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48CB" w14:textId="77777777" w:rsidR="00454936" w:rsidRPr="004855F4" w:rsidRDefault="00000000">
      <w:pPr>
        <w:pStyle w:val="aa"/>
        <w:spacing w:after="40"/>
        <w:rPr>
          <w:rFonts w:ascii="Arial" w:hAnsi="Arial" w:cs="Arial"/>
        </w:rPr>
      </w:pPr>
      <w:r w:rsidRPr="004855F4">
        <w:rPr>
          <w:rFonts w:ascii="Arial" w:hAnsi="Arial" w:cs="Arial"/>
        </w:rPr>
        <w:t>MT–Kinetochore Capture Simulations</w:t>
      </w:r>
    </w:p>
    <w:p w14:paraId="008C480D" w14:textId="77777777" w:rsidR="00454936" w:rsidRPr="004855F4" w:rsidRDefault="00000000">
      <w:pPr>
        <w:pStyle w:val="ac"/>
        <w:spacing w:after="280" w:line="240" w:lineRule="auto"/>
        <w:rPr>
          <w:rFonts w:ascii="Arial" w:hAnsi="Arial" w:cs="Arial"/>
        </w:rPr>
      </w:pPr>
      <w:r w:rsidRPr="004855F4">
        <w:rPr>
          <w:rFonts w:ascii="Arial" w:hAnsi="Arial" w:cs="Arial"/>
        </w:rPr>
        <w:t>README for two independent Python programs</w:t>
      </w:r>
    </w:p>
    <w:p w14:paraId="20B4C5F5" w14:textId="77777777" w:rsidR="00454936" w:rsidRPr="004855F4" w:rsidRDefault="00000000">
      <w:pPr>
        <w:pStyle w:val="1"/>
        <w:spacing w:before="300" w:after="120" w:line="240" w:lineRule="auto"/>
        <w:rPr>
          <w:rFonts w:ascii="Arial" w:hAnsi="Arial" w:cs="Arial"/>
        </w:rPr>
      </w:pPr>
      <w:r w:rsidRPr="004855F4">
        <w:rPr>
          <w:rFonts w:ascii="Arial" w:hAnsi="Arial" w:cs="Arial"/>
        </w:rPr>
        <w:t>Overview</w:t>
      </w:r>
    </w:p>
    <w:p w14:paraId="521B1A6D" w14:textId="77777777" w:rsidR="00454936" w:rsidRPr="004855F4" w:rsidRDefault="00000000">
      <w:pPr>
        <w:spacing w:after="100" w:line="259" w:lineRule="auto"/>
        <w:rPr>
          <w:rFonts w:ascii="Arial" w:hAnsi="Arial" w:cs="Arial"/>
        </w:rPr>
      </w:pPr>
      <w:r w:rsidRPr="004855F4">
        <w:rPr>
          <w:rFonts w:ascii="Arial" w:hAnsi="Arial" w:cs="Arial"/>
        </w:rPr>
        <w:t>This repository contains two independent Python programs for simulating microtubule (MT) capture by kinetochores (KTs). Use the programs separately; neither imports the other, and they do not need to be run together.</w:t>
      </w:r>
    </w:p>
    <w:p w14:paraId="74D1A571" w14:textId="77777777" w:rsidR="00454936" w:rsidRPr="004855F4" w:rsidRDefault="00000000">
      <w:pPr>
        <w:pStyle w:val="a0"/>
        <w:spacing w:after="40" w:line="252" w:lineRule="auto"/>
        <w:rPr>
          <w:rFonts w:ascii="Arial" w:hAnsi="Arial" w:cs="Arial"/>
        </w:rPr>
      </w:pPr>
      <w:r w:rsidRPr="004855F4">
        <w:rPr>
          <w:rFonts w:ascii="Arial" w:hAnsi="Arial" w:cs="Arial"/>
        </w:rPr>
        <w:t>2D simulation: a single-centrosome, single-kinetochore model that compares random MT emission with KT-centered gradient-guided capture.</w:t>
      </w:r>
    </w:p>
    <w:p w14:paraId="29C4E07B" w14:textId="77777777" w:rsidR="00454936" w:rsidRPr="004855F4" w:rsidRDefault="00000000">
      <w:pPr>
        <w:pStyle w:val="a0"/>
        <w:spacing w:after="40" w:line="252" w:lineRule="auto"/>
        <w:rPr>
          <w:rFonts w:ascii="Arial" w:hAnsi="Arial" w:cs="Arial"/>
        </w:rPr>
      </w:pPr>
      <w:r w:rsidRPr="004855F4">
        <w:rPr>
          <w:rFonts w:ascii="Arial" w:hAnsi="Arial" w:cs="Arial"/>
        </w:rPr>
        <w:t>3D simulation: an event-driven model in a nuclear ellipsoid containing two centrosomes and 46 KT units. It varies KT size, MT emission and growth, the directed-MT fraction, and the D_MT angular-diffusion parameter that controls MT pivoting during growth.</w:t>
      </w:r>
    </w:p>
    <w:p w14:paraId="00E48F0D" w14:textId="77777777" w:rsidR="00454936" w:rsidRPr="004855F4" w:rsidRDefault="00000000">
      <w:pPr>
        <w:spacing w:after="100" w:line="259" w:lineRule="auto"/>
        <w:rPr>
          <w:rFonts w:ascii="Arial" w:hAnsi="Arial" w:cs="Arial"/>
        </w:rPr>
      </w:pPr>
      <w:r w:rsidRPr="004855F4">
        <w:rPr>
          <w:rFonts w:ascii="Arial" w:hAnsi="Arial" w:cs="Arial"/>
        </w:rPr>
        <w:t>Each program is documented in full below: purpose, GUI instructions, parameters, command-line use, output files, and reproducibility.</w:t>
      </w:r>
    </w:p>
    <w:p w14:paraId="5B509A52" w14:textId="77777777" w:rsidR="00454936" w:rsidRPr="004855F4" w:rsidRDefault="00000000">
      <w:pPr>
        <w:pStyle w:val="1"/>
        <w:spacing w:before="300" w:after="120" w:line="240" w:lineRule="auto"/>
        <w:rPr>
          <w:rFonts w:ascii="Arial" w:hAnsi="Arial" w:cs="Arial"/>
        </w:rPr>
      </w:pPr>
      <w:r w:rsidRPr="004855F4">
        <w:rPr>
          <w:rFonts w:ascii="Arial" w:hAnsi="Arial" w:cs="Arial"/>
        </w:rPr>
        <w:t>Repository contents</w:t>
      </w:r>
    </w:p>
    <w:p w14:paraId="3E3D2943" w14:textId="77777777" w:rsidR="00454936" w:rsidRPr="004855F4" w:rsidRDefault="00000000">
      <w:pPr>
        <w:pStyle w:val="a0"/>
        <w:spacing w:after="40" w:line="252" w:lineRule="auto"/>
        <w:rPr>
          <w:rFonts w:ascii="Arial" w:hAnsi="Arial" w:cs="Arial"/>
        </w:rPr>
      </w:pPr>
      <w:r w:rsidRPr="004855F4">
        <w:rPr>
          <w:rFonts w:ascii="Arial" w:hAnsi="Arial" w:cs="Arial"/>
        </w:rPr>
        <w:t>gradient_guided_microtubule_kinetochore_capture_2D_simulation.py - independent 2D gradient-guided microtubule growth simulation.</w:t>
      </w:r>
    </w:p>
    <w:p w14:paraId="4B64BCBE" w14:textId="77777777" w:rsidR="00454936" w:rsidRPr="004855F4" w:rsidRDefault="00000000">
      <w:pPr>
        <w:pStyle w:val="a0"/>
        <w:spacing w:after="40" w:line="252" w:lineRule="auto"/>
        <w:rPr>
          <w:rFonts w:ascii="Arial" w:hAnsi="Arial" w:cs="Arial"/>
        </w:rPr>
      </w:pPr>
      <w:r w:rsidRPr="004855F4">
        <w:rPr>
          <w:rFonts w:ascii="Arial" w:hAnsi="Arial" w:cs="Arial"/>
        </w:rPr>
        <w:t>random_directed_microtubule_kinetochore_capture_3D_simulation.py - independent 3D random/directed/pivoting capture simulation.</w:t>
      </w:r>
    </w:p>
    <w:p w14:paraId="72A990D9" w14:textId="77777777" w:rsidR="00454936" w:rsidRPr="004855F4" w:rsidRDefault="00000000">
      <w:pPr>
        <w:pStyle w:val="a0"/>
        <w:spacing w:after="40" w:line="252" w:lineRule="auto"/>
        <w:rPr>
          <w:rFonts w:ascii="Arial" w:hAnsi="Arial" w:cs="Arial"/>
        </w:rPr>
      </w:pPr>
      <w:r w:rsidRPr="004855F4">
        <w:rPr>
          <w:rFonts w:ascii="Arial" w:hAnsi="Arial" w:cs="Arial"/>
        </w:rPr>
        <w:t>README (this document) - usage instructions for both programs.</w:t>
      </w:r>
    </w:p>
    <w:p w14:paraId="6E26CE23" w14:textId="77777777" w:rsidR="00454936" w:rsidRPr="004855F4" w:rsidRDefault="00000000">
      <w:pPr>
        <w:spacing w:after="100" w:line="259" w:lineRule="auto"/>
        <w:rPr>
          <w:rFonts w:ascii="Arial" w:hAnsi="Arial" w:cs="Arial"/>
        </w:rPr>
      </w:pPr>
      <w:r w:rsidRPr="004855F4">
        <w:rPr>
          <w:rFonts w:ascii="Arial" w:hAnsi="Arial" w:cs="Arial"/>
        </w:rPr>
        <w:t>Keep both Python source files unchanged when reproducing documented results. A separate requirements.txt file is optional; the installation commands in the next section are sufficient.</w:t>
      </w:r>
    </w:p>
    <w:p w14:paraId="61BF17EA" w14:textId="77777777" w:rsidR="00454936" w:rsidRPr="004855F4" w:rsidRDefault="00000000">
      <w:pPr>
        <w:pStyle w:val="1"/>
        <w:spacing w:before="300" w:after="120" w:line="240" w:lineRule="auto"/>
        <w:rPr>
          <w:rFonts w:ascii="Arial" w:hAnsi="Arial" w:cs="Arial"/>
        </w:rPr>
      </w:pPr>
      <w:r w:rsidRPr="004855F4">
        <w:rPr>
          <w:rFonts w:ascii="Arial" w:hAnsi="Arial" w:cs="Arial"/>
        </w:rPr>
        <w:t>System requirements</w:t>
      </w:r>
    </w:p>
    <w:p w14:paraId="7B0547F1" w14:textId="77777777" w:rsidR="00454936" w:rsidRPr="004855F4" w:rsidRDefault="00000000">
      <w:pPr>
        <w:pStyle w:val="a0"/>
        <w:spacing w:after="40" w:line="252" w:lineRule="auto"/>
        <w:rPr>
          <w:rFonts w:ascii="Arial" w:hAnsi="Arial" w:cs="Arial"/>
        </w:rPr>
      </w:pPr>
      <w:r w:rsidRPr="004855F4">
        <w:rPr>
          <w:rFonts w:ascii="Arial" w:hAnsi="Arial" w:cs="Arial"/>
        </w:rPr>
        <w:t>Operating system: Windows 10 or Windows 11, 64-bit. No GPU or other non-standard hardware is required.</w:t>
      </w:r>
    </w:p>
    <w:p w14:paraId="14A5E3E3" w14:textId="77777777" w:rsidR="00454936" w:rsidRPr="004855F4" w:rsidRDefault="00000000">
      <w:pPr>
        <w:pStyle w:val="a0"/>
        <w:spacing w:after="40" w:line="252" w:lineRule="auto"/>
        <w:rPr>
          <w:rFonts w:ascii="Arial" w:hAnsi="Arial" w:cs="Arial"/>
        </w:rPr>
      </w:pPr>
      <w:r w:rsidRPr="004855F4">
        <w:rPr>
          <w:rFonts w:ascii="Arial" w:hAnsi="Arial" w:cs="Arial"/>
        </w:rPr>
        <w:t>Python: Python 3.10 or newer is recommended. The supplied guide was checked with Python 3.11.9. The commands use python; on systems with the Python launcher, py can be substituted.</w:t>
      </w:r>
    </w:p>
    <w:p w14:paraId="3B242E57" w14:textId="77777777" w:rsidR="00454936" w:rsidRPr="004855F4" w:rsidRDefault="00000000">
      <w:pPr>
        <w:pStyle w:val="a0"/>
        <w:spacing w:after="40" w:line="252" w:lineRule="auto"/>
        <w:rPr>
          <w:rFonts w:ascii="Arial" w:hAnsi="Arial" w:cs="Arial"/>
        </w:rPr>
      </w:pPr>
      <w:r w:rsidRPr="004855F4">
        <w:rPr>
          <w:rFonts w:ascii="Arial" w:hAnsi="Arial" w:cs="Arial"/>
        </w:rPr>
        <w:t>Tkinter is provided by the standard Windows Python installation and is used by the 2D GUI.</w:t>
      </w:r>
    </w:p>
    <w:p w14:paraId="7612A641" w14:textId="77777777" w:rsidR="00454936" w:rsidRPr="004855F4" w:rsidRDefault="00000000">
      <w:pPr>
        <w:spacing w:after="100" w:line="259" w:lineRule="auto"/>
        <w:rPr>
          <w:rFonts w:ascii="Arial" w:hAnsi="Arial" w:cs="Arial"/>
        </w:rPr>
      </w:pPr>
      <w:r w:rsidRPr="004855F4">
        <w:rPr>
          <w:rFonts w:ascii="Arial" w:hAnsi="Arial" w:cs="Arial"/>
        </w:rPr>
        <w:t>The package versions recorded for the checked environment were numpy 2.3.3, matplotlib 3.10.6, openpyxl 3.1.5, PySide6 6.9.2, imageio 2.37.4, and imageio-ffmpeg 0.6.0. The optional packages are needed only for the export features described below.</w:t>
      </w:r>
    </w:p>
    <w:p w14:paraId="448105F9" w14:textId="77777777" w:rsidR="00454936" w:rsidRPr="004855F4" w:rsidRDefault="00000000">
      <w:pPr>
        <w:pStyle w:val="21"/>
        <w:spacing w:before="180" w:after="80" w:line="240" w:lineRule="auto"/>
        <w:rPr>
          <w:rFonts w:ascii="Arial" w:hAnsi="Arial" w:cs="Arial"/>
        </w:rPr>
      </w:pPr>
      <w:r w:rsidRPr="004855F4">
        <w:rPr>
          <w:rFonts w:ascii="Arial" w:hAnsi="Arial" w:cs="Arial"/>
        </w:rPr>
        <w:t>Install the required packages</w:t>
      </w:r>
    </w:p>
    <w:p w14:paraId="24CEECC3"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-m pip install numpy matplotlib</w:t>
      </w:r>
    </w:p>
    <w:p w14:paraId="315DBD5F" w14:textId="77777777" w:rsidR="00454936" w:rsidRPr="004855F4" w:rsidRDefault="00000000">
      <w:pPr>
        <w:spacing w:after="40" w:line="259" w:lineRule="auto"/>
        <w:rPr>
          <w:rFonts w:ascii="Arial" w:hAnsi="Arial" w:cs="Arial"/>
        </w:rPr>
      </w:pPr>
      <w:r w:rsidRPr="004855F4">
        <w:rPr>
          <w:rFonts w:ascii="Arial" w:hAnsi="Arial" w:cs="Arial"/>
        </w:rPr>
        <w:t>Optional XLSX export for the 2D program:</w:t>
      </w:r>
    </w:p>
    <w:p w14:paraId="7436B8C1"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-m pip install openpyxl</w:t>
      </w:r>
    </w:p>
    <w:p w14:paraId="725ABCBF" w14:textId="77777777" w:rsidR="00454936" w:rsidRPr="004855F4" w:rsidRDefault="00000000">
      <w:pPr>
        <w:spacing w:after="40" w:line="259" w:lineRule="auto"/>
        <w:rPr>
          <w:rFonts w:ascii="Arial" w:hAnsi="Arial" w:cs="Arial"/>
        </w:rPr>
      </w:pPr>
      <w:r w:rsidRPr="004855F4">
        <w:rPr>
          <w:rFonts w:ascii="Arial" w:hAnsi="Arial" w:cs="Arial"/>
        </w:rPr>
        <w:t>3D GUI dependency:</w:t>
      </w:r>
    </w:p>
    <w:p w14:paraId="1E07D650"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-m pip install PySide6</w:t>
      </w:r>
    </w:p>
    <w:p w14:paraId="2DB57655" w14:textId="77777777" w:rsidR="00454936" w:rsidRPr="004855F4" w:rsidRDefault="00000000">
      <w:pPr>
        <w:spacing w:after="40" w:line="259" w:lineRule="auto"/>
        <w:rPr>
          <w:rFonts w:ascii="Arial" w:hAnsi="Arial" w:cs="Arial"/>
        </w:rPr>
      </w:pPr>
      <w:r w:rsidRPr="004855F4">
        <w:rPr>
          <w:rFonts w:ascii="Arial" w:hAnsi="Arial" w:cs="Arial"/>
        </w:rPr>
        <w:t>Optional MP4 export:</w:t>
      </w:r>
    </w:p>
    <w:p w14:paraId="2589685B"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-m pip install imageio imageio-ffmpeg</w:t>
      </w:r>
    </w:p>
    <w:p w14:paraId="23753DDB" w14:textId="77777777" w:rsidR="00454936" w:rsidRPr="004855F4" w:rsidRDefault="00000000">
      <w:pPr>
        <w:spacing w:after="100" w:line="259" w:lineRule="auto"/>
        <w:rPr>
          <w:rFonts w:ascii="Arial" w:hAnsi="Arial" w:cs="Arial"/>
        </w:rPr>
      </w:pPr>
      <w:r w:rsidRPr="004855F4">
        <w:rPr>
          <w:rFonts w:ascii="Arial" w:hAnsi="Arial" w:cs="Arial"/>
        </w:rPr>
        <w:t>Installation typically takes about 2–10 minutes, depending mainly on internet speed. No compilation step is required.</w:t>
      </w:r>
    </w:p>
    <w:p w14:paraId="63D2C962" w14:textId="77777777" w:rsidR="00454936" w:rsidRPr="004855F4" w:rsidRDefault="00000000">
      <w:pPr>
        <w:spacing w:after="100" w:line="259" w:lineRule="auto"/>
        <w:rPr>
          <w:rFonts w:ascii="Arial" w:hAnsi="Arial" w:cs="Arial"/>
        </w:rPr>
      </w:pPr>
      <w:r w:rsidRPr="004855F4">
        <w:rPr>
          <w:rFonts w:ascii="Arial" w:hAnsi="Arial" w:cs="Arial"/>
        </w:rPr>
        <w:t>Run each program from the folder containing that file, or provide an absolute file path. Relative output paths are resolved from the folder where PowerShell was opened; use an absolute output path when the destination must be unambiguous.</w:t>
      </w:r>
    </w:p>
    <w:p w14:paraId="288491BD" w14:textId="77777777" w:rsidR="00454936" w:rsidRPr="004855F4" w:rsidRDefault="00000000">
      <w:pPr>
        <w:pStyle w:val="1"/>
        <w:spacing w:before="300" w:after="120" w:line="240" w:lineRule="auto"/>
        <w:rPr>
          <w:rFonts w:ascii="Arial" w:hAnsi="Arial" w:cs="Arial"/>
        </w:rPr>
      </w:pPr>
      <w:r w:rsidRPr="004855F4">
        <w:rPr>
          <w:rFonts w:ascii="Arial" w:hAnsi="Arial" w:cs="Arial"/>
        </w:rPr>
        <w:lastRenderedPageBreak/>
        <w:t>2D simulation</w:t>
      </w:r>
    </w:p>
    <w:p w14:paraId="00D7D109" w14:textId="77777777" w:rsidR="00454936" w:rsidRPr="004855F4" w:rsidRDefault="00000000">
      <w:pPr>
        <w:keepNext/>
        <w:spacing w:after="100" w:line="259" w:lineRule="auto"/>
        <w:rPr>
          <w:rFonts w:ascii="Arial" w:hAnsi="Arial" w:cs="Arial"/>
        </w:rPr>
      </w:pPr>
      <w:r w:rsidRPr="004855F4">
        <w:rPr>
          <w:rFonts w:ascii="Arial" w:hAnsi="Arial" w:cs="Arial"/>
          <w:b/>
        </w:rPr>
        <w:t xml:space="preserve">File: </w:t>
      </w:r>
      <w:r w:rsidRPr="004855F4">
        <w:rPr>
          <w:rFonts w:ascii="Arial" w:hAnsi="Arial" w:cs="Arial"/>
        </w:rPr>
        <w:t>gradient_guided_microtubule_kinetochore_capture_2D_simulation.py</w:t>
      </w:r>
    </w:p>
    <w:p w14:paraId="727B03C8" w14:textId="77777777" w:rsidR="00454936" w:rsidRPr="004855F4" w:rsidRDefault="00000000">
      <w:pPr>
        <w:spacing w:after="100" w:line="259" w:lineRule="auto"/>
        <w:rPr>
          <w:rFonts w:ascii="Arial" w:hAnsi="Arial" w:cs="Arial"/>
        </w:rPr>
      </w:pPr>
      <w:r w:rsidRPr="004855F4">
        <w:rPr>
          <w:rFonts w:ascii="Arial" w:hAnsi="Arial" w:cs="Arial"/>
        </w:rPr>
        <w:t>This program models a single centrosome and a single kinetochore in two dimensions. It compares random capture with KT-centered gradient-guided capture and can include directional bias and dynamic instability. Use it for analyses based on the 2D geometry, the Random-versus-Gradient comparison, capture-time statistics, or theta-versus-relative-frame results.</w:t>
      </w:r>
    </w:p>
    <w:p w14:paraId="744D14BA" w14:textId="77777777" w:rsidR="00454936" w:rsidRPr="004855F4" w:rsidRDefault="00000000">
      <w:pPr>
        <w:spacing w:after="100" w:line="259" w:lineRule="auto"/>
        <w:rPr>
          <w:rFonts w:ascii="Arial" w:hAnsi="Arial" w:cs="Arial"/>
        </w:rPr>
      </w:pPr>
      <w:r w:rsidRPr="004855F4">
        <w:rPr>
          <w:rFonts w:ascii="Arial" w:hAnsi="Arial" w:cs="Arial"/>
        </w:rPr>
        <w:t>A batch contains two conditions: Random and Gradient. The Gradient condition uses the KT-centered directional mechanism implemented in the source file. Capture statistics use the true first-contact time; theta analysis follows already-emitted MTs to their own endpoints.</w:t>
      </w:r>
    </w:p>
    <w:p w14:paraId="4C211FBA" w14:textId="77777777" w:rsidR="00454936" w:rsidRPr="004855F4" w:rsidRDefault="00000000">
      <w:pPr>
        <w:pStyle w:val="21"/>
        <w:spacing w:before="180" w:after="80" w:line="240" w:lineRule="auto"/>
        <w:rPr>
          <w:rFonts w:ascii="Arial" w:hAnsi="Arial" w:cs="Arial"/>
        </w:rPr>
      </w:pPr>
      <w:r w:rsidRPr="004855F4">
        <w:rPr>
          <w:rFonts w:ascii="Arial" w:hAnsi="Arial" w:cs="Arial"/>
        </w:rPr>
        <w:t>GUI instructions</w:t>
      </w:r>
    </w:p>
    <w:p w14:paraId="2DCAFBA9"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1.</w:t>
      </w:r>
      <w:r w:rsidRPr="004855F4">
        <w:rPr>
          <w:rFonts w:ascii="Arial" w:hAnsi="Arial" w:cs="Arial"/>
        </w:rPr>
        <w:tab/>
        <w:t>Open PowerShell in the folder containing the Python file.</w:t>
      </w:r>
    </w:p>
    <w:p w14:paraId="5F255B1C"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2.</w:t>
      </w:r>
      <w:r w:rsidRPr="004855F4">
        <w:rPr>
          <w:rFonts w:ascii="Arial" w:hAnsi="Arial" w:cs="Arial"/>
        </w:rPr>
        <w:tab/>
        <w:t>Launch the program:</w:t>
      </w:r>
    </w:p>
    <w:p w14:paraId="37251D69"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"gradient_guided_microtubule_kinetochore_capture_2D_simulation.py"</w:t>
      </w:r>
    </w:p>
    <w:p w14:paraId="25E60FA0"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3.</w:t>
      </w:r>
      <w:r w:rsidRPr="004855F4">
        <w:rPr>
          <w:rFonts w:ascii="Arial" w:hAnsi="Arial" w:cs="Arial"/>
        </w:rPr>
        <w:tab/>
        <w:t>The GUI shows a two-dimensional centrosome-to-kinetochore geometry. The two single-trial buttons run the Random or Gradient-guided condition.</w:t>
      </w:r>
    </w:p>
    <w:p w14:paraId="05F235BC"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4.</w:t>
      </w:r>
      <w:r w:rsidRPr="004855F4">
        <w:rPr>
          <w:rFonts w:ascii="Arial" w:hAnsi="Arial" w:cs="Arial"/>
        </w:rPr>
        <w:tab/>
        <w:t>Set the parameters in the table below. Numeric entry boxes accept direct typing; press Enter or move focus away to apply a typed value.</w:t>
      </w:r>
    </w:p>
    <w:p w14:paraId="38042126"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5.</w:t>
      </w:r>
      <w:r w:rsidRPr="004855F4">
        <w:rPr>
          <w:rFonts w:ascii="Arial" w:hAnsi="Arial" w:cs="Arial"/>
        </w:rPr>
        <w:tab/>
        <w:t>Use Run batch to run both conditions for the selected number of trials. Wait until the batch finishes before interpreting a plot.</w:t>
      </w:r>
    </w:p>
    <w:p w14:paraId="11787CF5"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6.</w:t>
      </w:r>
      <w:r w:rsidRPr="004855F4">
        <w:rPr>
          <w:rFonts w:ascii="Arial" w:hAnsi="Arial" w:cs="Arial"/>
        </w:rPr>
        <w:tab/>
        <w:t>Use Show histogram for capture-time distributions and Show theta plot for the theta-versus-relative-frame result. If a parameter changes, run the batch again before showing or exporting plots.</w:t>
      </w:r>
    </w:p>
    <w:p w14:paraId="565E87C9"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7.</w:t>
      </w:r>
      <w:r w:rsidRPr="004855F4">
        <w:rPr>
          <w:rFonts w:ascii="Arial" w:hAnsi="Arial" w:cs="Arial"/>
        </w:rPr>
        <w:tab/>
        <w:t>Use Export batch, select an output folder, and wait for the completion message. The export is an article-ready workbook when openpyxl is available; otherwise it writes CSV tables.</w:t>
      </w:r>
    </w:p>
    <w:p w14:paraId="038C207C"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8.</w:t>
      </w:r>
      <w:r w:rsidRPr="004855F4">
        <w:rPr>
          <w:rFonts w:ascii="Arial" w:hAnsi="Arial" w:cs="Arial"/>
        </w:rPr>
        <w:tab/>
        <w:t>For visualization only, Play, Pause, Prev, Next, and the frame slider control a single-trial animation. The paused frame can be exported as SVG, PDF, or PNG. Video S12 MP4 export is optional and is not required for numerical results.</w:t>
      </w:r>
    </w:p>
    <w:p w14:paraId="31C6EF31" w14:textId="77777777" w:rsidR="00454936" w:rsidRPr="004855F4" w:rsidRDefault="00000000">
      <w:pPr>
        <w:pStyle w:val="21"/>
        <w:spacing w:before="180" w:after="80" w:line="240" w:lineRule="auto"/>
        <w:rPr>
          <w:rFonts w:ascii="Arial" w:hAnsi="Arial" w:cs="Arial"/>
        </w:rPr>
      </w:pPr>
      <w:r w:rsidRPr="004855F4">
        <w:rPr>
          <w:rFonts w:ascii="Arial" w:hAnsi="Arial" w:cs="Arial"/>
        </w:rPr>
        <w:t>Default parameters and GUI limits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1656"/>
        <w:gridCol w:w="4680"/>
      </w:tblGrid>
      <w:tr w:rsidR="00454936" w:rsidRPr="004855F4" w14:paraId="7CF0EDEF" w14:textId="77777777">
        <w:trPr>
          <w:cantSplit/>
          <w:tblHeader/>
          <w:jc w:val="center"/>
        </w:trPr>
        <w:tc>
          <w:tcPr>
            <w:tcW w:w="3384" w:type="dxa"/>
            <w:shd w:val="clear" w:color="auto" w:fill="D9EAF7"/>
            <w:tcMar>
              <w:top w:w="60" w:type="dxa"/>
              <w:left w:w="110" w:type="dxa"/>
              <w:bottom w:w="60" w:type="dxa"/>
              <w:right w:w="110" w:type="dxa"/>
            </w:tcMar>
            <w:vAlign w:val="center"/>
          </w:tcPr>
          <w:p w14:paraId="37D302D8" w14:textId="77777777" w:rsidR="00454936" w:rsidRPr="004855F4" w:rsidRDefault="00000000">
            <w:pPr>
              <w:spacing w:after="0" w:line="240" w:lineRule="auto"/>
              <w:rPr>
                <w:rFonts w:ascii="Arial" w:hAnsi="Arial" w:cs="Arial"/>
              </w:rPr>
            </w:pPr>
            <w:r w:rsidRPr="004855F4">
              <w:rPr>
                <w:rFonts w:ascii="Arial" w:hAnsi="Arial" w:cs="Arial"/>
                <w:b/>
                <w:sz w:val="18"/>
              </w:rPr>
              <w:t>Parameter</w:t>
            </w:r>
          </w:p>
        </w:tc>
        <w:tc>
          <w:tcPr>
            <w:tcW w:w="1656" w:type="dxa"/>
            <w:shd w:val="clear" w:color="auto" w:fill="D9EAF7"/>
            <w:tcMar>
              <w:top w:w="60" w:type="dxa"/>
              <w:left w:w="110" w:type="dxa"/>
              <w:bottom w:w="60" w:type="dxa"/>
              <w:right w:w="110" w:type="dxa"/>
            </w:tcMar>
            <w:vAlign w:val="center"/>
          </w:tcPr>
          <w:p w14:paraId="3520DC5B" w14:textId="77777777" w:rsidR="00454936" w:rsidRPr="004855F4" w:rsidRDefault="00000000">
            <w:pPr>
              <w:spacing w:after="0" w:line="240" w:lineRule="auto"/>
              <w:rPr>
                <w:rFonts w:ascii="Arial" w:hAnsi="Arial" w:cs="Arial"/>
              </w:rPr>
            </w:pPr>
            <w:r w:rsidRPr="004855F4">
              <w:rPr>
                <w:rFonts w:ascii="Arial" w:hAnsi="Arial" w:cs="Arial"/>
                <w:b/>
                <w:sz w:val="18"/>
              </w:rPr>
              <w:t>Default</w:t>
            </w:r>
          </w:p>
        </w:tc>
        <w:tc>
          <w:tcPr>
            <w:tcW w:w="4680" w:type="dxa"/>
            <w:shd w:val="clear" w:color="auto" w:fill="D9EAF7"/>
            <w:tcMar>
              <w:top w:w="60" w:type="dxa"/>
              <w:left w:w="110" w:type="dxa"/>
              <w:bottom w:w="60" w:type="dxa"/>
              <w:right w:w="110" w:type="dxa"/>
            </w:tcMar>
            <w:vAlign w:val="center"/>
          </w:tcPr>
          <w:p w14:paraId="48B25843" w14:textId="77777777" w:rsidR="00454936" w:rsidRPr="004855F4" w:rsidRDefault="00000000">
            <w:pPr>
              <w:spacing w:after="0" w:line="240" w:lineRule="auto"/>
              <w:rPr>
                <w:rFonts w:ascii="Arial" w:hAnsi="Arial" w:cs="Arial"/>
              </w:rPr>
            </w:pPr>
            <w:r w:rsidRPr="004855F4">
              <w:rPr>
                <w:rFonts w:ascii="Arial" w:hAnsi="Arial" w:cs="Arial"/>
                <w:b/>
                <w:sz w:val="18"/>
              </w:rPr>
              <w:t>GUI range or note</w:t>
            </w:r>
          </w:p>
        </w:tc>
      </w:tr>
      <w:tr w:rsidR="00454936" w:rsidRPr="004855F4" w14:paraId="077C5E99" w14:textId="77777777">
        <w:trPr>
          <w:cantSplit/>
          <w:jc w:val="center"/>
        </w:trPr>
        <w:tc>
          <w:tcPr>
            <w:tcW w:w="3384" w:type="dxa"/>
            <w:tcMar>
              <w:top w:w="60" w:type="dxa"/>
              <w:left w:w="110" w:type="dxa"/>
              <w:bottom w:w="60" w:type="dxa"/>
              <w:right w:w="110" w:type="dxa"/>
            </w:tcMar>
            <w:vAlign w:val="center"/>
          </w:tcPr>
          <w:p w14:paraId="41E4E3BC" w14:textId="77777777" w:rsidR="00454936" w:rsidRPr="004855F4" w:rsidRDefault="00000000">
            <w:pPr>
              <w:spacing w:after="0" w:line="240" w:lineRule="auto"/>
              <w:rPr>
                <w:rFonts w:ascii="Arial" w:hAnsi="Arial" w:cs="Arial"/>
              </w:rPr>
            </w:pPr>
            <w:r w:rsidRPr="004855F4">
              <w:rPr>
                <w:rFonts w:ascii="Arial" w:hAnsi="Arial" w:cs="Arial"/>
                <w:sz w:val="17"/>
              </w:rPr>
              <w:t>MTs emitted per second</w:t>
            </w:r>
          </w:p>
        </w:tc>
        <w:tc>
          <w:tcPr>
            <w:tcW w:w="1656" w:type="dxa"/>
            <w:tcMar>
              <w:top w:w="60" w:type="dxa"/>
              <w:left w:w="110" w:type="dxa"/>
              <w:bottom w:w="60" w:type="dxa"/>
              <w:right w:w="110" w:type="dxa"/>
            </w:tcMar>
            <w:vAlign w:val="center"/>
          </w:tcPr>
          <w:p w14:paraId="05016B28" w14:textId="77777777" w:rsidR="00454936" w:rsidRPr="004855F4" w:rsidRDefault="00000000">
            <w:pPr>
              <w:spacing w:after="0" w:line="240" w:lineRule="auto"/>
              <w:rPr>
                <w:rFonts w:ascii="Arial" w:hAnsi="Arial" w:cs="Arial"/>
              </w:rPr>
            </w:pPr>
            <w:r w:rsidRPr="004855F4">
              <w:rPr>
                <w:rFonts w:ascii="Arial" w:hAnsi="Arial" w:cs="Arial"/>
                <w:sz w:val="17"/>
              </w:rPr>
              <w:t>0.02</w:t>
            </w:r>
          </w:p>
        </w:tc>
        <w:tc>
          <w:tcPr>
            <w:tcW w:w="4680" w:type="dxa"/>
            <w:tcMar>
              <w:top w:w="60" w:type="dxa"/>
              <w:left w:w="110" w:type="dxa"/>
              <w:bottom w:w="60" w:type="dxa"/>
              <w:right w:w="110" w:type="dxa"/>
            </w:tcMar>
            <w:vAlign w:val="center"/>
          </w:tcPr>
          <w:p w14:paraId="2278986D" w14:textId="77777777" w:rsidR="00454936" w:rsidRPr="004855F4" w:rsidRDefault="00000000">
            <w:pPr>
              <w:spacing w:after="0" w:line="240" w:lineRule="auto"/>
              <w:rPr>
                <w:rFonts w:ascii="Arial" w:hAnsi="Arial" w:cs="Arial"/>
              </w:rPr>
            </w:pPr>
            <w:r w:rsidRPr="004855F4">
              <w:rPr>
                <w:rFonts w:ascii="Arial" w:hAnsi="Arial" w:cs="Arial"/>
                <w:sz w:val="17"/>
              </w:rPr>
              <w:t>0.01–10.00</w:t>
            </w:r>
          </w:p>
        </w:tc>
      </w:tr>
      <w:tr w:rsidR="00454936" w:rsidRPr="004855F4" w14:paraId="625F8B98" w14:textId="77777777">
        <w:trPr>
          <w:cantSplit/>
          <w:jc w:val="center"/>
        </w:trPr>
        <w:tc>
          <w:tcPr>
            <w:tcW w:w="3384" w:type="dxa"/>
            <w:shd w:val="clear" w:color="auto" w:fill="F6FAFD"/>
            <w:tcMar>
              <w:top w:w="60" w:type="dxa"/>
              <w:left w:w="110" w:type="dxa"/>
              <w:bottom w:w="60" w:type="dxa"/>
              <w:right w:w="110" w:type="dxa"/>
            </w:tcMar>
            <w:vAlign w:val="center"/>
          </w:tcPr>
          <w:p w14:paraId="4945D49F" w14:textId="77777777" w:rsidR="00454936" w:rsidRPr="004855F4" w:rsidRDefault="00000000">
            <w:pPr>
              <w:spacing w:after="0" w:line="240" w:lineRule="auto"/>
              <w:rPr>
                <w:rFonts w:ascii="Arial" w:hAnsi="Arial" w:cs="Arial"/>
              </w:rPr>
            </w:pPr>
            <w:r w:rsidRPr="004855F4">
              <w:rPr>
                <w:rFonts w:ascii="Arial" w:hAnsi="Arial" w:cs="Arial"/>
                <w:sz w:val="17"/>
              </w:rPr>
              <w:t>Angle spread (σθ)</w:t>
            </w:r>
          </w:p>
        </w:tc>
        <w:tc>
          <w:tcPr>
            <w:tcW w:w="1656" w:type="dxa"/>
            <w:shd w:val="clear" w:color="auto" w:fill="F6FAFD"/>
            <w:tcMar>
              <w:top w:w="60" w:type="dxa"/>
              <w:left w:w="110" w:type="dxa"/>
              <w:bottom w:w="60" w:type="dxa"/>
              <w:right w:w="110" w:type="dxa"/>
            </w:tcMar>
            <w:vAlign w:val="center"/>
          </w:tcPr>
          <w:p w14:paraId="16FAA4B7" w14:textId="77777777" w:rsidR="00454936" w:rsidRPr="004855F4" w:rsidRDefault="00000000">
            <w:pPr>
              <w:spacing w:after="0" w:line="240" w:lineRule="auto"/>
              <w:rPr>
                <w:rFonts w:ascii="Arial" w:hAnsi="Arial" w:cs="Arial"/>
              </w:rPr>
            </w:pPr>
            <w:r w:rsidRPr="004855F4">
              <w:rPr>
                <w:rFonts w:ascii="Arial" w:hAnsi="Arial" w:cs="Arial"/>
                <w:sz w:val="17"/>
              </w:rPr>
              <w:t>0.30</w:t>
            </w:r>
          </w:p>
        </w:tc>
        <w:tc>
          <w:tcPr>
            <w:tcW w:w="4680" w:type="dxa"/>
            <w:shd w:val="clear" w:color="auto" w:fill="F6FAFD"/>
            <w:tcMar>
              <w:top w:w="60" w:type="dxa"/>
              <w:left w:w="110" w:type="dxa"/>
              <w:bottom w:w="60" w:type="dxa"/>
              <w:right w:w="110" w:type="dxa"/>
            </w:tcMar>
            <w:vAlign w:val="center"/>
          </w:tcPr>
          <w:p w14:paraId="288DC8DD" w14:textId="77777777" w:rsidR="00454936" w:rsidRPr="004855F4" w:rsidRDefault="00000000">
            <w:pPr>
              <w:spacing w:after="0" w:line="240" w:lineRule="auto"/>
              <w:rPr>
                <w:rFonts w:ascii="Arial" w:hAnsi="Arial" w:cs="Arial"/>
              </w:rPr>
            </w:pPr>
            <w:r w:rsidRPr="004855F4">
              <w:rPr>
                <w:rFonts w:ascii="Arial" w:hAnsi="Arial" w:cs="Arial"/>
                <w:sz w:val="17"/>
              </w:rPr>
              <w:t>0.01–0.50</w:t>
            </w:r>
          </w:p>
        </w:tc>
      </w:tr>
      <w:tr w:rsidR="00454936" w:rsidRPr="004855F4" w14:paraId="65AC65B7" w14:textId="77777777">
        <w:trPr>
          <w:cantSplit/>
          <w:jc w:val="center"/>
        </w:trPr>
        <w:tc>
          <w:tcPr>
            <w:tcW w:w="3384" w:type="dxa"/>
            <w:tcMar>
              <w:top w:w="60" w:type="dxa"/>
              <w:left w:w="110" w:type="dxa"/>
              <w:bottom w:w="60" w:type="dxa"/>
              <w:right w:w="110" w:type="dxa"/>
            </w:tcMar>
            <w:vAlign w:val="center"/>
          </w:tcPr>
          <w:p w14:paraId="067B20BC" w14:textId="77777777" w:rsidR="00454936" w:rsidRPr="004855F4" w:rsidRDefault="00000000">
            <w:pPr>
              <w:spacing w:after="0" w:line="240" w:lineRule="auto"/>
              <w:rPr>
                <w:rFonts w:ascii="Arial" w:hAnsi="Arial" w:cs="Arial"/>
              </w:rPr>
            </w:pPr>
            <w:r w:rsidRPr="004855F4">
              <w:rPr>
                <w:rFonts w:ascii="Arial" w:hAnsi="Arial" w:cs="Arial"/>
                <w:sz w:val="17"/>
              </w:rPr>
              <w:t>KT diameter</w:t>
            </w:r>
          </w:p>
        </w:tc>
        <w:tc>
          <w:tcPr>
            <w:tcW w:w="1656" w:type="dxa"/>
            <w:tcMar>
              <w:top w:w="60" w:type="dxa"/>
              <w:left w:w="110" w:type="dxa"/>
              <w:bottom w:w="60" w:type="dxa"/>
              <w:right w:w="110" w:type="dxa"/>
            </w:tcMar>
            <w:vAlign w:val="center"/>
          </w:tcPr>
          <w:p w14:paraId="3CA38FF5" w14:textId="77777777" w:rsidR="00454936" w:rsidRPr="004855F4" w:rsidRDefault="00000000">
            <w:pPr>
              <w:spacing w:after="0" w:line="240" w:lineRule="auto"/>
              <w:rPr>
                <w:rFonts w:ascii="Arial" w:hAnsi="Arial" w:cs="Arial"/>
              </w:rPr>
            </w:pPr>
            <w:r w:rsidRPr="004855F4">
              <w:rPr>
                <w:rFonts w:ascii="Arial" w:hAnsi="Arial" w:cs="Arial"/>
                <w:sz w:val="17"/>
              </w:rPr>
              <w:t>0.80 µm</w:t>
            </w:r>
          </w:p>
        </w:tc>
        <w:tc>
          <w:tcPr>
            <w:tcW w:w="4680" w:type="dxa"/>
            <w:tcMar>
              <w:top w:w="60" w:type="dxa"/>
              <w:left w:w="110" w:type="dxa"/>
              <w:bottom w:w="60" w:type="dxa"/>
              <w:right w:w="110" w:type="dxa"/>
            </w:tcMar>
            <w:vAlign w:val="center"/>
          </w:tcPr>
          <w:p w14:paraId="69D684AA" w14:textId="77777777" w:rsidR="00454936" w:rsidRPr="004855F4" w:rsidRDefault="00000000">
            <w:pPr>
              <w:spacing w:after="0" w:line="240" w:lineRule="auto"/>
              <w:rPr>
                <w:rFonts w:ascii="Arial" w:hAnsi="Arial" w:cs="Arial"/>
              </w:rPr>
            </w:pPr>
            <w:r w:rsidRPr="004855F4">
              <w:rPr>
                <w:rFonts w:ascii="Arial" w:hAnsi="Arial" w:cs="Arial"/>
                <w:sz w:val="17"/>
              </w:rPr>
              <w:t>0.10–3.00 µm</w:t>
            </w:r>
          </w:p>
        </w:tc>
      </w:tr>
      <w:tr w:rsidR="00454936" w:rsidRPr="004855F4" w14:paraId="72FB8417" w14:textId="77777777">
        <w:trPr>
          <w:cantSplit/>
          <w:jc w:val="center"/>
        </w:trPr>
        <w:tc>
          <w:tcPr>
            <w:tcW w:w="3384" w:type="dxa"/>
            <w:shd w:val="clear" w:color="auto" w:fill="F6FAFD"/>
            <w:tcMar>
              <w:top w:w="60" w:type="dxa"/>
              <w:left w:w="110" w:type="dxa"/>
              <w:bottom w:w="60" w:type="dxa"/>
              <w:right w:w="110" w:type="dxa"/>
            </w:tcMar>
            <w:vAlign w:val="center"/>
          </w:tcPr>
          <w:p w14:paraId="21C71644" w14:textId="77777777" w:rsidR="00454936" w:rsidRPr="004855F4" w:rsidRDefault="00000000">
            <w:pPr>
              <w:spacing w:after="0" w:line="240" w:lineRule="auto"/>
              <w:rPr>
                <w:rFonts w:ascii="Arial" w:hAnsi="Arial" w:cs="Arial"/>
              </w:rPr>
            </w:pPr>
            <w:r w:rsidRPr="004855F4">
              <w:rPr>
                <w:rFonts w:ascii="Arial" w:hAnsi="Arial" w:cs="Arial"/>
                <w:sz w:val="17"/>
              </w:rPr>
              <w:t>Gradient radius</w:t>
            </w:r>
          </w:p>
        </w:tc>
        <w:tc>
          <w:tcPr>
            <w:tcW w:w="1656" w:type="dxa"/>
            <w:shd w:val="clear" w:color="auto" w:fill="F6FAFD"/>
            <w:tcMar>
              <w:top w:w="60" w:type="dxa"/>
              <w:left w:w="110" w:type="dxa"/>
              <w:bottom w:w="60" w:type="dxa"/>
              <w:right w:w="110" w:type="dxa"/>
            </w:tcMar>
            <w:vAlign w:val="center"/>
          </w:tcPr>
          <w:p w14:paraId="6DAE010C" w14:textId="77777777" w:rsidR="00454936" w:rsidRPr="004855F4" w:rsidRDefault="00000000">
            <w:pPr>
              <w:spacing w:after="0" w:line="240" w:lineRule="auto"/>
              <w:rPr>
                <w:rFonts w:ascii="Arial" w:hAnsi="Arial" w:cs="Arial"/>
              </w:rPr>
            </w:pPr>
            <w:r w:rsidRPr="004855F4">
              <w:rPr>
                <w:rFonts w:ascii="Arial" w:hAnsi="Arial" w:cs="Arial"/>
                <w:sz w:val="17"/>
              </w:rPr>
              <w:t>2.50 µm</w:t>
            </w:r>
          </w:p>
        </w:tc>
        <w:tc>
          <w:tcPr>
            <w:tcW w:w="4680" w:type="dxa"/>
            <w:shd w:val="clear" w:color="auto" w:fill="F6FAFD"/>
            <w:tcMar>
              <w:top w:w="60" w:type="dxa"/>
              <w:left w:w="110" w:type="dxa"/>
              <w:bottom w:w="60" w:type="dxa"/>
              <w:right w:w="110" w:type="dxa"/>
            </w:tcMar>
            <w:vAlign w:val="center"/>
          </w:tcPr>
          <w:p w14:paraId="476B1B1A" w14:textId="77777777" w:rsidR="00454936" w:rsidRPr="004855F4" w:rsidRDefault="00000000">
            <w:pPr>
              <w:spacing w:after="0" w:line="240" w:lineRule="auto"/>
              <w:rPr>
                <w:rFonts w:ascii="Arial" w:hAnsi="Arial" w:cs="Arial"/>
              </w:rPr>
            </w:pPr>
            <w:r w:rsidRPr="004855F4">
              <w:rPr>
                <w:rFonts w:ascii="Arial" w:hAnsi="Arial" w:cs="Arial"/>
                <w:sz w:val="17"/>
              </w:rPr>
              <w:t>0.10–10.00 µm</w:t>
            </w:r>
          </w:p>
        </w:tc>
      </w:tr>
      <w:tr w:rsidR="00454936" w:rsidRPr="004855F4" w14:paraId="52AD40E4" w14:textId="77777777">
        <w:trPr>
          <w:cantSplit/>
          <w:jc w:val="center"/>
        </w:trPr>
        <w:tc>
          <w:tcPr>
            <w:tcW w:w="3384" w:type="dxa"/>
            <w:tcMar>
              <w:top w:w="60" w:type="dxa"/>
              <w:left w:w="110" w:type="dxa"/>
              <w:bottom w:w="60" w:type="dxa"/>
              <w:right w:w="110" w:type="dxa"/>
            </w:tcMar>
            <w:vAlign w:val="center"/>
          </w:tcPr>
          <w:p w14:paraId="360769C8" w14:textId="77777777" w:rsidR="00454936" w:rsidRPr="004855F4" w:rsidRDefault="00000000">
            <w:pPr>
              <w:spacing w:after="0" w:line="240" w:lineRule="auto"/>
              <w:rPr>
                <w:rFonts w:ascii="Arial" w:hAnsi="Arial" w:cs="Arial"/>
              </w:rPr>
            </w:pPr>
            <w:r w:rsidRPr="004855F4">
              <w:rPr>
                <w:rFonts w:ascii="Arial" w:hAnsi="Arial" w:cs="Arial"/>
                <w:sz w:val="17"/>
              </w:rPr>
              <w:t>KT-centrosome distance</w:t>
            </w:r>
          </w:p>
        </w:tc>
        <w:tc>
          <w:tcPr>
            <w:tcW w:w="1656" w:type="dxa"/>
            <w:tcMar>
              <w:top w:w="60" w:type="dxa"/>
              <w:left w:w="110" w:type="dxa"/>
              <w:bottom w:w="60" w:type="dxa"/>
              <w:right w:w="110" w:type="dxa"/>
            </w:tcMar>
            <w:vAlign w:val="center"/>
          </w:tcPr>
          <w:p w14:paraId="5571E835" w14:textId="77777777" w:rsidR="00454936" w:rsidRPr="004855F4" w:rsidRDefault="00000000">
            <w:pPr>
              <w:spacing w:after="0" w:line="240" w:lineRule="auto"/>
              <w:rPr>
                <w:rFonts w:ascii="Arial" w:hAnsi="Arial" w:cs="Arial"/>
              </w:rPr>
            </w:pPr>
            <w:r w:rsidRPr="004855F4">
              <w:rPr>
                <w:rFonts w:ascii="Arial" w:hAnsi="Arial" w:cs="Arial"/>
                <w:sz w:val="17"/>
              </w:rPr>
              <w:t>6.70 µm</w:t>
            </w:r>
          </w:p>
        </w:tc>
        <w:tc>
          <w:tcPr>
            <w:tcW w:w="4680" w:type="dxa"/>
            <w:tcMar>
              <w:top w:w="60" w:type="dxa"/>
              <w:left w:w="110" w:type="dxa"/>
              <w:bottom w:w="60" w:type="dxa"/>
              <w:right w:w="110" w:type="dxa"/>
            </w:tcMar>
            <w:vAlign w:val="center"/>
          </w:tcPr>
          <w:p w14:paraId="0DE62F32" w14:textId="77777777" w:rsidR="00454936" w:rsidRPr="004855F4" w:rsidRDefault="00000000">
            <w:pPr>
              <w:spacing w:after="0" w:line="240" w:lineRule="auto"/>
              <w:rPr>
                <w:rFonts w:ascii="Arial" w:hAnsi="Arial" w:cs="Arial"/>
              </w:rPr>
            </w:pPr>
            <w:r w:rsidRPr="004855F4">
              <w:rPr>
                <w:rFonts w:ascii="Arial" w:hAnsi="Arial" w:cs="Arial"/>
                <w:sz w:val="17"/>
              </w:rPr>
              <w:t>0.50–20.00 µm</w:t>
            </w:r>
          </w:p>
        </w:tc>
      </w:tr>
      <w:tr w:rsidR="00454936" w:rsidRPr="004855F4" w14:paraId="517D4423" w14:textId="77777777">
        <w:trPr>
          <w:cantSplit/>
          <w:jc w:val="center"/>
        </w:trPr>
        <w:tc>
          <w:tcPr>
            <w:tcW w:w="3384" w:type="dxa"/>
            <w:shd w:val="clear" w:color="auto" w:fill="F6FAFD"/>
            <w:tcMar>
              <w:top w:w="60" w:type="dxa"/>
              <w:left w:w="110" w:type="dxa"/>
              <w:bottom w:w="60" w:type="dxa"/>
              <w:right w:w="110" w:type="dxa"/>
            </w:tcMar>
            <w:vAlign w:val="center"/>
          </w:tcPr>
          <w:p w14:paraId="5B9F5FB7" w14:textId="77777777" w:rsidR="00454936" w:rsidRPr="004855F4" w:rsidRDefault="00000000">
            <w:pPr>
              <w:spacing w:after="0" w:line="240" w:lineRule="auto"/>
              <w:rPr>
                <w:rFonts w:ascii="Arial" w:hAnsi="Arial" w:cs="Arial"/>
              </w:rPr>
            </w:pPr>
            <w:r w:rsidRPr="004855F4">
              <w:rPr>
                <w:rFonts w:ascii="Arial" w:hAnsi="Arial" w:cs="Arial"/>
                <w:sz w:val="17"/>
              </w:rPr>
              <w:t>Dynamic-instability cycle interval</w:t>
            </w:r>
          </w:p>
        </w:tc>
        <w:tc>
          <w:tcPr>
            <w:tcW w:w="1656" w:type="dxa"/>
            <w:shd w:val="clear" w:color="auto" w:fill="F6FAFD"/>
            <w:tcMar>
              <w:top w:w="60" w:type="dxa"/>
              <w:left w:w="110" w:type="dxa"/>
              <w:bottom w:w="60" w:type="dxa"/>
              <w:right w:w="110" w:type="dxa"/>
            </w:tcMar>
            <w:vAlign w:val="center"/>
          </w:tcPr>
          <w:p w14:paraId="0C27D71C" w14:textId="77777777" w:rsidR="00454936" w:rsidRPr="004855F4" w:rsidRDefault="00000000">
            <w:pPr>
              <w:spacing w:after="0" w:line="240" w:lineRule="auto"/>
              <w:rPr>
                <w:rFonts w:ascii="Arial" w:hAnsi="Arial" w:cs="Arial"/>
              </w:rPr>
            </w:pPr>
            <w:r w:rsidRPr="004855F4">
              <w:rPr>
                <w:rFonts w:ascii="Arial" w:hAnsi="Arial" w:cs="Arial"/>
                <w:sz w:val="17"/>
              </w:rPr>
              <w:t>500 ms</w:t>
            </w:r>
          </w:p>
        </w:tc>
        <w:tc>
          <w:tcPr>
            <w:tcW w:w="4680" w:type="dxa"/>
            <w:shd w:val="clear" w:color="auto" w:fill="F6FAFD"/>
            <w:tcMar>
              <w:top w:w="60" w:type="dxa"/>
              <w:left w:w="110" w:type="dxa"/>
              <w:bottom w:w="60" w:type="dxa"/>
              <w:right w:w="110" w:type="dxa"/>
            </w:tcMar>
            <w:vAlign w:val="center"/>
          </w:tcPr>
          <w:p w14:paraId="6F7408AA" w14:textId="77777777" w:rsidR="00454936" w:rsidRPr="004855F4" w:rsidRDefault="00000000">
            <w:pPr>
              <w:spacing w:after="0" w:line="240" w:lineRule="auto"/>
              <w:rPr>
                <w:rFonts w:ascii="Arial" w:hAnsi="Arial" w:cs="Arial"/>
              </w:rPr>
            </w:pPr>
            <w:r w:rsidRPr="004855F4">
              <w:rPr>
                <w:rFonts w:ascii="Arial" w:hAnsi="Arial" w:cs="Arial"/>
                <w:sz w:val="17"/>
              </w:rPr>
              <w:t>10–10,000 ms</w:t>
            </w:r>
          </w:p>
        </w:tc>
      </w:tr>
      <w:tr w:rsidR="00454936" w:rsidRPr="004855F4" w14:paraId="1918BDE1" w14:textId="77777777">
        <w:trPr>
          <w:cantSplit/>
          <w:jc w:val="center"/>
        </w:trPr>
        <w:tc>
          <w:tcPr>
            <w:tcW w:w="3384" w:type="dxa"/>
            <w:tcMar>
              <w:top w:w="60" w:type="dxa"/>
              <w:left w:w="110" w:type="dxa"/>
              <w:bottom w:w="60" w:type="dxa"/>
              <w:right w:w="110" w:type="dxa"/>
            </w:tcMar>
            <w:vAlign w:val="center"/>
          </w:tcPr>
          <w:p w14:paraId="4DABDF96" w14:textId="77777777" w:rsidR="00454936" w:rsidRPr="004855F4" w:rsidRDefault="00000000">
            <w:pPr>
              <w:spacing w:after="0" w:line="240" w:lineRule="auto"/>
              <w:rPr>
                <w:rFonts w:ascii="Arial" w:hAnsi="Arial" w:cs="Arial"/>
              </w:rPr>
            </w:pPr>
            <w:r w:rsidRPr="004855F4">
              <w:rPr>
                <w:rFonts w:ascii="Arial" w:hAnsi="Arial" w:cs="Arial"/>
                <w:sz w:val="17"/>
              </w:rPr>
              <w:t>Growth per cycle</w:t>
            </w:r>
          </w:p>
        </w:tc>
        <w:tc>
          <w:tcPr>
            <w:tcW w:w="1656" w:type="dxa"/>
            <w:tcMar>
              <w:top w:w="60" w:type="dxa"/>
              <w:left w:w="110" w:type="dxa"/>
              <w:bottom w:w="60" w:type="dxa"/>
              <w:right w:w="110" w:type="dxa"/>
            </w:tcMar>
            <w:vAlign w:val="center"/>
          </w:tcPr>
          <w:p w14:paraId="55AD5468" w14:textId="77777777" w:rsidR="00454936" w:rsidRPr="004855F4" w:rsidRDefault="00000000">
            <w:pPr>
              <w:spacing w:after="0" w:line="240" w:lineRule="auto"/>
              <w:rPr>
                <w:rFonts w:ascii="Arial" w:hAnsi="Arial" w:cs="Arial"/>
              </w:rPr>
            </w:pPr>
            <w:r w:rsidRPr="004855F4">
              <w:rPr>
                <w:rFonts w:ascii="Arial" w:hAnsi="Arial" w:cs="Arial"/>
                <w:sz w:val="17"/>
              </w:rPr>
              <w:t>0.110 µm</w:t>
            </w:r>
          </w:p>
        </w:tc>
        <w:tc>
          <w:tcPr>
            <w:tcW w:w="4680" w:type="dxa"/>
            <w:tcMar>
              <w:top w:w="60" w:type="dxa"/>
              <w:left w:w="110" w:type="dxa"/>
              <w:bottom w:w="60" w:type="dxa"/>
              <w:right w:w="110" w:type="dxa"/>
            </w:tcMar>
            <w:vAlign w:val="center"/>
          </w:tcPr>
          <w:p w14:paraId="758C0E97" w14:textId="77777777" w:rsidR="00454936" w:rsidRPr="004855F4" w:rsidRDefault="00000000">
            <w:pPr>
              <w:spacing w:after="0" w:line="240" w:lineRule="auto"/>
              <w:rPr>
                <w:rFonts w:ascii="Arial" w:hAnsi="Arial" w:cs="Arial"/>
              </w:rPr>
            </w:pPr>
            <w:r w:rsidRPr="004855F4">
              <w:rPr>
                <w:rFonts w:ascii="Arial" w:hAnsi="Arial" w:cs="Arial"/>
                <w:sz w:val="17"/>
              </w:rPr>
              <w:t>0.001–0.500 µm</w:t>
            </w:r>
          </w:p>
        </w:tc>
      </w:tr>
      <w:tr w:rsidR="00454936" w:rsidRPr="004855F4" w14:paraId="424DF9EE" w14:textId="77777777">
        <w:trPr>
          <w:cantSplit/>
          <w:jc w:val="center"/>
        </w:trPr>
        <w:tc>
          <w:tcPr>
            <w:tcW w:w="3384" w:type="dxa"/>
            <w:shd w:val="clear" w:color="auto" w:fill="F6FAFD"/>
            <w:tcMar>
              <w:top w:w="60" w:type="dxa"/>
              <w:left w:w="110" w:type="dxa"/>
              <w:bottom w:w="60" w:type="dxa"/>
              <w:right w:w="110" w:type="dxa"/>
            </w:tcMar>
            <w:vAlign w:val="center"/>
          </w:tcPr>
          <w:p w14:paraId="65392080" w14:textId="77777777" w:rsidR="00454936" w:rsidRPr="004855F4" w:rsidRDefault="00000000">
            <w:pPr>
              <w:spacing w:after="0" w:line="240" w:lineRule="auto"/>
              <w:rPr>
                <w:rFonts w:ascii="Arial" w:hAnsi="Arial" w:cs="Arial"/>
              </w:rPr>
            </w:pPr>
            <w:r w:rsidRPr="004855F4">
              <w:rPr>
                <w:rFonts w:ascii="Arial" w:hAnsi="Arial" w:cs="Arial"/>
                <w:sz w:val="17"/>
              </w:rPr>
              <w:t>Shrinkage per cycle</w:t>
            </w:r>
          </w:p>
        </w:tc>
        <w:tc>
          <w:tcPr>
            <w:tcW w:w="1656" w:type="dxa"/>
            <w:shd w:val="clear" w:color="auto" w:fill="F6FAFD"/>
            <w:tcMar>
              <w:top w:w="60" w:type="dxa"/>
              <w:left w:w="110" w:type="dxa"/>
              <w:bottom w:w="60" w:type="dxa"/>
              <w:right w:w="110" w:type="dxa"/>
            </w:tcMar>
            <w:vAlign w:val="center"/>
          </w:tcPr>
          <w:p w14:paraId="5BA0BE71" w14:textId="77777777" w:rsidR="00454936" w:rsidRPr="004855F4" w:rsidRDefault="00000000">
            <w:pPr>
              <w:spacing w:after="0" w:line="240" w:lineRule="auto"/>
              <w:rPr>
                <w:rFonts w:ascii="Arial" w:hAnsi="Arial" w:cs="Arial"/>
              </w:rPr>
            </w:pPr>
            <w:r w:rsidRPr="004855F4">
              <w:rPr>
                <w:rFonts w:ascii="Arial" w:hAnsi="Arial" w:cs="Arial"/>
                <w:sz w:val="17"/>
              </w:rPr>
              <w:t>0.100 µm</w:t>
            </w:r>
          </w:p>
        </w:tc>
        <w:tc>
          <w:tcPr>
            <w:tcW w:w="4680" w:type="dxa"/>
            <w:shd w:val="clear" w:color="auto" w:fill="F6FAFD"/>
            <w:tcMar>
              <w:top w:w="60" w:type="dxa"/>
              <w:left w:w="110" w:type="dxa"/>
              <w:bottom w:w="60" w:type="dxa"/>
              <w:right w:w="110" w:type="dxa"/>
            </w:tcMar>
            <w:vAlign w:val="center"/>
          </w:tcPr>
          <w:p w14:paraId="40B6DD20" w14:textId="77777777" w:rsidR="00454936" w:rsidRPr="004855F4" w:rsidRDefault="00000000">
            <w:pPr>
              <w:spacing w:after="0" w:line="240" w:lineRule="auto"/>
              <w:rPr>
                <w:rFonts w:ascii="Arial" w:hAnsi="Arial" w:cs="Arial"/>
              </w:rPr>
            </w:pPr>
            <w:r w:rsidRPr="004855F4">
              <w:rPr>
                <w:rFonts w:ascii="Arial" w:hAnsi="Arial" w:cs="Arial"/>
                <w:sz w:val="17"/>
              </w:rPr>
              <w:t>0–0.500 µm</w:t>
            </w:r>
          </w:p>
        </w:tc>
      </w:tr>
      <w:tr w:rsidR="00454936" w:rsidRPr="004855F4" w14:paraId="4566964E" w14:textId="77777777">
        <w:trPr>
          <w:cantSplit/>
          <w:jc w:val="center"/>
        </w:trPr>
        <w:tc>
          <w:tcPr>
            <w:tcW w:w="3384" w:type="dxa"/>
            <w:tcMar>
              <w:top w:w="60" w:type="dxa"/>
              <w:left w:w="110" w:type="dxa"/>
              <w:bottom w:w="60" w:type="dxa"/>
              <w:right w:w="110" w:type="dxa"/>
            </w:tcMar>
            <w:vAlign w:val="center"/>
          </w:tcPr>
          <w:p w14:paraId="4479E91E" w14:textId="77777777" w:rsidR="00454936" w:rsidRPr="004855F4" w:rsidRDefault="00000000">
            <w:pPr>
              <w:spacing w:after="0" w:line="240" w:lineRule="auto"/>
              <w:rPr>
                <w:rFonts w:ascii="Arial" w:hAnsi="Arial" w:cs="Arial"/>
              </w:rPr>
            </w:pPr>
            <w:r w:rsidRPr="004855F4">
              <w:rPr>
                <w:rFonts w:ascii="Arial" w:hAnsi="Arial" w:cs="Arial"/>
                <w:sz w:val="17"/>
              </w:rPr>
              <w:t>Base catastrophe probability</w:t>
            </w:r>
          </w:p>
        </w:tc>
        <w:tc>
          <w:tcPr>
            <w:tcW w:w="1656" w:type="dxa"/>
            <w:tcMar>
              <w:top w:w="60" w:type="dxa"/>
              <w:left w:w="110" w:type="dxa"/>
              <w:bottom w:w="60" w:type="dxa"/>
              <w:right w:w="110" w:type="dxa"/>
            </w:tcMar>
            <w:vAlign w:val="center"/>
          </w:tcPr>
          <w:p w14:paraId="13F0EC95" w14:textId="77777777" w:rsidR="00454936" w:rsidRPr="004855F4" w:rsidRDefault="00000000">
            <w:pPr>
              <w:spacing w:after="0" w:line="240" w:lineRule="auto"/>
              <w:rPr>
                <w:rFonts w:ascii="Arial" w:hAnsi="Arial" w:cs="Arial"/>
              </w:rPr>
            </w:pPr>
            <w:r w:rsidRPr="004855F4">
              <w:rPr>
                <w:rFonts w:ascii="Arial" w:hAnsi="Arial" w:cs="Arial"/>
                <w:sz w:val="17"/>
              </w:rPr>
              <w:t>20%</w:t>
            </w:r>
          </w:p>
        </w:tc>
        <w:tc>
          <w:tcPr>
            <w:tcW w:w="4680" w:type="dxa"/>
            <w:tcMar>
              <w:top w:w="60" w:type="dxa"/>
              <w:left w:w="110" w:type="dxa"/>
              <w:bottom w:w="60" w:type="dxa"/>
              <w:right w:w="110" w:type="dxa"/>
            </w:tcMar>
            <w:vAlign w:val="center"/>
          </w:tcPr>
          <w:p w14:paraId="1CB0CAF3" w14:textId="77777777" w:rsidR="00454936" w:rsidRPr="004855F4" w:rsidRDefault="00000000">
            <w:pPr>
              <w:spacing w:after="0" w:line="240" w:lineRule="auto"/>
              <w:rPr>
                <w:rFonts w:ascii="Arial" w:hAnsi="Arial" w:cs="Arial"/>
              </w:rPr>
            </w:pPr>
            <w:r w:rsidRPr="004855F4">
              <w:rPr>
                <w:rFonts w:ascii="Arial" w:hAnsi="Arial" w:cs="Arial"/>
                <w:sz w:val="17"/>
              </w:rPr>
              <w:t>0–100%</w:t>
            </w:r>
          </w:p>
        </w:tc>
      </w:tr>
      <w:tr w:rsidR="00454936" w:rsidRPr="004855F4" w14:paraId="42267C55" w14:textId="77777777">
        <w:trPr>
          <w:cantSplit/>
          <w:jc w:val="center"/>
        </w:trPr>
        <w:tc>
          <w:tcPr>
            <w:tcW w:w="3384" w:type="dxa"/>
            <w:shd w:val="clear" w:color="auto" w:fill="F6FAFD"/>
            <w:tcMar>
              <w:top w:w="60" w:type="dxa"/>
              <w:left w:w="110" w:type="dxa"/>
              <w:bottom w:w="60" w:type="dxa"/>
              <w:right w:w="110" w:type="dxa"/>
            </w:tcMar>
            <w:vAlign w:val="center"/>
          </w:tcPr>
          <w:p w14:paraId="0BA119DD" w14:textId="77777777" w:rsidR="00454936" w:rsidRPr="004855F4" w:rsidRDefault="00000000">
            <w:pPr>
              <w:spacing w:after="0" w:line="240" w:lineRule="auto"/>
              <w:rPr>
                <w:rFonts w:ascii="Arial" w:hAnsi="Arial" w:cs="Arial"/>
              </w:rPr>
            </w:pPr>
            <w:r w:rsidRPr="004855F4">
              <w:rPr>
                <w:rFonts w:ascii="Arial" w:hAnsi="Arial" w:cs="Arial"/>
                <w:sz w:val="17"/>
              </w:rPr>
              <w:t>Continuous directional bias</w:t>
            </w:r>
          </w:p>
        </w:tc>
        <w:tc>
          <w:tcPr>
            <w:tcW w:w="1656" w:type="dxa"/>
            <w:shd w:val="clear" w:color="auto" w:fill="F6FAFD"/>
            <w:tcMar>
              <w:top w:w="60" w:type="dxa"/>
              <w:left w:w="110" w:type="dxa"/>
              <w:bottom w:w="60" w:type="dxa"/>
              <w:right w:w="110" w:type="dxa"/>
            </w:tcMar>
            <w:vAlign w:val="center"/>
          </w:tcPr>
          <w:p w14:paraId="3E69D980" w14:textId="77777777" w:rsidR="00454936" w:rsidRPr="004855F4" w:rsidRDefault="00000000">
            <w:pPr>
              <w:spacing w:after="0" w:line="240" w:lineRule="auto"/>
              <w:rPr>
                <w:rFonts w:ascii="Arial" w:hAnsi="Arial" w:cs="Arial"/>
              </w:rPr>
            </w:pPr>
            <w:r w:rsidRPr="004855F4">
              <w:rPr>
                <w:rFonts w:ascii="Arial" w:hAnsi="Arial" w:cs="Arial"/>
                <w:sz w:val="17"/>
              </w:rPr>
              <w:t>0.20</w:t>
            </w:r>
          </w:p>
        </w:tc>
        <w:tc>
          <w:tcPr>
            <w:tcW w:w="4680" w:type="dxa"/>
            <w:shd w:val="clear" w:color="auto" w:fill="F6FAFD"/>
            <w:tcMar>
              <w:top w:w="60" w:type="dxa"/>
              <w:left w:w="110" w:type="dxa"/>
              <w:bottom w:w="60" w:type="dxa"/>
              <w:right w:w="110" w:type="dxa"/>
            </w:tcMar>
            <w:vAlign w:val="center"/>
          </w:tcPr>
          <w:p w14:paraId="7DC9CF66" w14:textId="77777777" w:rsidR="00454936" w:rsidRPr="004855F4" w:rsidRDefault="00000000">
            <w:pPr>
              <w:spacing w:after="0" w:line="240" w:lineRule="auto"/>
              <w:rPr>
                <w:rFonts w:ascii="Arial" w:hAnsi="Arial" w:cs="Arial"/>
              </w:rPr>
            </w:pPr>
            <w:r w:rsidRPr="004855F4">
              <w:rPr>
                <w:rFonts w:ascii="Arial" w:hAnsi="Arial" w:cs="Arial"/>
                <w:sz w:val="17"/>
              </w:rPr>
              <w:t>0–1</w:t>
            </w:r>
          </w:p>
        </w:tc>
      </w:tr>
      <w:tr w:rsidR="00454936" w:rsidRPr="004855F4" w14:paraId="7D9F25F2" w14:textId="77777777">
        <w:trPr>
          <w:cantSplit/>
          <w:jc w:val="center"/>
        </w:trPr>
        <w:tc>
          <w:tcPr>
            <w:tcW w:w="3384" w:type="dxa"/>
            <w:tcMar>
              <w:top w:w="60" w:type="dxa"/>
              <w:left w:w="110" w:type="dxa"/>
              <w:bottom w:w="60" w:type="dxa"/>
              <w:right w:w="110" w:type="dxa"/>
            </w:tcMar>
            <w:vAlign w:val="center"/>
          </w:tcPr>
          <w:p w14:paraId="597CA185" w14:textId="77777777" w:rsidR="00454936" w:rsidRPr="004855F4" w:rsidRDefault="00000000">
            <w:pPr>
              <w:spacing w:after="0" w:line="240" w:lineRule="auto"/>
              <w:rPr>
                <w:rFonts w:ascii="Arial" w:hAnsi="Arial" w:cs="Arial"/>
              </w:rPr>
            </w:pPr>
            <w:r w:rsidRPr="004855F4">
              <w:rPr>
                <w:rFonts w:ascii="Arial" w:hAnsi="Arial" w:cs="Arial"/>
                <w:sz w:val="17"/>
              </w:rPr>
              <w:t>Maximum MT length</w:t>
            </w:r>
          </w:p>
        </w:tc>
        <w:tc>
          <w:tcPr>
            <w:tcW w:w="1656" w:type="dxa"/>
            <w:tcMar>
              <w:top w:w="60" w:type="dxa"/>
              <w:left w:w="110" w:type="dxa"/>
              <w:bottom w:w="60" w:type="dxa"/>
              <w:right w:w="110" w:type="dxa"/>
            </w:tcMar>
            <w:vAlign w:val="center"/>
          </w:tcPr>
          <w:p w14:paraId="1D4D4096" w14:textId="77777777" w:rsidR="00454936" w:rsidRPr="004855F4" w:rsidRDefault="00000000">
            <w:pPr>
              <w:spacing w:after="0" w:line="240" w:lineRule="auto"/>
              <w:rPr>
                <w:rFonts w:ascii="Arial" w:hAnsi="Arial" w:cs="Arial"/>
              </w:rPr>
            </w:pPr>
            <w:r w:rsidRPr="004855F4">
              <w:rPr>
                <w:rFonts w:ascii="Arial" w:hAnsi="Arial" w:cs="Arial"/>
                <w:sz w:val="17"/>
              </w:rPr>
              <w:t>12.00 µm</w:t>
            </w:r>
          </w:p>
        </w:tc>
        <w:tc>
          <w:tcPr>
            <w:tcW w:w="4680" w:type="dxa"/>
            <w:tcMar>
              <w:top w:w="60" w:type="dxa"/>
              <w:left w:w="110" w:type="dxa"/>
              <w:bottom w:w="60" w:type="dxa"/>
              <w:right w:w="110" w:type="dxa"/>
            </w:tcMar>
            <w:vAlign w:val="center"/>
          </w:tcPr>
          <w:p w14:paraId="37B38918" w14:textId="77777777" w:rsidR="00454936" w:rsidRPr="004855F4" w:rsidRDefault="00000000">
            <w:pPr>
              <w:spacing w:after="0" w:line="240" w:lineRule="auto"/>
              <w:rPr>
                <w:rFonts w:ascii="Arial" w:hAnsi="Arial" w:cs="Arial"/>
              </w:rPr>
            </w:pPr>
            <w:r w:rsidRPr="004855F4">
              <w:rPr>
                <w:rFonts w:ascii="Arial" w:hAnsi="Arial" w:cs="Arial"/>
                <w:sz w:val="17"/>
              </w:rPr>
              <w:t>1–30 µm</w:t>
            </w:r>
          </w:p>
        </w:tc>
      </w:tr>
      <w:tr w:rsidR="00454936" w:rsidRPr="004855F4" w14:paraId="38ABE99F" w14:textId="77777777">
        <w:trPr>
          <w:cantSplit/>
          <w:jc w:val="center"/>
        </w:trPr>
        <w:tc>
          <w:tcPr>
            <w:tcW w:w="3384" w:type="dxa"/>
            <w:shd w:val="clear" w:color="auto" w:fill="F6FAFD"/>
            <w:tcMar>
              <w:top w:w="60" w:type="dxa"/>
              <w:left w:w="110" w:type="dxa"/>
              <w:bottom w:w="60" w:type="dxa"/>
              <w:right w:w="110" w:type="dxa"/>
            </w:tcMar>
            <w:vAlign w:val="center"/>
          </w:tcPr>
          <w:p w14:paraId="5D7FB903" w14:textId="77777777" w:rsidR="00454936" w:rsidRPr="004855F4" w:rsidRDefault="00000000">
            <w:pPr>
              <w:spacing w:after="0" w:line="240" w:lineRule="auto"/>
              <w:rPr>
                <w:rFonts w:ascii="Arial" w:hAnsi="Arial" w:cs="Arial"/>
              </w:rPr>
            </w:pPr>
            <w:r w:rsidRPr="004855F4">
              <w:rPr>
                <w:rFonts w:ascii="Arial" w:hAnsi="Arial" w:cs="Arial"/>
                <w:sz w:val="17"/>
              </w:rPr>
              <w:t>Maximum simulation time</w:t>
            </w:r>
          </w:p>
        </w:tc>
        <w:tc>
          <w:tcPr>
            <w:tcW w:w="1656" w:type="dxa"/>
            <w:shd w:val="clear" w:color="auto" w:fill="F6FAFD"/>
            <w:tcMar>
              <w:top w:w="60" w:type="dxa"/>
              <w:left w:w="110" w:type="dxa"/>
              <w:bottom w:w="60" w:type="dxa"/>
              <w:right w:w="110" w:type="dxa"/>
            </w:tcMar>
            <w:vAlign w:val="center"/>
          </w:tcPr>
          <w:p w14:paraId="07E98AED" w14:textId="77777777" w:rsidR="00454936" w:rsidRPr="004855F4" w:rsidRDefault="00000000">
            <w:pPr>
              <w:spacing w:after="0" w:line="240" w:lineRule="auto"/>
              <w:rPr>
                <w:rFonts w:ascii="Arial" w:hAnsi="Arial" w:cs="Arial"/>
              </w:rPr>
            </w:pPr>
            <w:r w:rsidRPr="004855F4">
              <w:rPr>
                <w:rFonts w:ascii="Arial" w:hAnsi="Arial" w:cs="Arial"/>
                <w:sz w:val="17"/>
              </w:rPr>
              <w:t>3,000 s</w:t>
            </w:r>
          </w:p>
        </w:tc>
        <w:tc>
          <w:tcPr>
            <w:tcW w:w="4680" w:type="dxa"/>
            <w:shd w:val="clear" w:color="auto" w:fill="F6FAFD"/>
            <w:tcMar>
              <w:top w:w="60" w:type="dxa"/>
              <w:left w:w="110" w:type="dxa"/>
              <w:bottom w:w="60" w:type="dxa"/>
              <w:right w:w="110" w:type="dxa"/>
            </w:tcMar>
            <w:vAlign w:val="center"/>
          </w:tcPr>
          <w:p w14:paraId="2583499E" w14:textId="77777777" w:rsidR="00454936" w:rsidRPr="004855F4" w:rsidRDefault="00000000">
            <w:pPr>
              <w:spacing w:after="0" w:line="240" w:lineRule="auto"/>
              <w:rPr>
                <w:rFonts w:ascii="Arial" w:hAnsi="Arial" w:cs="Arial"/>
              </w:rPr>
            </w:pPr>
            <w:r w:rsidRPr="004855F4">
              <w:rPr>
                <w:rFonts w:ascii="Arial" w:hAnsi="Arial" w:cs="Arial"/>
                <w:sz w:val="17"/>
              </w:rPr>
              <w:t>20–10,000 s</w:t>
            </w:r>
          </w:p>
        </w:tc>
      </w:tr>
      <w:tr w:rsidR="00454936" w:rsidRPr="004855F4" w14:paraId="05922B07" w14:textId="77777777">
        <w:trPr>
          <w:cantSplit/>
          <w:jc w:val="center"/>
        </w:trPr>
        <w:tc>
          <w:tcPr>
            <w:tcW w:w="3384" w:type="dxa"/>
            <w:tcMar>
              <w:top w:w="60" w:type="dxa"/>
              <w:left w:w="110" w:type="dxa"/>
              <w:bottom w:w="60" w:type="dxa"/>
              <w:right w:w="110" w:type="dxa"/>
            </w:tcMar>
            <w:vAlign w:val="center"/>
          </w:tcPr>
          <w:p w14:paraId="362E4D95" w14:textId="77777777" w:rsidR="00454936" w:rsidRPr="004855F4" w:rsidRDefault="00000000">
            <w:pPr>
              <w:spacing w:after="0" w:line="240" w:lineRule="auto"/>
              <w:rPr>
                <w:rFonts w:ascii="Arial" w:hAnsi="Arial" w:cs="Arial"/>
              </w:rPr>
            </w:pPr>
            <w:r w:rsidRPr="004855F4">
              <w:rPr>
                <w:rFonts w:ascii="Arial" w:hAnsi="Arial" w:cs="Arial"/>
                <w:sz w:val="17"/>
              </w:rPr>
              <w:t>Directional bias and dynamic instability</w:t>
            </w:r>
          </w:p>
        </w:tc>
        <w:tc>
          <w:tcPr>
            <w:tcW w:w="1656" w:type="dxa"/>
            <w:tcMar>
              <w:top w:w="60" w:type="dxa"/>
              <w:left w:w="110" w:type="dxa"/>
              <w:bottom w:w="60" w:type="dxa"/>
              <w:right w:w="110" w:type="dxa"/>
            </w:tcMar>
            <w:vAlign w:val="center"/>
          </w:tcPr>
          <w:p w14:paraId="29631849" w14:textId="77777777" w:rsidR="00454936" w:rsidRPr="004855F4" w:rsidRDefault="00000000">
            <w:pPr>
              <w:spacing w:after="0" w:line="240" w:lineRule="auto"/>
              <w:rPr>
                <w:rFonts w:ascii="Arial" w:hAnsi="Arial" w:cs="Arial"/>
              </w:rPr>
            </w:pPr>
            <w:r w:rsidRPr="004855F4">
              <w:rPr>
                <w:rFonts w:ascii="Arial" w:hAnsi="Arial" w:cs="Arial"/>
                <w:sz w:val="17"/>
              </w:rPr>
              <w:t>Enabled</w:t>
            </w:r>
          </w:p>
        </w:tc>
        <w:tc>
          <w:tcPr>
            <w:tcW w:w="4680" w:type="dxa"/>
            <w:tcMar>
              <w:top w:w="60" w:type="dxa"/>
              <w:left w:w="110" w:type="dxa"/>
              <w:bottom w:w="60" w:type="dxa"/>
              <w:right w:w="110" w:type="dxa"/>
            </w:tcMar>
            <w:vAlign w:val="center"/>
          </w:tcPr>
          <w:p w14:paraId="59A7631D" w14:textId="77777777" w:rsidR="00454936" w:rsidRPr="004855F4" w:rsidRDefault="00000000">
            <w:pPr>
              <w:spacing w:after="0" w:line="240" w:lineRule="auto"/>
              <w:rPr>
                <w:rFonts w:ascii="Arial" w:hAnsi="Arial" w:cs="Arial"/>
              </w:rPr>
            </w:pPr>
            <w:r w:rsidRPr="004855F4">
              <w:rPr>
                <w:rFonts w:ascii="Arial" w:hAnsi="Arial" w:cs="Arial"/>
                <w:sz w:val="17"/>
              </w:rPr>
              <w:t>Controlled by checkboxes</w:t>
            </w:r>
          </w:p>
        </w:tc>
      </w:tr>
      <w:tr w:rsidR="00454936" w:rsidRPr="004855F4" w14:paraId="69203830" w14:textId="77777777">
        <w:trPr>
          <w:cantSplit/>
          <w:jc w:val="center"/>
        </w:trPr>
        <w:tc>
          <w:tcPr>
            <w:tcW w:w="3384" w:type="dxa"/>
            <w:shd w:val="clear" w:color="auto" w:fill="F6FAFD"/>
            <w:tcMar>
              <w:top w:w="60" w:type="dxa"/>
              <w:left w:w="110" w:type="dxa"/>
              <w:bottom w:w="60" w:type="dxa"/>
              <w:right w:w="110" w:type="dxa"/>
            </w:tcMar>
            <w:vAlign w:val="center"/>
          </w:tcPr>
          <w:p w14:paraId="538956B3" w14:textId="77777777" w:rsidR="00454936" w:rsidRPr="004855F4" w:rsidRDefault="00000000">
            <w:pPr>
              <w:spacing w:after="0" w:line="240" w:lineRule="auto"/>
              <w:rPr>
                <w:rFonts w:ascii="Arial" w:hAnsi="Arial" w:cs="Arial"/>
              </w:rPr>
            </w:pPr>
            <w:r w:rsidRPr="004855F4">
              <w:rPr>
                <w:rFonts w:ascii="Arial" w:hAnsi="Arial" w:cs="Arial"/>
                <w:sz w:val="17"/>
              </w:rPr>
              <w:t>Trials per condition</w:t>
            </w:r>
          </w:p>
        </w:tc>
        <w:tc>
          <w:tcPr>
            <w:tcW w:w="1656" w:type="dxa"/>
            <w:shd w:val="clear" w:color="auto" w:fill="F6FAFD"/>
            <w:tcMar>
              <w:top w:w="60" w:type="dxa"/>
              <w:left w:w="110" w:type="dxa"/>
              <w:bottom w:w="60" w:type="dxa"/>
              <w:right w:w="110" w:type="dxa"/>
            </w:tcMar>
            <w:vAlign w:val="center"/>
          </w:tcPr>
          <w:p w14:paraId="56D002D8" w14:textId="77777777" w:rsidR="00454936" w:rsidRPr="004855F4" w:rsidRDefault="00000000">
            <w:pPr>
              <w:spacing w:after="0" w:line="240" w:lineRule="auto"/>
              <w:rPr>
                <w:rFonts w:ascii="Arial" w:hAnsi="Arial" w:cs="Arial"/>
              </w:rPr>
            </w:pPr>
            <w:r w:rsidRPr="004855F4">
              <w:rPr>
                <w:rFonts w:ascii="Arial" w:hAnsi="Arial" w:cs="Arial"/>
                <w:sz w:val="17"/>
              </w:rPr>
              <w:t>3,000</w:t>
            </w:r>
          </w:p>
        </w:tc>
        <w:tc>
          <w:tcPr>
            <w:tcW w:w="4680" w:type="dxa"/>
            <w:shd w:val="clear" w:color="auto" w:fill="F6FAFD"/>
            <w:tcMar>
              <w:top w:w="60" w:type="dxa"/>
              <w:left w:w="110" w:type="dxa"/>
              <w:bottom w:w="60" w:type="dxa"/>
              <w:right w:w="110" w:type="dxa"/>
            </w:tcMar>
            <w:vAlign w:val="center"/>
          </w:tcPr>
          <w:p w14:paraId="0509EEF1" w14:textId="77777777" w:rsidR="00454936" w:rsidRPr="004855F4" w:rsidRDefault="00000000">
            <w:pPr>
              <w:spacing w:after="0" w:line="240" w:lineRule="auto"/>
              <w:rPr>
                <w:rFonts w:ascii="Arial" w:hAnsi="Arial" w:cs="Arial"/>
              </w:rPr>
            </w:pPr>
            <w:r w:rsidRPr="004855F4">
              <w:rPr>
                <w:rFonts w:ascii="Arial" w:hAnsi="Arial" w:cs="Arial"/>
                <w:sz w:val="17"/>
              </w:rPr>
              <w:t>Seed blank = random; integer = repeatable batch</w:t>
            </w:r>
          </w:p>
        </w:tc>
      </w:tr>
    </w:tbl>
    <w:p w14:paraId="141882D3" w14:textId="77777777" w:rsidR="00454936" w:rsidRPr="004855F4" w:rsidRDefault="00454936">
      <w:pPr>
        <w:spacing w:after="0"/>
        <w:rPr>
          <w:rFonts w:ascii="Arial" w:hAnsi="Arial" w:cs="Arial"/>
        </w:rPr>
      </w:pPr>
    </w:p>
    <w:p w14:paraId="0B5F9606" w14:textId="77777777" w:rsidR="00454936" w:rsidRPr="004855F4" w:rsidRDefault="00000000">
      <w:pPr>
        <w:pStyle w:val="21"/>
        <w:spacing w:before="180" w:after="80" w:line="240" w:lineRule="auto"/>
        <w:rPr>
          <w:rFonts w:ascii="Arial" w:hAnsi="Arial" w:cs="Arial"/>
        </w:rPr>
      </w:pPr>
      <w:r w:rsidRPr="004855F4">
        <w:rPr>
          <w:rFonts w:ascii="Arial" w:hAnsi="Arial" w:cs="Arial"/>
        </w:rPr>
        <w:lastRenderedPageBreak/>
        <w:t>Command-line use</w:t>
      </w:r>
    </w:p>
    <w:p w14:paraId="6D0B0E96" w14:textId="77777777" w:rsidR="00454936" w:rsidRPr="004855F4" w:rsidRDefault="00000000">
      <w:pPr>
        <w:spacing w:after="100" w:line="259" w:lineRule="auto"/>
        <w:rPr>
          <w:rFonts w:ascii="Arial" w:hAnsi="Arial" w:cs="Arial"/>
        </w:rPr>
      </w:pPr>
      <w:r w:rsidRPr="004855F4">
        <w:rPr>
          <w:rFonts w:ascii="Arial" w:hAnsi="Arial" w:cs="Arial"/>
        </w:rPr>
        <w:t>The 2D program uses --nogui for batch execution. It does not use the 3D program's --direct option.</w:t>
      </w:r>
    </w:p>
    <w:p w14:paraId="5C3B895A"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"gradient_guided_microtubule_kinetochore_capture_2D_simulation.py" --nogui --out .\mt_sim_outputs</w:t>
      </w:r>
    </w:p>
    <w:p w14:paraId="73111B15" w14:textId="77777777" w:rsidR="00454936" w:rsidRPr="004855F4" w:rsidRDefault="00000000">
      <w:pPr>
        <w:spacing w:after="40" w:line="259" w:lineRule="auto"/>
        <w:rPr>
          <w:rFonts w:ascii="Arial" w:hAnsi="Arial" w:cs="Arial"/>
        </w:rPr>
      </w:pPr>
      <w:r w:rsidRPr="004855F4">
        <w:rPr>
          <w:rFonts w:ascii="Arial" w:hAnsi="Arial" w:cs="Arial"/>
        </w:rPr>
        <w:t>Run a smaller batch before a long run:</w:t>
      </w:r>
    </w:p>
    <w:p w14:paraId="7248E937"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"gradient_guided_microtubule_kinetochore_capture_2D_simulation.py" --quick-test --out .\mt_sim_quick_test</w:t>
      </w:r>
    </w:p>
    <w:p w14:paraId="7227D518" w14:textId="77777777" w:rsidR="00454936" w:rsidRPr="004855F4" w:rsidRDefault="00000000">
      <w:pPr>
        <w:spacing w:after="40" w:line="259" w:lineRule="auto"/>
        <w:rPr>
          <w:rFonts w:ascii="Arial" w:hAnsi="Arial" w:cs="Arial"/>
        </w:rPr>
      </w:pPr>
      <w:r w:rsidRPr="004855F4">
        <w:rPr>
          <w:rFonts w:ascii="Arial" w:hAnsi="Arial" w:cs="Arial"/>
        </w:rPr>
        <w:t>Run a specified number of trials with a fixed seed:</w:t>
      </w:r>
    </w:p>
    <w:p w14:paraId="7D26EC21"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"gradient_guided_microtubule_kinetochore_capture_2D_simulation.py" --nogui --trials 3000 --seed 12345 --out C:\Users\YourName\Desktop\MT_2D_results</w:t>
      </w:r>
    </w:p>
    <w:p w14:paraId="593DBC47" w14:textId="77777777" w:rsidR="00454936" w:rsidRPr="004855F4" w:rsidRDefault="00000000">
      <w:pPr>
        <w:spacing w:after="100" w:line="259" w:lineRule="auto"/>
        <w:rPr>
          <w:rFonts w:ascii="Arial" w:hAnsi="Arial" w:cs="Arial"/>
        </w:rPr>
      </w:pPr>
      <w:r w:rsidRPr="004855F4">
        <w:rPr>
          <w:rFonts w:ascii="Arial" w:hAnsi="Arial" w:cs="Arial"/>
        </w:rPr>
        <w:t>Available 2D options:</w:t>
      </w:r>
    </w:p>
    <w:p w14:paraId="306CC73C" w14:textId="77777777" w:rsidR="00454936" w:rsidRPr="004855F4" w:rsidRDefault="00000000">
      <w:pPr>
        <w:pStyle w:val="a0"/>
        <w:spacing w:after="40" w:line="252" w:lineRule="auto"/>
        <w:rPr>
          <w:rFonts w:ascii="Arial" w:hAnsi="Arial" w:cs="Arial"/>
        </w:rPr>
      </w:pPr>
      <w:r w:rsidRPr="004855F4">
        <w:rPr>
          <w:rFonts w:ascii="Arial" w:hAnsi="Arial" w:cs="Arial"/>
        </w:rPr>
        <w:t>--nogui - run the two-condition batch without opening the GUI.</w:t>
      </w:r>
    </w:p>
    <w:p w14:paraId="582421A9" w14:textId="77777777" w:rsidR="00454936" w:rsidRPr="004855F4" w:rsidRDefault="00000000">
      <w:pPr>
        <w:pStyle w:val="a0"/>
        <w:spacing w:after="40" w:line="252" w:lineRule="auto"/>
        <w:rPr>
          <w:rFonts w:ascii="Arial" w:hAnsi="Arial" w:cs="Arial"/>
        </w:rPr>
      </w:pPr>
      <w:r w:rsidRPr="004855F4">
        <w:rPr>
          <w:rFonts w:ascii="Arial" w:hAnsi="Arial" w:cs="Arial"/>
        </w:rPr>
        <w:t>--trials N - set the number of trials per condition; default 3,000.</w:t>
      </w:r>
    </w:p>
    <w:p w14:paraId="7D2C3A91" w14:textId="77777777" w:rsidR="00454936" w:rsidRPr="004855F4" w:rsidRDefault="00000000">
      <w:pPr>
        <w:pStyle w:val="a0"/>
        <w:spacing w:after="40" w:line="252" w:lineRule="auto"/>
        <w:rPr>
          <w:rFonts w:ascii="Arial" w:hAnsi="Arial" w:cs="Arial"/>
        </w:rPr>
      </w:pPr>
      <w:r w:rsidRPr="004855F4">
        <w:rPr>
          <w:rFonts w:ascii="Arial" w:hAnsi="Arial" w:cs="Arial"/>
        </w:rPr>
        <w:t>--out PATH - choose the output directory; default ./mt_sim_outputs.</w:t>
      </w:r>
    </w:p>
    <w:p w14:paraId="24CFB547" w14:textId="77777777" w:rsidR="00454936" w:rsidRPr="004855F4" w:rsidRDefault="00000000">
      <w:pPr>
        <w:pStyle w:val="a0"/>
        <w:spacing w:after="40" w:line="252" w:lineRule="auto"/>
        <w:rPr>
          <w:rFonts w:ascii="Arial" w:hAnsi="Arial" w:cs="Arial"/>
        </w:rPr>
      </w:pPr>
      <w:r w:rsidRPr="004855F4">
        <w:rPr>
          <w:rFonts w:ascii="Arial" w:hAnsi="Arial" w:cs="Arial"/>
        </w:rPr>
        <w:t>--seed INTEGER - use a fixed random seed. If omitted, the run uses a random sequence.</w:t>
      </w:r>
    </w:p>
    <w:p w14:paraId="4F6A2E26" w14:textId="77777777" w:rsidR="00454936" w:rsidRPr="004855F4" w:rsidRDefault="00000000">
      <w:pPr>
        <w:pStyle w:val="a0"/>
        <w:spacing w:after="40" w:line="252" w:lineRule="auto"/>
        <w:rPr>
          <w:rFonts w:ascii="Arial" w:hAnsi="Arial" w:cs="Arial"/>
        </w:rPr>
      </w:pPr>
      <w:r w:rsidRPr="004855F4">
        <w:rPr>
          <w:rFonts w:ascii="Arial" w:hAnsi="Arial" w:cs="Arial"/>
        </w:rPr>
        <w:t>--quick-test - run 3 trials per condition for a quick software check.</w:t>
      </w:r>
    </w:p>
    <w:p w14:paraId="37793AFA" w14:textId="77777777" w:rsidR="00454936" w:rsidRPr="004855F4" w:rsidRDefault="00000000">
      <w:pPr>
        <w:pStyle w:val="21"/>
        <w:spacing w:before="180" w:after="80" w:line="240" w:lineRule="auto"/>
        <w:rPr>
          <w:rFonts w:ascii="Arial" w:hAnsi="Arial" w:cs="Arial"/>
        </w:rPr>
      </w:pPr>
      <w:r w:rsidRPr="004855F4">
        <w:rPr>
          <w:rFonts w:ascii="Arial" w:hAnsi="Arial" w:cs="Arial"/>
        </w:rPr>
        <w:t>Output files</w:t>
      </w:r>
    </w:p>
    <w:p w14:paraId="40D85420" w14:textId="77777777" w:rsidR="00454936" w:rsidRPr="004855F4" w:rsidRDefault="00000000">
      <w:pPr>
        <w:spacing w:after="100" w:line="259" w:lineRule="auto"/>
        <w:rPr>
          <w:rFonts w:ascii="Arial" w:hAnsi="Arial" w:cs="Arial"/>
        </w:rPr>
      </w:pPr>
      <w:r w:rsidRPr="004855F4">
        <w:rPr>
          <w:rFonts w:ascii="Arial" w:hAnsi="Arial" w:cs="Arial"/>
        </w:rPr>
        <w:t>The batch export creates a timestamped result set in the selected folder:</w:t>
      </w:r>
    </w:p>
    <w:p w14:paraId="46201828" w14:textId="77777777" w:rsidR="00454936" w:rsidRPr="004855F4" w:rsidRDefault="00000000">
      <w:pPr>
        <w:pStyle w:val="a0"/>
        <w:spacing w:after="40" w:line="252" w:lineRule="auto"/>
        <w:rPr>
          <w:rFonts w:ascii="Arial" w:hAnsi="Arial" w:cs="Arial"/>
        </w:rPr>
      </w:pPr>
      <w:r w:rsidRPr="004855F4">
        <w:rPr>
          <w:rFonts w:ascii="Arial" w:hAnsi="Arial" w:cs="Arial"/>
        </w:rPr>
        <w:t>Fig5_article_ready_simulation_&lt;parameter label&gt;_&lt;timestamp&gt;.xlsx - article-ready workbook when openpyxl is installed.</w:t>
      </w:r>
    </w:p>
    <w:p w14:paraId="584B89C7" w14:textId="77777777" w:rsidR="00454936" w:rsidRPr="004855F4" w:rsidRDefault="00000000">
      <w:pPr>
        <w:pStyle w:val="a0"/>
        <w:spacing w:after="40" w:line="252" w:lineRule="auto"/>
        <w:rPr>
          <w:rFonts w:ascii="Arial" w:hAnsi="Arial" w:cs="Arial"/>
        </w:rPr>
      </w:pPr>
      <w:r w:rsidRPr="004855F4">
        <w:rPr>
          <w:rFonts w:ascii="Arial" w:hAnsi="Arial" w:cs="Arial"/>
        </w:rPr>
        <w:t>Fig5_article_ready_simulation_&lt;parameter label&gt;_&lt;timestamp&gt;_csv_tables - CSV fallback directory when XLSX export is unavailable.</w:t>
      </w:r>
    </w:p>
    <w:p w14:paraId="64F16990" w14:textId="77777777" w:rsidR="00454936" w:rsidRPr="004855F4" w:rsidRDefault="00000000">
      <w:pPr>
        <w:pStyle w:val="a0"/>
        <w:spacing w:after="40" w:line="252" w:lineRule="auto"/>
        <w:rPr>
          <w:rFonts w:ascii="Arial" w:hAnsi="Arial" w:cs="Arial"/>
        </w:rPr>
      </w:pPr>
      <w:r w:rsidRPr="004855F4">
        <w:rPr>
          <w:rFonts w:ascii="Arial" w:hAnsi="Arial" w:cs="Arial"/>
        </w:rPr>
        <w:t>Fig5_article_ready_simulation_&lt;parameter label&gt;_&lt;timestamp&gt;_metadata.json - parameter record, elapsed time, and quality-control information.</w:t>
      </w:r>
    </w:p>
    <w:p w14:paraId="1C6BA416" w14:textId="77777777" w:rsidR="00454936" w:rsidRPr="004855F4" w:rsidRDefault="00000000">
      <w:pPr>
        <w:spacing w:after="100" w:line="259" w:lineRule="auto"/>
        <w:rPr>
          <w:rFonts w:ascii="Arial" w:hAnsi="Arial" w:cs="Arial"/>
        </w:rPr>
      </w:pPr>
      <w:r w:rsidRPr="004855F4">
        <w:rPr>
          <w:rFonts w:ascii="Arial" w:hAnsi="Arial" w:cs="Arial"/>
        </w:rPr>
        <w:t>The article-ready workbook contains Capture_full, Capture_sample500, Theta_mean_curve, QC_summary, and Parameters. The full GUI export may also contain diagnostic tables such as trial summaries, capture-time histogram data, and theta traces. Single-frame exports are SVG, PDF, or PNG files chosen through the GUI; MP4 is optional and is not needed to reproduce numerical tables.</w:t>
      </w:r>
    </w:p>
    <w:p w14:paraId="6882B39C" w14:textId="77777777" w:rsidR="00FA77EC" w:rsidRPr="004855F4" w:rsidRDefault="00000000">
      <w:pPr>
        <w:pStyle w:val="21"/>
        <w:rPr>
          <w:rFonts w:ascii="Arial" w:hAnsi="Arial" w:cs="Arial"/>
        </w:rPr>
      </w:pPr>
      <w:r w:rsidRPr="004855F4">
        <w:rPr>
          <w:rFonts w:ascii="Arial" w:hAnsi="Arial" w:cs="Arial"/>
        </w:rPr>
        <w:t>Reproducibility</w:t>
      </w:r>
    </w:p>
    <w:p w14:paraId="79315CC8" w14:textId="77777777" w:rsidR="00FA77EC" w:rsidRPr="004855F4" w:rsidRDefault="00000000">
      <w:pPr>
        <w:rPr>
          <w:rFonts w:ascii="Arial" w:hAnsi="Arial" w:cs="Arial"/>
        </w:rPr>
      </w:pPr>
      <w:r w:rsidRPr="004855F4">
        <w:rPr>
          <w:rFonts w:ascii="Arial" w:hAnsi="Arial" w:cs="Arial"/>
        </w:rPr>
        <w:t>For each 2D result, retain the Python and package versions, parameter settings, number of trials, exact command or GUI settings, and the generated metadata JSON.</w:t>
      </w:r>
    </w:p>
    <w:p w14:paraId="75C1612F" w14:textId="77777777" w:rsidR="00FA77EC" w:rsidRPr="004855F4" w:rsidRDefault="00000000">
      <w:pPr>
        <w:rPr>
          <w:rFonts w:ascii="Arial" w:hAnsi="Arial" w:cs="Arial"/>
        </w:rPr>
      </w:pPr>
      <w:r w:rsidRPr="004855F4">
        <w:rPr>
          <w:rFonts w:ascii="Arial" w:hAnsi="Arial" w:cs="Arial"/>
        </w:rPr>
        <w:t>To repeat a stochastic 2D batch, specify --seed INTEGER and record its value. Numerical results come from batch simulation rather than animation previews.</w:t>
      </w:r>
    </w:p>
    <w:p w14:paraId="16BA4415" w14:textId="77777777" w:rsidR="00454936" w:rsidRPr="004855F4" w:rsidRDefault="00000000">
      <w:pPr>
        <w:pStyle w:val="1"/>
        <w:pageBreakBefore/>
        <w:spacing w:before="300" w:after="120" w:line="240" w:lineRule="auto"/>
        <w:rPr>
          <w:rFonts w:ascii="Arial" w:hAnsi="Arial" w:cs="Arial"/>
        </w:rPr>
      </w:pPr>
      <w:r w:rsidRPr="004855F4">
        <w:rPr>
          <w:rFonts w:ascii="Arial" w:hAnsi="Arial" w:cs="Arial"/>
        </w:rPr>
        <w:lastRenderedPageBreak/>
        <w:t>3D simulation</w:t>
      </w:r>
    </w:p>
    <w:p w14:paraId="02D2A4C9" w14:textId="77777777" w:rsidR="00454936" w:rsidRPr="004855F4" w:rsidRDefault="00000000">
      <w:pPr>
        <w:keepNext/>
        <w:spacing w:after="100" w:line="259" w:lineRule="auto"/>
        <w:rPr>
          <w:rFonts w:ascii="Arial" w:hAnsi="Arial" w:cs="Arial"/>
        </w:rPr>
      </w:pPr>
      <w:r w:rsidRPr="004855F4">
        <w:rPr>
          <w:rFonts w:ascii="Arial" w:hAnsi="Arial" w:cs="Arial"/>
          <w:b/>
        </w:rPr>
        <w:t xml:space="preserve">File: </w:t>
      </w:r>
      <w:r w:rsidRPr="004855F4">
        <w:rPr>
          <w:rFonts w:ascii="Arial" w:hAnsi="Arial" w:cs="Arial"/>
        </w:rPr>
        <w:t>random_directed_microtubule_kinetochore_capture_3D_simulation.py</w:t>
      </w:r>
    </w:p>
    <w:p w14:paraId="66086D9D" w14:textId="77777777" w:rsidR="00454936" w:rsidRPr="004855F4" w:rsidRDefault="00000000">
      <w:pPr>
        <w:spacing w:after="100" w:line="259" w:lineRule="auto"/>
        <w:rPr>
          <w:rFonts w:ascii="Arial" w:hAnsi="Arial" w:cs="Arial"/>
        </w:rPr>
      </w:pPr>
      <w:r w:rsidRPr="004855F4">
        <w:rPr>
          <w:rFonts w:ascii="Arial" w:hAnsi="Arial" w:cs="Arial"/>
        </w:rPr>
        <w:t>This program is an event-driven MT capture simulation in a nuclear ellipsoid with two centrosomes and 46 KT units. It allows variation of KT size, MT diameter and growth, post-burst emission rate, the fraction of directed MTs, and the D_MT angular-diffusion parameter that controls MT pivoting during growth. Use it for analyses based on 3D capture progression, completion time, MT counts, deflection angles, or the predefined D_MT sweep.</w:t>
      </w:r>
    </w:p>
    <w:p w14:paraId="6C61FB86" w14:textId="77777777" w:rsidR="00454936" w:rsidRPr="004855F4" w:rsidRDefault="00000000">
      <w:pPr>
        <w:pStyle w:val="21"/>
        <w:spacing w:before="180" w:after="80" w:line="240" w:lineRule="auto"/>
        <w:rPr>
          <w:rFonts w:ascii="Arial" w:hAnsi="Arial" w:cs="Arial"/>
        </w:rPr>
      </w:pPr>
      <w:r w:rsidRPr="004855F4">
        <w:rPr>
          <w:rFonts w:ascii="Arial" w:hAnsi="Arial" w:cs="Arial"/>
        </w:rPr>
        <w:t>GUI instructions</w:t>
      </w:r>
    </w:p>
    <w:p w14:paraId="05FB2C35"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1.</w:t>
      </w:r>
      <w:r w:rsidRPr="004855F4">
        <w:rPr>
          <w:rFonts w:ascii="Arial" w:hAnsi="Arial" w:cs="Arial"/>
        </w:rPr>
        <w:tab/>
        <w:t>Open PowerShell in the folder containing the Python file.</w:t>
      </w:r>
    </w:p>
    <w:p w14:paraId="0FDBAFB8"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2.</w:t>
      </w:r>
      <w:r w:rsidRPr="004855F4">
        <w:rPr>
          <w:rFonts w:ascii="Arial" w:hAnsi="Arial" w:cs="Arial"/>
        </w:rPr>
        <w:tab/>
        <w:t>Launch the program:</w:t>
      </w:r>
    </w:p>
    <w:p w14:paraId="79F0DDBD"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"random_directed_microtubule_kinetochore_capture_3D_simulation.py"</w:t>
      </w:r>
    </w:p>
    <w:p w14:paraId="287788D5"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3.</w:t>
      </w:r>
      <w:r w:rsidRPr="004855F4">
        <w:rPr>
          <w:rFonts w:ascii="Arial" w:hAnsi="Arial" w:cs="Arial"/>
        </w:rPr>
        <w:tab/>
        <w:t>The GUI displays two 3D comparison panels. The initial animation comparison is Random versus 40% directed; the condition selectors can be changed for the available random/directed conditions.</w:t>
      </w:r>
    </w:p>
    <w:p w14:paraId="0CC91FE2"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4.</w:t>
      </w:r>
      <w:r w:rsidRPr="004855F4">
        <w:rPr>
          <w:rFonts w:ascii="Arial" w:hAnsi="Arial" w:cs="Arial"/>
        </w:rPr>
        <w:tab/>
        <w:t>Set the KT, MT, emission, run, cell, and worker parameters. Changing the KT diameter or volume multiplier regenerates the KT geometry used by the animation.</w:t>
      </w:r>
    </w:p>
    <w:p w14:paraId="1AD8E60A"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5.</w:t>
      </w:r>
      <w:r w:rsidRPr="004855F4">
        <w:rPr>
          <w:rFonts w:ascii="Arial" w:hAnsi="Arial" w:cs="Arial"/>
        </w:rPr>
        <w:tab/>
        <w:t>Use Start to run the animation. Use Reset animation to restart with the current layout, or Regenerate KT layout to create a new random KT layout.</w:t>
      </w:r>
    </w:p>
    <w:p w14:paraId="0DFDC54F"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6.</w:t>
      </w:r>
      <w:r w:rsidRPr="004855F4">
        <w:rPr>
          <w:rFonts w:ascii="Arial" w:hAnsi="Arial" w:cs="Arial"/>
        </w:rPr>
        <w:tab/>
        <w:t>For batch export, select the required Random/directed conditions and, when needed, the D_MT pivoting conditions. Select the output types, press Export selected results, and choose a destination folder.</w:t>
      </w:r>
    </w:p>
    <w:p w14:paraId="5B87199A"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7.</w:t>
      </w:r>
      <w:r w:rsidRPr="004855F4">
        <w:rPr>
          <w:rFonts w:ascii="Arial" w:hAnsi="Arial" w:cs="Arial"/>
        </w:rPr>
        <w:tab/>
        <w:t>The direct-output export option writes the BOSS-style direct-output files under capture_sim_output in the current working folder. Use this when you need the direct-output format without changing the source file.</w:t>
      </w:r>
    </w:p>
    <w:p w14:paraId="68EE01BC" w14:textId="77777777" w:rsidR="00454936" w:rsidRPr="004855F4" w:rsidRDefault="00000000">
      <w:pPr>
        <w:tabs>
          <w:tab w:val="left" w:pos="432"/>
        </w:tabs>
        <w:spacing w:after="60" w:line="252" w:lineRule="auto"/>
        <w:ind w:left="432" w:hanging="432"/>
        <w:rPr>
          <w:rFonts w:ascii="Arial" w:hAnsi="Arial" w:cs="Arial"/>
        </w:rPr>
      </w:pPr>
      <w:r w:rsidRPr="004855F4">
        <w:rPr>
          <w:rFonts w:ascii="Arial" w:hAnsi="Arial" w:cs="Arial"/>
        </w:rPr>
        <w:t>8.</w:t>
      </w:r>
      <w:r w:rsidRPr="004855F4">
        <w:rPr>
          <w:rFonts w:ascii="Arial" w:hAnsi="Arial" w:cs="Arial"/>
        </w:rPr>
        <w:tab/>
        <w:t>The current animation frame can be exported as SVG. Full-capture MP4 export is optional and requires FFmpeg.</w:t>
      </w:r>
    </w:p>
    <w:p w14:paraId="0DC56C81" w14:textId="77777777" w:rsidR="00454936" w:rsidRPr="004855F4" w:rsidRDefault="00000000">
      <w:pPr>
        <w:pStyle w:val="21"/>
        <w:spacing w:before="180" w:after="80" w:line="240" w:lineRule="auto"/>
        <w:rPr>
          <w:rFonts w:ascii="Arial" w:hAnsi="Arial" w:cs="Arial"/>
        </w:rPr>
      </w:pPr>
      <w:r w:rsidRPr="004855F4">
        <w:rPr>
          <w:rFonts w:ascii="Arial" w:hAnsi="Arial" w:cs="Arial"/>
        </w:rPr>
        <w:t>Default parameters and GUI limits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1656"/>
        <w:gridCol w:w="4680"/>
      </w:tblGrid>
      <w:tr w:rsidR="00454936" w:rsidRPr="004855F4" w14:paraId="43C67C66" w14:textId="77777777">
        <w:trPr>
          <w:cantSplit/>
          <w:tblHeader/>
          <w:jc w:val="center"/>
        </w:trPr>
        <w:tc>
          <w:tcPr>
            <w:tcW w:w="3384" w:type="dxa"/>
            <w:shd w:val="clear" w:color="auto" w:fill="D9EAF7"/>
            <w:tcMar>
              <w:top w:w="60" w:type="dxa"/>
              <w:left w:w="110" w:type="dxa"/>
              <w:bottom w:w="60" w:type="dxa"/>
              <w:right w:w="110" w:type="dxa"/>
            </w:tcMar>
            <w:vAlign w:val="center"/>
          </w:tcPr>
          <w:p w14:paraId="69E05738" w14:textId="77777777" w:rsidR="00454936" w:rsidRPr="004855F4" w:rsidRDefault="00000000">
            <w:pPr>
              <w:spacing w:after="0" w:line="240" w:lineRule="auto"/>
              <w:rPr>
                <w:rFonts w:ascii="Arial" w:hAnsi="Arial" w:cs="Arial"/>
              </w:rPr>
            </w:pPr>
            <w:r w:rsidRPr="004855F4">
              <w:rPr>
                <w:rFonts w:ascii="Arial" w:hAnsi="Arial" w:cs="Arial"/>
                <w:b/>
                <w:sz w:val="18"/>
              </w:rPr>
              <w:t>Parameter</w:t>
            </w:r>
          </w:p>
        </w:tc>
        <w:tc>
          <w:tcPr>
            <w:tcW w:w="1656" w:type="dxa"/>
            <w:shd w:val="clear" w:color="auto" w:fill="D9EAF7"/>
            <w:tcMar>
              <w:top w:w="60" w:type="dxa"/>
              <w:left w:w="110" w:type="dxa"/>
              <w:bottom w:w="60" w:type="dxa"/>
              <w:right w:w="110" w:type="dxa"/>
            </w:tcMar>
            <w:vAlign w:val="center"/>
          </w:tcPr>
          <w:p w14:paraId="5E7EEEB0" w14:textId="77777777" w:rsidR="00454936" w:rsidRPr="004855F4" w:rsidRDefault="00000000">
            <w:pPr>
              <w:spacing w:after="0" w:line="240" w:lineRule="auto"/>
              <w:rPr>
                <w:rFonts w:ascii="Arial" w:hAnsi="Arial" w:cs="Arial"/>
              </w:rPr>
            </w:pPr>
            <w:r w:rsidRPr="004855F4">
              <w:rPr>
                <w:rFonts w:ascii="Arial" w:hAnsi="Arial" w:cs="Arial"/>
                <w:b/>
                <w:sz w:val="18"/>
              </w:rPr>
              <w:t>Default</w:t>
            </w:r>
          </w:p>
        </w:tc>
        <w:tc>
          <w:tcPr>
            <w:tcW w:w="4680" w:type="dxa"/>
            <w:shd w:val="clear" w:color="auto" w:fill="D9EAF7"/>
            <w:tcMar>
              <w:top w:w="60" w:type="dxa"/>
              <w:left w:w="110" w:type="dxa"/>
              <w:bottom w:w="60" w:type="dxa"/>
              <w:right w:w="110" w:type="dxa"/>
            </w:tcMar>
            <w:vAlign w:val="center"/>
          </w:tcPr>
          <w:p w14:paraId="4697ACA1" w14:textId="77777777" w:rsidR="00454936" w:rsidRPr="004855F4" w:rsidRDefault="00000000">
            <w:pPr>
              <w:spacing w:after="0" w:line="240" w:lineRule="auto"/>
              <w:rPr>
                <w:rFonts w:ascii="Arial" w:hAnsi="Arial" w:cs="Arial"/>
              </w:rPr>
            </w:pPr>
            <w:r w:rsidRPr="004855F4">
              <w:rPr>
                <w:rFonts w:ascii="Arial" w:hAnsi="Arial" w:cs="Arial"/>
                <w:b/>
                <w:sz w:val="18"/>
              </w:rPr>
              <w:t>GUI range or note</w:t>
            </w:r>
          </w:p>
        </w:tc>
      </w:tr>
      <w:tr w:rsidR="00454936" w:rsidRPr="004855F4" w14:paraId="3C5ADA2A" w14:textId="77777777">
        <w:trPr>
          <w:cantSplit/>
          <w:jc w:val="center"/>
        </w:trPr>
        <w:tc>
          <w:tcPr>
            <w:tcW w:w="3384" w:type="dxa"/>
            <w:tcMar>
              <w:top w:w="60" w:type="dxa"/>
              <w:left w:w="110" w:type="dxa"/>
              <w:bottom w:w="60" w:type="dxa"/>
              <w:right w:w="110" w:type="dxa"/>
            </w:tcMar>
            <w:vAlign w:val="center"/>
          </w:tcPr>
          <w:p w14:paraId="309F1BB7" w14:textId="77777777" w:rsidR="00454936" w:rsidRPr="004855F4" w:rsidRDefault="00000000">
            <w:pPr>
              <w:spacing w:after="0" w:line="240" w:lineRule="auto"/>
              <w:rPr>
                <w:rFonts w:ascii="Arial" w:hAnsi="Arial" w:cs="Arial"/>
              </w:rPr>
            </w:pPr>
            <w:r w:rsidRPr="004855F4">
              <w:rPr>
                <w:rFonts w:ascii="Arial" w:hAnsi="Arial" w:cs="Arial"/>
                <w:sz w:val="17"/>
              </w:rPr>
              <w:t>KT generation mode</w:t>
            </w:r>
          </w:p>
        </w:tc>
        <w:tc>
          <w:tcPr>
            <w:tcW w:w="1656" w:type="dxa"/>
            <w:tcMar>
              <w:top w:w="60" w:type="dxa"/>
              <w:left w:w="110" w:type="dxa"/>
              <w:bottom w:w="60" w:type="dxa"/>
              <w:right w:w="110" w:type="dxa"/>
            </w:tcMar>
            <w:vAlign w:val="center"/>
          </w:tcPr>
          <w:p w14:paraId="62F6F9F8" w14:textId="77777777" w:rsidR="00454936" w:rsidRPr="004855F4" w:rsidRDefault="00000000">
            <w:pPr>
              <w:spacing w:after="0" w:line="240" w:lineRule="auto"/>
              <w:rPr>
                <w:rFonts w:ascii="Arial" w:hAnsi="Arial" w:cs="Arial"/>
              </w:rPr>
            </w:pPr>
            <w:r w:rsidRPr="004855F4">
              <w:rPr>
                <w:rFonts w:ascii="Arial" w:hAnsi="Arial" w:cs="Arial"/>
                <w:sz w:val="17"/>
              </w:rPr>
              <w:t>Uniform random</w:t>
            </w:r>
          </w:p>
        </w:tc>
        <w:tc>
          <w:tcPr>
            <w:tcW w:w="4680" w:type="dxa"/>
            <w:tcMar>
              <w:top w:w="60" w:type="dxa"/>
              <w:left w:w="110" w:type="dxa"/>
              <w:bottom w:w="60" w:type="dxa"/>
              <w:right w:w="110" w:type="dxa"/>
            </w:tcMar>
            <w:vAlign w:val="center"/>
          </w:tcPr>
          <w:p w14:paraId="37E08BAA" w14:textId="77777777" w:rsidR="00454936" w:rsidRPr="004855F4" w:rsidRDefault="00000000">
            <w:pPr>
              <w:spacing w:after="0" w:line="240" w:lineRule="auto"/>
              <w:rPr>
                <w:rFonts w:ascii="Arial" w:hAnsi="Arial" w:cs="Arial"/>
              </w:rPr>
            </w:pPr>
            <w:r w:rsidRPr="004855F4">
              <w:rPr>
                <w:rFonts w:ascii="Arial" w:hAnsi="Arial" w:cs="Arial"/>
                <w:sz w:val="17"/>
              </w:rPr>
              <w:t>Within the nuclear ellipsoid</w:t>
            </w:r>
          </w:p>
        </w:tc>
      </w:tr>
      <w:tr w:rsidR="00454936" w:rsidRPr="004855F4" w14:paraId="064AC4E1" w14:textId="77777777">
        <w:trPr>
          <w:cantSplit/>
          <w:jc w:val="center"/>
        </w:trPr>
        <w:tc>
          <w:tcPr>
            <w:tcW w:w="3384" w:type="dxa"/>
            <w:shd w:val="clear" w:color="auto" w:fill="F6FAFD"/>
            <w:tcMar>
              <w:top w:w="60" w:type="dxa"/>
              <w:left w:w="110" w:type="dxa"/>
              <w:bottom w:w="60" w:type="dxa"/>
              <w:right w:w="110" w:type="dxa"/>
            </w:tcMar>
            <w:vAlign w:val="center"/>
          </w:tcPr>
          <w:p w14:paraId="04705C32" w14:textId="77777777" w:rsidR="00454936" w:rsidRPr="004855F4" w:rsidRDefault="00000000">
            <w:pPr>
              <w:spacing w:after="0" w:line="240" w:lineRule="auto"/>
              <w:rPr>
                <w:rFonts w:ascii="Arial" w:hAnsi="Arial" w:cs="Arial"/>
              </w:rPr>
            </w:pPr>
            <w:r w:rsidRPr="004855F4">
              <w:rPr>
                <w:rFonts w:ascii="Arial" w:hAnsi="Arial" w:cs="Arial"/>
                <w:sz w:val="17"/>
              </w:rPr>
              <w:t>KT base diameter</w:t>
            </w:r>
          </w:p>
        </w:tc>
        <w:tc>
          <w:tcPr>
            <w:tcW w:w="1656" w:type="dxa"/>
            <w:shd w:val="clear" w:color="auto" w:fill="F6FAFD"/>
            <w:tcMar>
              <w:top w:w="60" w:type="dxa"/>
              <w:left w:w="110" w:type="dxa"/>
              <w:bottom w:w="60" w:type="dxa"/>
              <w:right w:w="110" w:type="dxa"/>
            </w:tcMar>
            <w:vAlign w:val="center"/>
          </w:tcPr>
          <w:p w14:paraId="658DA2F5" w14:textId="77777777" w:rsidR="00454936" w:rsidRPr="004855F4" w:rsidRDefault="00000000">
            <w:pPr>
              <w:spacing w:after="0" w:line="240" w:lineRule="auto"/>
              <w:rPr>
                <w:rFonts w:ascii="Arial" w:hAnsi="Arial" w:cs="Arial"/>
              </w:rPr>
            </w:pPr>
            <w:r w:rsidRPr="004855F4">
              <w:rPr>
                <w:rFonts w:ascii="Arial" w:hAnsi="Arial" w:cs="Arial"/>
                <w:sz w:val="17"/>
              </w:rPr>
              <w:t>0.80 µm</w:t>
            </w:r>
          </w:p>
        </w:tc>
        <w:tc>
          <w:tcPr>
            <w:tcW w:w="4680" w:type="dxa"/>
            <w:shd w:val="clear" w:color="auto" w:fill="F6FAFD"/>
            <w:tcMar>
              <w:top w:w="60" w:type="dxa"/>
              <w:left w:w="110" w:type="dxa"/>
              <w:bottom w:w="60" w:type="dxa"/>
              <w:right w:w="110" w:type="dxa"/>
            </w:tcMar>
            <w:vAlign w:val="center"/>
          </w:tcPr>
          <w:p w14:paraId="05B18512" w14:textId="77777777" w:rsidR="00454936" w:rsidRPr="004855F4" w:rsidRDefault="00000000">
            <w:pPr>
              <w:spacing w:after="0" w:line="240" w:lineRule="auto"/>
              <w:rPr>
                <w:rFonts w:ascii="Arial" w:hAnsi="Arial" w:cs="Arial"/>
              </w:rPr>
            </w:pPr>
            <w:r w:rsidRPr="004855F4">
              <w:rPr>
                <w:rFonts w:ascii="Arial" w:hAnsi="Arial" w:cs="Arial"/>
                <w:sz w:val="17"/>
              </w:rPr>
              <w:t>0.10–2.50 µm</w:t>
            </w:r>
          </w:p>
        </w:tc>
      </w:tr>
      <w:tr w:rsidR="00454936" w:rsidRPr="004855F4" w14:paraId="5FB7B7F8" w14:textId="77777777">
        <w:trPr>
          <w:cantSplit/>
          <w:jc w:val="center"/>
        </w:trPr>
        <w:tc>
          <w:tcPr>
            <w:tcW w:w="3384" w:type="dxa"/>
            <w:tcMar>
              <w:top w:w="60" w:type="dxa"/>
              <w:left w:w="110" w:type="dxa"/>
              <w:bottom w:w="60" w:type="dxa"/>
              <w:right w:w="110" w:type="dxa"/>
            </w:tcMar>
            <w:vAlign w:val="center"/>
          </w:tcPr>
          <w:p w14:paraId="7D6FAE32" w14:textId="77777777" w:rsidR="00454936" w:rsidRPr="004855F4" w:rsidRDefault="00000000">
            <w:pPr>
              <w:spacing w:after="0" w:line="240" w:lineRule="auto"/>
              <w:rPr>
                <w:rFonts w:ascii="Arial" w:hAnsi="Arial" w:cs="Arial"/>
              </w:rPr>
            </w:pPr>
            <w:r w:rsidRPr="004855F4">
              <w:rPr>
                <w:rFonts w:ascii="Arial" w:hAnsi="Arial" w:cs="Arial"/>
                <w:sz w:val="17"/>
              </w:rPr>
              <w:t>KT volume multiplier</w:t>
            </w:r>
          </w:p>
        </w:tc>
        <w:tc>
          <w:tcPr>
            <w:tcW w:w="1656" w:type="dxa"/>
            <w:tcMar>
              <w:top w:w="60" w:type="dxa"/>
              <w:left w:w="110" w:type="dxa"/>
              <w:bottom w:w="60" w:type="dxa"/>
              <w:right w:w="110" w:type="dxa"/>
            </w:tcMar>
            <w:vAlign w:val="center"/>
          </w:tcPr>
          <w:p w14:paraId="407AB8CA" w14:textId="77777777" w:rsidR="00454936" w:rsidRPr="004855F4" w:rsidRDefault="00000000">
            <w:pPr>
              <w:spacing w:after="0" w:line="240" w:lineRule="auto"/>
              <w:rPr>
                <w:rFonts w:ascii="Arial" w:hAnsi="Arial" w:cs="Arial"/>
              </w:rPr>
            </w:pPr>
            <w:r w:rsidRPr="004855F4">
              <w:rPr>
                <w:rFonts w:ascii="Arial" w:hAnsi="Arial" w:cs="Arial"/>
                <w:sz w:val="17"/>
              </w:rPr>
              <w:t>1.00</w:t>
            </w:r>
          </w:p>
        </w:tc>
        <w:tc>
          <w:tcPr>
            <w:tcW w:w="4680" w:type="dxa"/>
            <w:tcMar>
              <w:top w:w="60" w:type="dxa"/>
              <w:left w:w="110" w:type="dxa"/>
              <w:bottom w:w="60" w:type="dxa"/>
              <w:right w:w="110" w:type="dxa"/>
            </w:tcMar>
            <w:vAlign w:val="center"/>
          </w:tcPr>
          <w:p w14:paraId="3F0FE457" w14:textId="77777777" w:rsidR="00454936" w:rsidRPr="004855F4" w:rsidRDefault="00000000">
            <w:pPr>
              <w:spacing w:after="0" w:line="240" w:lineRule="auto"/>
              <w:rPr>
                <w:rFonts w:ascii="Arial" w:hAnsi="Arial" w:cs="Arial"/>
              </w:rPr>
            </w:pPr>
            <w:r w:rsidRPr="004855F4">
              <w:rPr>
                <w:rFonts w:ascii="Arial" w:hAnsi="Arial" w:cs="Arial"/>
                <w:sz w:val="17"/>
              </w:rPr>
              <w:t>0.1–50.0; effective diameter = base diameter × multiplier^(1/3)</w:t>
            </w:r>
          </w:p>
        </w:tc>
      </w:tr>
      <w:tr w:rsidR="00454936" w:rsidRPr="004855F4" w14:paraId="35C5D45A" w14:textId="77777777">
        <w:trPr>
          <w:cantSplit/>
          <w:jc w:val="center"/>
        </w:trPr>
        <w:tc>
          <w:tcPr>
            <w:tcW w:w="3384" w:type="dxa"/>
            <w:shd w:val="clear" w:color="auto" w:fill="F6FAFD"/>
            <w:tcMar>
              <w:top w:w="60" w:type="dxa"/>
              <w:left w:w="110" w:type="dxa"/>
              <w:bottom w:w="60" w:type="dxa"/>
              <w:right w:w="110" w:type="dxa"/>
            </w:tcMar>
            <w:vAlign w:val="center"/>
          </w:tcPr>
          <w:p w14:paraId="2619812F" w14:textId="77777777" w:rsidR="00454936" w:rsidRPr="004855F4" w:rsidRDefault="00000000">
            <w:pPr>
              <w:spacing w:after="0" w:line="240" w:lineRule="auto"/>
              <w:rPr>
                <w:rFonts w:ascii="Arial" w:hAnsi="Arial" w:cs="Arial"/>
              </w:rPr>
            </w:pPr>
            <w:r w:rsidRPr="004855F4">
              <w:rPr>
                <w:rFonts w:ascii="Arial" w:hAnsi="Arial" w:cs="Arial"/>
                <w:sz w:val="17"/>
              </w:rPr>
              <w:t>MT diameter</w:t>
            </w:r>
          </w:p>
        </w:tc>
        <w:tc>
          <w:tcPr>
            <w:tcW w:w="1656" w:type="dxa"/>
            <w:shd w:val="clear" w:color="auto" w:fill="F6FAFD"/>
            <w:tcMar>
              <w:top w:w="60" w:type="dxa"/>
              <w:left w:w="110" w:type="dxa"/>
              <w:bottom w:w="60" w:type="dxa"/>
              <w:right w:w="110" w:type="dxa"/>
            </w:tcMar>
            <w:vAlign w:val="center"/>
          </w:tcPr>
          <w:p w14:paraId="3B7DA49E" w14:textId="77777777" w:rsidR="00454936" w:rsidRPr="004855F4" w:rsidRDefault="00000000">
            <w:pPr>
              <w:spacing w:after="0" w:line="240" w:lineRule="auto"/>
              <w:rPr>
                <w:rFonts w:ascii="Arial" w:hAnsi="Arial" w:cs="Arial"/>
              </w:rPr>
            </w:pPr>
            <w:r w:rsidRPr="004855F4">
              <w:rPr>
                <w:rFonts w:ascii="Arial" w:hAnsi="Arial" w:cs="Arial"/>
                <w:sz w:val="17"/>
              </w:rPr>
              <w:t>0.025 µm</w:t>
            </w:r>
          </w:p>
        </w:tc>
        <w:tc>
          <w:tcPr>
            <w:tcW w:w="4680" w:type="dxa"/>
            <w:shd w:val="clear" w:color="auto" w:fill="F6FAFD"/>
            <w:tcMar>
              <w:top w:w="60" w:type="dxa"/>
              <w:left w:w="110" w:type="dxa"/>
              <w:bottom w:w="60" w:type="dxa"/>
              <w:right w:w="110" w:type="dxa"/>
            </w:tcMar>
            <w:vAlign w:val="center"/>
          </w:tcPr>
          <w:p w14:paraId="5E21123F" w14:textId="77777777" w:rsidR="00454936" w:rsidRPr="004855F4" w:rsidRDefault="00000000">
            <w:pPr>
              <w:spacing w:after="0" w:line="240" w:lineRule="auto"/>
              <w:rPr>
                <w:rFonts w:ascii="Arial" w:hAnsi="Arial" w:cs="Arial"/>
              </w:rPr>
            </w:pPr>
            <w:r w:rsidRPr="004855F4">
              <w:rPr>
                <w:rFonts w:ascii="Arial" w:hAnsi="Arial" w:cs="Arial"/>
                <w:sz w:val="17"/>
              </w:rPr>
              <w:t>0.025–0.500 µm</w:t>
            </w:r>
          </w:p>
        </w:tc>
      </w:tr>
      <w:tr w:rsidR="00454936" w:rsidRPr="004855F4" w14:paraId="6289A72B" w14:textId="77777777">
        <w:trPr>
          <w:cantSplit/>
          <w:jc w:val="center"/>
        </w:trPr>
        <w:tc>
          <w:tcPr>
            <w:tcW w:w="3384" w:type="dxa"/>
            <w:tcMar>
              <w:top w:w="60" w:type="dxa"/>
              <w:left w:w="110" w:type="dxa"/>
              <w:bottom w:w="60" w:type="dxa"/>
              <w:right w:w="110" w:type="dxa"/>
            </w:tcMar>
            <w:vAlign w:val="center"/>
          </w:tcPr>
          <w:p w14:paraId="017055E5" w14:textId="77777777" w:rsidR="00454936" w:rsidRPr="004855F4" w:rsidRDefault="00000000">
            <w:pPr>
              <w:spacing w:after="0" w:line="240" w:lineRule="auto"/>
              <w:rPr>
                <w:rFonts w:ascii="Arial" w:hAnsi="Arial" w:cs="Arial"/>
              </w:rPr>
            </w:pPr>
            <w:r w:rsidRPr="004855F4">
              <w:rPr>
                <w:rFonts w:ascii="Arial" w:hAnsi="Arial" w:cs="Arial"/>
                <w:sz w:val="17"/>
              </w:rPr>
              <w:t>Post-burst emission rate per centrosome</w:t>
            </w:r>
          </w:p>
        </w:tc>
        <w:tc>
          <w:tcPr>
            <w:tcW w:w="1656" w:type="dxa"/>
            <w:tcMar>
              <w:top w:w="60" w:type="dxa"/>
              <w:left w:w="110" w:type="dxa"/>
              <w:bottom w:w="60" w:type="dxa"/>
              <w:right w:w="110" w:type="dxa"/>
            </w:tcMar>
            <w:vAlign w:val="center"/>
          </w:tcPr>
          <w:p w14:paraId="4D9BD376" w14:textId="77777777" w:rsidR="00454936" w:rsidRPr="004855F4" w:rsidRDefault="00000000">
            <w:pPr>
              <w:spacing w:after="0" w:line="240" w:lineRule="auto"/>
              <w:rPr>
                <w:rFonts w:ascii="Arial" w:hAnsi="Arial" w:cs="Arial"/>
              </w:rPr>
            </w:pPr>
            <w:r w:rsidRPr="004855F4">
              <w:rPr>
                <w:rFonts w:ascii="Arial" w:hAnsi="Arial" w:cs="Arial"/>
                <w:sz w:val="17"/>
              </w:rPr>
              <w:t>0.1500 MT/s</w:t>
            </w:r>
          </w:p>
        </w:tc>
        <w:tc>
          <w:tcPr>
            <w:tcW w:w="4680" w:type="dxa"/>
            <w:tcMar>
              <w:top w:w="60" w:type="dxa"/>
              <w:left w:w="110" w:type="dxa"/>
              <w:bottom w:w="60" w:type="dxa"/>
              <w:right w:w="110" w:type="dxa"/>
            </w:tcMar>
            <w:vAlign w:val="center"/>
          </w:tcPr>
          <w:p w14:paraId="6E0C2238" w14:textId="77777777" w:rsidR="00454936" w:rsidRPr="004855F4" w:rsidRDefault="00000000">
            <w:pPr>
              <w:spacing w:after="0" w:line="240" w:lineRule="auto"/>
              <w:rPr>
                <w:rFonts w:ascii="Arial" w:hAnsi="Arial" w:cs="Arial"/>
              </w:rPr>
            </w:pPr>
            <w:r w:rsidRPr="004855F4">
              <w:rPr>
                <w:rFonts w:ascii="Arial" w:hAnsi="Arial" w:cs="Arial"/>
                <w:sz w:val="17"/>
              </w:rPr>
              <w:t>0.1000–2.0000 MT/s</w:t>
            </w:r>
          </w:p>
        </w:tc>
      </w:tr>
      <w:tr w:rsidR="00454936" w:rsidRPr="004855F4" w14:paraId="25390813" w14:textId="77777777">
        <w:trPr>
          <w:cantSplit/>
          <w:jc w:val="center"/>
        </w:trPr>
        <w:tc>
          <w:tcPr>
            <w:tcW w:w="3384" w:type="dxa"/>
            <w:shd w:val="clear" w:color="auto" w:fill="F6FAFD"/>
            <w:tcMar>
              <w:top w:w="60" w:type="dxa"/>
              <w:left w:w="110" w:type="dxa"/>
              <w:bottom w:w="60" w:type="dxa"/>
              <w:right w:w="110" w:type="dxa"/>
            </w:tcMar>
            <w:vAlign w:val="center"/>
          </w:tcPr>
          <w:p w14:paraId="55DEFAF4" w14:textId="77777777" w:rsidR="00454936" w:rsidRPr="004855F4" w:rsidRDefault="00000000">
            <w:pPr>
              <w:spacing w:after="0" w:line="240" w:lineRule="auto"/>
              <w:rPr>
                <w:rFonts w:ascii="Arial" w:hAnsi="Arial" w:cs="Arial"/>
              </w:rPr>
            </w:pPr>
            <w:r w:rsidRPr="004855F4">
              <w:rPr>
                <w:rFonts w:ascii="Arial" w:hAnsi="Arial" w:cs="Arial"/>
                <w:sz w:val="17"/>
              </w:rPr>
              <w:t>MT growth velocity</w:t>
            </w:r>
          </w:p>
        </w:tc>
        <w:tc>
          <w:tcPr>
            <w:tcW w:w="1656" w:type="dxa"/>
            <w:shd w:val="clear" w:color="auto" w:fill="F6FAFD"/>
            <w:tcMar>
              <w:top w:w="60" w:type="dxa"/>
              <w:left w:w="110" w:type="dxa"/>
              <w:bottom w:w="60" w:type="dxa"/>
              <w:right w:w="110" w:type="dxa"/>
            </w:tcMar>
            <w:vAlign w:val="center"/>
          </w:tcPr>
          <w:p w14:paraId="664E56C7" w14:textId="77777777" w:rsidR="00454936" w:rsidRPr="004855F4" w:rsidRDefault="00000000">
            <w:pPr>
              <w:spacing w:after="0" w:line="240" w:lineRule="auto"/>
              <w:rPr>
                <w:rFonts w:ascii="Arial" w:hAnsi="Arial" w:cs="Arial"/>
              </w:rPr>
            </w:pPr>
            <w:r w:rsidRPr="004855F4">
              <w:rPr>
                <w:rFonts w:ascii="Arial" w:hAnsi="Arial" w:cs="Arial"/>
                <w:sz w:val="17"/>
              </w:rPr>
              <w:t>0.116 µm/s</w:t>
            </w:r>
          </w:p>
        </w:tc>
        <w:tc>
          <w:tcPr>
            <w:tcW w:w="4680" w:type="dxa"/>
            <w:shd w:val="clear" w:color="auto" w:fill="F6FAFD"/>
            <w:tcMar>
              <w:top w:w="60" w:type="dxa"/>
              <w:left w:w="110" w:type="dxa"/>
              <w:bottom w:w="60" w:type="dxa"/>
              <w:right w:w="110" w:type="dxa"/>
            </w:tcMar>
            <w:vAlign w:val="center"/>
          </w:tcPr>
          <w:p w14:paraId="6663FEF6" w14:textId="77777777" w:rsidR="00454936" w:rsidRPr="004855F4" w:rsidRDefault="00000000">
            <w:pPr>
              <w:spacing w:after="0" w:line="240" w:lineRule="auto"/>
              <w:rPr>
                <w:rFonts w:ascii="Arial" w:hAnsi="Arial" w:cs="Arial"/>
              </w:rPr>
            </w:pPr>
            <w:r w:rsidRPr="004855F4">
              <w:rPr>
                <w:rFonts w:ascii="Arial" w:hAnsi="Arial" w:cs="Arial"/>
                <w:sz w:val="17"/>
              </w:rPr>
              <w:t>0.001–5.000 µm/s</w:t>
            </w:r>
          </w:p>
        </w:tc>
      </w:tr>
      <w:tr w:rsidR="00454936" w:rsidRPr="004855F4" w14:paraId="6BF55678" w14:textId="77777777">
        <w:trPr>
          <w:cantSplit/>
          <w:jc w:val="center"/>
        </w:trPr>
        <w:tc>
          <w:tcPr>
            <w:tcW w:w="3384" w:type="dxa"/>
            <w:tcMar>
              <w:top w:w="60" w:type="dxa"/>
              <w:left w:w="110" w:type="dxa"/>
              <w:bottom w:w="60" w:type="dxa"/>
              <w:right w:w="110" w:type="dxa"/>
            </w:tcMar>
            <w:vAlign w:val="center"/>
          </w:tcPr>
          <w:p w14:paraId="17F7792D" w14:textId="77777777" w:rsidR="00454936" w:rsidRPr="004855F4" w:rsidRDefault="00000000">
            <w:pPr>
              <w:spacing w:after="0" w:line="240" w:lineRule="auto"/>
              <w:rPr>
                <w:rFonts w:ascii="Arial" w:hAnsi="Arial" w:cs="Arial"/>
              </w:rPr>
            </w:pPr>
            <w:r w:rsidRPr="004855F4">
              <w:rPr>
                <w:rFonts w:ascii="Arial" w:hAnsi="Arial" w:cs="Arial"/>
                <w:sz w:val="17"/>
              </w:rPr>
              <w:t>MT extra length</w:t>
            </w:r>
          </w:p>
        </w:tc>
        <w:tc>
          <w:tcPr>
            <w:tcW w:w="1656" w:type="dxa"/>
            <w:tcMar>
              <w:top w:w="60" w:type="dxa"/>
              <w:left w:w="110" w:type="dxa"/>
              <w:bottom w:w="60" w:type="dxa"/>
              <w:right w:w="110" w:type="dxa"/>
            </w:tcMar>
            <w:vAlign w:val="center"/>
          </w:tcPr>
          <w:p w14:paraId="0BF076A3" w14:textId="77777777" w:rsidR="00454936" w:rsidRPr="004855F4" w:rsidRDefault="00000000">
            <w:pPr>
              <w:spacing w:after="0" w:line="240" w:lineRule="auto"/>
              <w:rPr>
                <w:rFonts w:ascii="Arial" w:hAnsi="Arial" w:cs="Arial"/>
              </w:rPr>
            </w:pPr>
            <w:r w:rsidRPr="004855F4">
              <w:rPr>
                <w:rFonts w:ascii="Arial" w:hAnsi="Arial" w:cs="Arial"/>
                <w:sz w:val="17"/>
              </w:rPr>
              <w:t>1.0 µm</w:t>
            </w:r>
          </w:p>
        </w:tc>
        <w:tc>
          <w:tcPr>
            <w:tcW w:w="4680" w:type="dxa"/>
            <w:tcMar>
              <w:top w:w="60" w:type="dxa"/>
              <w:left w:w="110" w:type="dxa"/>
              <w:bottom w:w="60" w:type="dxa"/>
              <w:right w:w="110" w:type="dxa"/>
            </w:tcMar>
            <w:vAlign w:val="center"/>
          </w:tcPr>
          <w:p w14:paraId="2304030A" w14:textId="77777777" w:rsidR="00454936" w:rsidRPr="004855F4" w:rsidRDefault="00000000">
            <w:pPr>
              <w:spacing w:after="0" w:line="240" w:lineRule="auto"/>
              <w:rPr>
                <w:rFonts w:ascii="Arial" w:hAnsi="Arial" w:cs="Arial"/>
              </w:rPr>
            </w:pPr>
            <w:r w:rsidRPr="004855F4">
              <w:rPr>
                <w:rFonts w:ascii="Arial" w:hAnsi="Arial" w:cs="Arial"/>
                <w:sz w:val="17"/>
              </w:rPr>
              <w:t>0–20 µm</w:t>
            </w:r>
          </w:p>
        </w:tc>
      </w:tr>
      <w:tr w:rsidR="00454936" w:rsidRPr="004855F4" w14:paraId="19D84D56" w14:textId="77777777">
        <w:trPr>
          <w:cantSplit/>
          <w:jc w:val="center"/>
        </w:trPr>
        <w:tc>
          <w:tcPr>
            <w:tcW w:w="3384" w:type="dxa"/>
            <w:shd w:val="clear" w:color="auto" w:fill="F6FAFD"/>
            <w:tcMar>
              <w:top w:w="60" w:type="dxa"/>
              <w:left w:w="110" w:type="dxa"/>
              <w:bottom w:w="60" w:type="dxa"/>
              <w:right w:w="110" w:type="dxa"/>
            </w:tcMar>
            <w:vAlign w:val="center"/>
          </w:tcPr>
          <w:p w14:paraId="3E033081" w14:textId="77777777" w:rsidR="00454936" w:rsidRPr="004855F4" w:rsidRDefault="00000000">
            <w:pPr>
              <w:spacing w:after="0" w:line="240" w:lineRule="auto"/>
              <w:rPr>
                <w:rFonts w:ascii="Arial" w:hAnsi="Arial" w:cs="Arial"/>
              </w:rPr>
            </w:pPr>
            <w:r w:rsidRPr="004855F4">
              <w:rPr>
                <w:rFonts w:ascii="Arial" w:hAnsi="Arial" w:cs="Arial"/>
                <w:sz w:val="17"/>
              </w:rPr>
              <w:t>Independent runs</w:t>
            </w:r>
          </w:p>
        </w:tc>
        <w:tc>
          <w:tcPr>
            <w:tcW w:w="1656" w:type="dxa"/>
            <w:shd w:val="clear" w:color="auto" w:fill="F6FAFD"/>
            <w:tcMar>
              <w:top w:w="60" w:type="dxa"/>
              <w:left w:w="110" w:type="dxa"/>
              <w:bottom w:w="60" w:type="dxa"/>
              <w:right w:w="110" w:type="dxa"/>
            </w:tcMar>
            <w:vAlign w:val="center"/>
          </w:tcPr>
          <w:p w14:paraId="1B68A8E5" w14:textId="77777777" w:rsidR="00454936" w:rsidRPr="004855F4" w:rsidRDefault="00000000">
            <w:pPr>
              <w:spacing w:after="0" w:line="240" w:lineRule="auto"/>
              <w:rPr>
                <w:rFonts w:ascii="Arial" w:hAnsi="Arial" w:cs="Arial"/>
              </w:rPr>
            </w:pPr>
            <w:r w:rsidRPr="004855F4">
              <w:rPr>
                <w:rFonts w:ascii="Arial" w:hAnsi="Arial" w:cs="Arial"/>
                <w:sz w:val="17"/>
              </w:rPr>
              <w:t>3</w:t>
            </w:r>
          </w:p>
        </w:tc>
        <w:tc>
          <w:tcPr>
            <w:tcW w:w="4680" w:type="dxa"/>
            <w:shd w:val="clear" w:color="auto" w:fill="F6FAFD"/>
            <w:tcMar>
              <w:top w:w="60" w:type="dxa"/>
              <w:left w:w="110" w:type="dxa"/>
              <w:bottom w:w="60" w:type="dxa"/>
              <w:right w:w="110" w:type="dxa"/>
            </w:tcMar>
            <w:vAlign w:val="center"/>
          </w:tcPr>
          <w:p w14:paraId="19241F7A" w14:textId="77777777" w:rsidR="00454936" w:rsidRPr="004855F4" w:rsidRDefault="00000000">
            <w:pPr>
              <w:spacing w:after="0" w:line="240" w:lineRule="auto"/>
              <w:rPr>
                <w:rFonts w:ascii="Arial" w:hAnsi="Arial" w:cs="Arial"/>
              </w:rPr>
            </w:pPr>
            <w:r w:rsidRPr="004855F4">
              <w:rPr>
                <w:rFonts w:ascii="Arial" w:hAnsi="Arial" w:cs="Arial"/>
                <w:sz w:val="17"/>
              </w:rPr>
              <w:t>1–100</w:t>
            </w:r>
          </w:p>
        </w:tc>
      </w:tr>
      <w:tr w:rsidR="00454936" w:rsidRPr="004855F4" w14:paraId="2086DCD5" w14:textId="77777777">
        <w:trPr>
          <w:cantSplit/>
          <w:jc w:val="center"/>
        </w:trPr>
        <w:tc>
          <w:tcPr>
            <w:tcW w:w="3384" w:type="dxa"/>
            <w:tcMar>
              <w:top w:w="60" w:type="dxa"/>
              <w:left w:w="110" w:type="dxa"/>
              <w:bottom w:w="60" w:type="dxa"/>
              <w:right w:w="110" w:type="dxa"/>
            </w:tcMar>
            <w:vAlign w:val="center"/>
          </w:tcPr>
          <w:p w14:paraId="1A1B90B2" w14:textId="77777777" w:rsidR="00454936" w:rsidRPr="004855F4" w:rsidRDefault="00000000">
            <w:pPr>
              <w:spacing w:after="0" w:line="240" w:lineRule="auto"/>
              <w:rPr>
                <w:rFonts w:ascii="Arial" w:hAnsi="Arial" w:cs="Arial"/>
              </w:rPr>
            </w:pPr>
            <w:r w:rsidRPr="004855F4">
              <w:rPr>
                <w:rFonts w:ascii="Arial" w:hAnsi="Arial" w:cs="Arial"/>
                <w:sz w:val="17"/>
              </w:rPr>
              <w:t>Cells per run</w:t>
            </w:r>
          </w:p>
        </w:tc>
        <w:tc>
          <w:tcPr>
            <w:tcW w:w="1656" w:type="dxa"/>
            <w:tcMar>
              <w:top w:w="60" w:type="dxa"/>
              <w:left w:w="110" w:type="dxa"/>
              <w:bottom w:w="60" w:type="dxa"/>
              <w:right w:w="110" w:type="dxa"/>
            </w:tcMar>
            <w:vAlign w:val="center"/>
          </w:tcPr>
          <w:p w14:paraId="2E8AB5D6" w14:textId="77777777" w:rsidR="00454936" w:rsidRPr="004855F4" w:rsidRDefault="00000000">
            <w:pPr>
              <w:spacing w:after="0" w:line="240" w:lineRule="auto"/>
              <w:rPr>
                <w:rFonts w:ascii="Arial" w:hAnsi="Arial" w:cs="Arial"/>
              </w:rPr>
            </w:pPr>
            <w:r w:rsidRPr="004855F4">
              <w:rPr>
                <w:rFonts w:ascii="Arial" w:hAnsi="Arial" w:cs="Arial"/>
                <w:sz w:val="17"/>
              </w:rPr>
              <w:t>500</w:t>
            </w:r>
          </w:p>
        </w:tc>
        <w:tc>
          <w:tcPr>
            <w:tcW w:w="4680" w:type="dxa"/>
            <w:tcMar>
              <w:top w:w="60" w:type="dxa"/>
              <w:left w:w="110" w:type="dxa"/>
              <w:bottom w:w="60" w:type="dxa"/>
              <w:right w:w="110" w:type="dxa"/>
            </w:tcMar>
            <w:vAlign w:val="center"/>
          </w:tcPr>
          <w:p w14:paraId="1A6E9CEC" w14:textId="77777777" w:rsidR="00454936" w:rsidRPr="004855F4" w:rsidRDefault="00000000">
            <w:pPr>
              <w:spacing w:after="0" w:line="240" w:lineRule="auto"/>
              <w:rPr>
                <w:rFonts w:ascii="Arial" w:hAnsi="Arial" w:cs="Arial"/>
              </w:rPr>
            </w:pPr>
            <w:r w:rsidRPr="004855F4">
              <w:rPr>
                <w:rFonts w:ascii="Arial" w:hAnsi="Arial" w:cs="Arial"/>
                <w:sz w:val="17"/>
              </w:rPr>
              <w:t>1–10,000</w:t>
            </w:r>
          </w:p>
        </w:tc>
      </w:tr>
      <w:tr w:rsidR="00454936" w:rsidRPr="004855F4" w14:paraId="235B675F" w14:textId="77777777">
        <w:trPr>
          <w:cantSplit/>
          <w:jc w:val="center"/>
        </w:trPr>
        <w:tc>
          <w:tcPr>
            <w:tcW w:w="3384" w:type="dxa"/>
            <w:shd w:val="clear" w:color="auto" w:fill="F6FAFD"/>
            <w:tcMar>
              <w:top w:w="60" w:type="dxa"/>
              <w:left w:w="110" w:type="dxa"/>
              <w:bottom w:w="60" w:type="dxa"/>
              <w:right w:w="110" w:type="dxa"/>
            </w:tcMar>
            <w:vAlign w:val="center"/>
          </w:tcPr>
          <w:p w14:paraId="70D29BB6" w14:textId="77777777" w:rsidR="00454936" w:rsidRPr="004855F4" w:rsidRDefault="00000000">
            <w:pPr>
              <w:spacing w:after="0" w:line="240" w:lineRule="auto"/>
              <w:rPr>
                <w:rFonts w:ascii="Arial" w:hAnsi="Arial" w:cs="Arial"/>
              </w:rPr>
            </w:pPr>
            <w:r w:rsidRPr="004855F4">
              <w:rPr>
                <w:rFonts w:ascii="Arial" w:hAnsi="Arial" w:cs="Arial"/>
                <w:sz w:val="17"/>
              </w:rPr>
              <w:t>Export workers</w:t>
            </w:r>
          </w:p>
        </w:tc>
        <w:tc>
          <w:tcPr>
            <w:tcW w:w="1656" w:type="dxa"/>
            <w:shd w:val="clear" w:color="auto" w:fill="F6FAFD"/>
            <w:tcMar>
              <w:top w:w="60" w:type="dxa"/>
              <w:left w:w="110" w:type="dxa"/>
              <w:bottom w:w="60" w:type="dxa"/>
              <w:right w:w="110" w:type="dxa"/>
            </w:tcMar>
            <w:vAlign w:val="center"/>
          </w:tcPr>
          <w:p w14:paraId="5AAC8821" w14:textId="77777777" w:rsidR="00454936" w:rsidRPr="004855F4" w:rsidRDefault="00000000">
            <w:pPr>
              <w:spacing w:after="0" w:line="240" w:lineRule="auto"/>
              <w:rPr>
                <w:rFonts w:ascii="Arial" w:hAnsi="Arial" w:cs="Arial"/>
              </w:rPr>
            </w:pPr>
            <w:r w:rsidRPr="004855F4">
              <w:rPr>
                <w:rFonts w:ascii="Arial" w:hAnsi="Arial" w:cs="Arial"/>
                <w:sz w:val="17"/>
              </w:rPr>
              <w:t>Up to 12</w:t>
            </w:r>
          </w:p>
        </w:tc>
        <w:tc>
          <w:tcPr>
            <w:tcW w:w="4680" w:type="dxa"/>
            <w:shd w:val="clear" w:color="auto" w:fill="F6FAFD"/>
            <w:tcMar>
              <w:top w:w="60" w:type="dxa"/>
              <w:left w:w="110" w:type="dxa"/>
              <w:bottom w:w="60" w:type="dxa"/>
              <w:right w:w="110" w:type="dxa"/>
            </w:tcMar>
            <w:vAlign w:val="center"/>
          </w:tcPr>
          <w:p w14:paraId="27EF534D" w14:textId="77777777" w:rsidR="00454936" w:rsidRPr="004855F4" w:rsidRDefault="00000000">
            <w:pPr>
              <w:spacing w:after="0" w:line="240" w:lineRule="auto"/>
              <w:rPr>
                <w:rFonts w:ascii="Arial" w:hAnsi="Arial" w:cs="Arial"/>
              </w:rPr>
            </w:pPr>
            <w:r w:rsidRPr="004855F4">
              <w:rPr>
                <w:rFonts w:ascii="Arial" w:hAnsi="Arial" w:cs="Arial"/>
                <w:sz w:val="17"/>
              </w:rPr>
              <w:t>Use 1 for sequential execution and debugging</w:t>
            </w:r>
          </w:p>
        </w:tc>
      </w:tr>
    </w:tbl>
    <w:p w14:paraId="04997C69" w14:textId="77777777" w:rsidR="00454936" w:rsidRPr="004855F4" w:rsidRDefault="00454936">
      <w:pPr>
        <w:spacing w:after="0"/>
        <w:rPr>
          <w:rFonts w:ascii="Arial" w:hAnsi="Arial" w:cs="Arial"/>
        </w:rPr>
      </w:pPr>
    </w:p>
    <w:p w14:paraId="0F4673E8" w14:textId="77777777" w:rsidR="00454936" w:rsidRPr="004855F4" w:rsidRDefault="00000000">
      <w:pPr>
        <w:spacing w:after="100" w:line="259" w:lineRule="auto"/>
        <w:rPr>
          <w:rFonts w:ascii="Arial" w:hAnsi="Arial" w:cs="Arial"/>
        </w:rPr>
      </w:pPr>
      <w:r w:rsidRPr="004855F4">
        <w:rPr>
          <w:rFonts w:ascii="Arial" w:hAnsi="Arial" w:cs="Arial"/>
        </w:rPr>
        <w:t>The 3D geometry contains two centrosomes and 46 KT units, including 20 distal and 26 proximal units. Each centrosome emits an initial burst of 23 MTs, followed by the adjustable post-burst rate. The source provides the D_MT pivoting family; it does not provide a separate constrained-angle sweep.</w:t>
      </w:r>
    </w:p>
    <w:p w14:paraId="1CD941C2" w14:textId="77777777" w:rsidR="00454936" w:rsidRPr="004855F4" w:rsidRDefault="00000000">
      <w:pPr>
        <w:pStyle w:val="21"/>
        <w:spacing w:before="180" w:after="80" w:line="240" w:lineRule="auto"/>
        <w:rPr>
          <w:rFonts w:ascii="Arial" w:hAnsi="Arial" w:cs="Arial"/>
        </w:rPr>
      </w:pPr>
      <w:r w:rsidRPr="004855F4">
        <w:rPr>
          <w:rFonts w:ascii="Arial" w:hAnsi="Arial" w:cs="Arial"/>
        </w:rPr>
        <w:t>Command-line use</w:t>
      </w:r>
    </w:p>
    <w:p w14:paraId="55BC64F9" w14:textId="77777777" w:rsidR="00454936" w:rsidRPr="004855F4" w:rsidRDefault="00000000">
      <w:pPr>
        <w:spacing w:after="100" w:line="259" w:lineRule="auto"/>
        <w:rPr>
          <w:rFonts w:ascii="Arial" w:hAnsi="Arial" w:cs="Arial"/>
        </w:rPr>
      </w:pPr>
      <w:r w:rsidRPr="004855F4">
        <w:rPr>
          <w:rFonts w:ascii="Arial" w:hAnsi="Arial" w:cs="Arial"/>
        </w:rPr>
        <w:t>The 3D program uses --direct to run without opening the GUI.</w:t>
      </w:r>
    </w:p>
    <w:p w14:paraId="377A98D2" w14:textId="77777777" w:rsidR="00FA77EC" w:rsidRPr="004855F4" w:rsidRDefault="00000000">
      <w:pPr>
        <w:spacing w:before="80" w:after="20"/>
        <w:rPr>
          <w:rFonts w:ascii="Arial" w:hAnsi="Arial" w:cs="Arial"/>
        </w:rPr>
      </w:pPr>
      <w:r w:rsidRPr="004855F4">
        <w:rPr>
          <w:rFonts w:ascii="Arial" w:hAnsi="Arial" w:cs="Arial"/>
        </w:rPr>
        <w:t>Run the Random condition:</w:t>
      </w:r>
    </w:p>
    <w:p w14:paraId="75458D7F"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"random_directed_microtubule_kinetochore_capture_3D_simulation.py" --direct --f-directed 0.0 --output-dir .\MT_3D_random</w:t>
      </w:r>
    </w:p>
    <w:p w14:paraId="08523FD8" w14:textId="77777777" w:rsidR="00FA77EC" w:rsidRPr="004855F4" w:rsidRDefault="00000000">
      <w:pPr>
        <w:spacing w:before="80" w:after="20"/>
        <w:rPr>
          <w:rFonts w:ascii="Arial" w:hAnsi="Arial" w:cs="Arial"/>
        </w:rPr>
      </w:pPr>
      <w:r w:rsidRPr="004855F4">
        <w:rPr>
          <w:rFonts w:ascii="Arial" w:hAnsi="Arial" w:cs="Arial"/>
        </w:rPr>
        <w:t>Run a 40% directed condition:</w:t>
      </w:r>
    </w:p>
    <w:p w14:paraId="5667FAF0"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lastRenderedPageBreak/>
        <w:t>python "random_directed_microtubule_kinetochore_capture_3D_simulation.py" --direct --f-directed 0.4 --n-cells 500 --n-runs 3 --output-dir .\MT_3D_directed_40</w:t>
      </w:r>
    </w:p>
    <w:p w14:paraId="6E12AF3D" w14:textId="77777777" w:rsidR="00FA77EC" w:rsidRPr="004855F4" w:rsidRDefault="00000000">
      <w:pPr>
        <w:spacing w:before="80" w:after="20"/>
        <w:rPr>
          <w:rFonts w:ascii="Arial" w:hAnsi="Arial" w:cs="Arial"/>
        </w:rPr>
      </w:pPr>
      <w:r w:rsidRPr="004855F4">
        <w:rPr>
          <w:rFonts w:ascii="Arial" w:hAnsi="Arial" w:cs="Arial"/>
        </w:rPr>
        <w:t>Run the six-condition D_MT sweep:</w:t>
      </w:r>
    </w:p>
    <w:p w14:paraId="5DD9A022"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"random_directed_microtubule_kinetochore_capture_3D_simulation.py" --direct --pivoting-sweep dmt --n-cells 500 --n-runs 3 --output-dir .\MT_3D_DMT_sweep</w:t>
      </w:r>
    </w:p>
    <w:p w14:paraId="00E124A1" w14:textId="77777777" w:rsidR="00FA77EC" w:rsidRPr="004855F4" w:rsidRDefault="00000000">
      <w:pPr>
        <w:spacing w:before="80" w:after="20"/>
        <w:rPr>
          <w:rFonts w:ascii="Arial" w:hAnsi="Arial" w:cs="Arial"/>
        </w:rPr>
      </w:pPr>
      <w:r w:rsidRPr="004855F4">
        <w:rPr>
          <w:rFonts w:ascii="Arial" w:hAnsi="Arial" w:cs="Arial"/>
        </w:rPr>
        <w:t>Run a single D_MT condition:</w:t>
      </w:r>
    </w:p>
    <w:p w14:paraId="5846D3A8"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"random_directed_microtubule_kinetochore_capture_3D_simulation.py" --direct --pivoting-mode dmt --d-mt 1e-4 --output-dir .\MT_3D_DMT_1e-4</w:t>
      </w:r>
    </w:p>
    <w:p w14:paraId="3032C374" w14:textId="77777777" w:rsidR="00454936" w:rsidRPr="004855F4" w:rsidRDefault="00000000">
      <w:pPr>
        <w:spacing w:after="100" w:line="259" w:lineRule="auto"/>
        <w:rPr>
          <w:rFonts w:ascii="Arial" w:hAnsi="Arial" w:cs="Arial"/>
        </w:rPr>
      </w:pPr>
      <w:r w:rsidRPr="004855F4">
        <w:rPr>
          <w:rFonts w:ascii="Arial" w:hAnsi="Arial" w:cs="Arial"/>
        </w:rPr>
        <w:t>Available 3D options include --f-directed, --n-cells, --n-runs, --output-dir, --kt-diameter, --kt-volume-multiplier, --mt-diameter, --mt-velocity, --emission-rate, --mt-extra-length, --pivoting-sweep, --pivoting-mode, and --d-mt. Use --help to display the exact options supported by the source file.</w:t>
      </w:r>
    </w:p>
    <w:p w14:paraId="2680FBE7" w14:textId="77777777" w:rsidR="00454936" w:rsidRPr="004855F4" w:rsidRDefault="00000000">
      <w:pPr>
        <w:spacing w:after="100" w:line="259" w:lineRule="auto"/>
        <w:rPr>
          <w:rFonts w:ascii="Arial" w:hAnsi="Arial" w:cs="Arial"/>
        </w:rPr>
      </w:pPr>
      <w:r w:rsidRPr="004855F4">
        <w:rPr>
          <w:rFonts w:ascii="Arial" w:hAnsi="Arial" w:cs="Arial"/>
        </w:rPr>
        <w:t>Optional quick check (not manuscript data): generate a small 3D run to verify that the program starts and exports results.</w:t>
      </w:r>
    </w:p>
    <w:p w14:paraId="3D4CA0B0" w14:textId="77777777" w:rsidR="00454936" w:rsidRPr="004855F4" w:rsidRDefault="00000000">
      <w:pPr>
        <w:keepLines/>
        <w:shd w:val="clear" w:color="auto" w:fill="F3F4F6"/>
        <w:spacing w:after="100" w:line="240" w:lineRule="auto"/>
        <w:ind w:left="259" w:right="144"/>
        <w:rPr>
          <w:rFonts w:ascii="Arial" w:hAnsi="Arial" w:cs="Arial"/>
        </w:rPr>
      </w:pPr>
      <w:r w:rsidRPr="004855F4">
        <w:rPr>
          <w:rFonts w:ascii="Arial" w:hAnsi="Arial" w:cs="Arial"/>
          <w:sz w:val="18"/>
        </w:rPr>
        <w:t>python random_directed_microtubule_kinetochore_capture_3D_simulation.py --direct --n-cells 1 --n-runs 1 --output-dir .\MT_3D_quick_test</w:t>
      </w:r>
    </w:p>
    <w:p w14:paraId="3FBD5CA0" w14:textId="77777777" w:rsidR="00454936" w:rsidRPr="004855F4" w:rsidRDefault="00000000">
      <w:pPr>
        <w:pStyle w:val="21"/>
        <w:spacing w:before="180" w:after="80" w:line="240" w:lineRule="auto"/>
        <w:rPr>
          <w:rFonts w:ascii="Arial" w:hAnsi="Arial" w:cs="Arial"/>
        </w:rPr>
      </w:pPr>
      <w:r w:rsidRPr="004855F4">
        <w:rPr>
          <w:rFonts w:ascii="Arial" w:hAnsi="Arial" w:cs="Arial"/>
        </w:rPr>
        <w:t>Output files</w:t>
      </w:r>
    </w:p>
    <w:p w14:paraId="5E97340D" w14:textId="77777777" w:rsidR="00454936" w:rsidRPr="004855F4" w:rsidRDefault="00000000">
      <w:pPr>
        <w:spacing w:after="100" w:line="259" w:lineRule="auto"/>
        <w:rPr>
          <w:rFonts w:ascii="Arial" w:hAnsi="Arial" w:cs="Arial"/>
        </w:rPr>
      </w:pPr>
      <w:r w:rsidRPr="004855F4">
        <w:rPr>
          <w:rFonts w:ascii="Arial" w:hAnsi="Arial" w:cs="Arial"/>
        </w:rPr>
        <w:t>Direct mode writes result files in the selected output directory. For a multi-condition sweep, each condition is placed in a separate condition subfolder.</w:t>
      </w:r>
    </w:p>
    <w:p w14:paraId="69B4ACF7" w14:textId="77777777" w:rsidR="00454936" w:rsidRPr="004855F4" w:rsidRDefault="00000000">
      <w:pPr>
        <w:pStyle w:val="a0"/>
        <w:spacing w:after="40" w:line="252" w:lineRule="auto"/>
        <w:rPr>
          <w:rFonts w:ascii="Arial" w:hAnsi="Arial" w:cs="Arial"/>
        </w:rPr>
      </w:pPr>
      <w:r w:rsidRPr="004855F4">
        <w:rPr>
          <w:rFonts w:ascii="Arial" w:hAnsi="Arial" w:cs="Arial"/>
        </w:rPr>
        <w:t>cell_XXXX_progression.csv - capture progression for one simulated cell.</w:t>
      </w:r>
    </w:p>
    <w:p w14:paraId="535C5C31" w14:textId="77777777" w:rsidR="00454936" w:rsidRPr="004855F4" w:rsidRDefault="00000000">
      <w:pPr>
        <w:pStyle w:val="a0"/>
        <w:spacing w:after="40" w:line="252" w:lineRule="auto"/>
        <w:rPr>
          <w:rFonts w:ascii="Arial" w:hAnsi="Arial" w:cs="Arial"/>
        </w:rPr>
      </w:pPr>
      <w:r w:rsidRPr="004855F4">
        <w:rPr>
          <w:rFonts w:ascii="Arial" w:hAnsi="Arial" w:cs="Arial"/>
        </w:rPr>
        <w:t>aggregate_progression.csv - aggregate capture milestones across cells.</w:t>
      </w:r>
    </w:p>
    <w:p w14:paraId="1949A330" w14:textId="77777777" w:rsidR="00454936" w:rsidRPr="004855F4" w:rsidRDefault="00000000">
      <w:pPr>
        <w:pStyle w:val="a0"/>
        <w:spacing w:after="40" w:line="252" w:lineRule="auto"/>
        <w:rPr>
          <w:rFonts w:ascii="Arial" w:hAnsi="Arial" w:cs="Arial"/>
        </w:rPr>
      </w:pPr>
      <w:r w:rsidRPr="004855F4">
        <w:rPr>
          <w:rFonts w:ascii="Arial" w:hAnsi="Arial" w:cs="Arial"/>
        </w:rPr>
        <w:t>per_cell_summary.csv - one summary row for each simulated cell.</w:t>
      </w:r>
    </w:p>
    <w:p w14:paraId="390624AE" w14:textId="77777777" w:rsidR="00454936" w:rsidRPr="004855F4" w:rsidRDefault="00000000">
      <w:pPr>
        <w:pStyle w:val="a0"/>
        <w:spacing w:after="40" w:line="252" w:lineRule="auto"/>
        <w:rPr>
          <w:rFonts w:ascii="Arial" w:hAnsi="Arial" w:cs="Arial"/>
        </w:rPr>
      </w:pPr>
      <w:r w:rsidRPr="004855F4">
        <w:rPr>
          <w:rFonts w:ascii="Arial" w:hAnsi="Arial" w:cs="Arial"/>
        </w:rPr>
        <w:t>run_summary.csv - summary grouped by independent run.</w:t>
      </w:r>
    </w:p>
    <w:p w14:paraId="3BBA028D" w14:textId="77777777" w:rsidR="00454936" w:rsidRPr="004855F4" w:rsidRDefault="00000000">
      <w:pPr>
        <w:pStyle w:val="a0"/>
        <w:spacing w:after="40" w:line="252" w:lineRule="auto"/>
        <w:rPr>
          <w:rFonts w:ascii="Arial" w:hAnsi="Arial" w:cs="Arial"/>
        </w:rPr>
      </w:pPr>
      <w:r w:rsidRPr="004855F4">
        <w:rPr>
          <w:rFonts w:ascii="Arial" w:hAnsi="Arial" w:cs="Arial"/>
        </w:rPr>
        <w:t>distal_angles.csv - distal deflection-angle records.</w:t>
      </w:r>
    </w:p>
    <w:p w14:paraId="6A009ECE" w14:textId="77777777" w:rsidR="00454936" w:rsidRPr="004855F4" w:rsidRDefault="00000000">
      <w:pPr>
        <w:pStyle w:val="a0"/>
        <w:spacing w:after="40" w:line="252" w:lineRule="auto"/>
        <w:rPr>
          <w:rFonts w:ascii="Arial" w:hAnsi="Arial" w:cs="Arial"/>
        </w:rPr>
      </w:pPr>
      <w:r w:rsidRPr="004855F4">
        <w:rPr>
          <w:rFonts w:ascii="Arial" w:hAnsi="Arial" w:cs="Arial"/>
        </w:rPr>
        <w:t>parameters_used.csv - model parameters, condition, run size, and random seed.</w:t>
      </w:r>
    </w:p>
    <w:p w14:paraId="34D93EE5" w14:textId="77777777" w:rsidR="00454936" w:rsidRPr="004855F4" w:rsidRDefault="00000000">
      <w:pPr>
        <w:spacing w:after="100" w:line="259" w:lineRule="auto"/>
        <w:rPr>
          <w:rFonts w:ascii="Arial" w:hAnsi="Arial" w:cs="Arial"/>
        </w:rPr>
      </w:pPr>
      <w:r w:rsidRPr="004855F4">
        <w:rPr>
          <w:rFonts w:ascii="Arial" w:hAnsi="Arial" w:cs="Arial"/>
        </w:rPr>
        <w:t>GUI Export selected results can additionally write completion_time_s.csv, mt_total_emitted.csv, summary.csv, run_summary.csv, per_cell_summary.csv, capture_progression.csv, deflection_angles.csv, parameters_used.csv, per_mt_details.csv, kt_layout.csv, and condition_manifest.csv, according to the selected output checkboxes. D_MT results are kept in the Pivoting_DMT subfolder. SVG frames and optional MP4 animations are visualization outputs, not required numerical inputs.</w:t>
      </w:r>
    </w:p>
    <w:p w14:paraId="0D4EACEA" w14:textId="77777777" w:rsidR="00FA77EC" w:rsidRPr="004855F4" w:rsidRDefault="00000000">
      <w:pPr>
        <w:pStyle w:val="21"/>
        <w:rPr>
          <w:rFonts w:ascii="Arial" w:hAnsi="Arial" w:cs="Arial"/>
        </w:rPr>
      </w:pPr>
      <w:r w:rsidRPr="004855F4">
        <w:rPr>
          <w:rFonts w:ascii="Arial" w:hAnsi="Arial" w:cs="Arial"/>
        </w:rPr>
        <w:t>Reproducibility</w:t>
      </w:r>
    </w:p>
    <w:p w14:paraId="1E4C38B2" w14:textId="77777777" w:rsidR="00FA77EC" w:rsidRPr="004855F4" w:rsidRDefault="00000000">
      <w:pPr>
        <w:rPr>
          <w:rFonts w:ascii="Arial" w:hAnsi="Arial" w:cs="Arial"/>
        </w:rPr>
      </w:pPr>
      <w:r w:rsidRPr="004855F4">
        <w:rPr>
          <w:rFonts w:ascii="Arial" w:hAnsi="Arial" w:cs="Arial"/>
        </w:rPr>
        <w:t>For each 3D result, record the Python and package versions, model parameters, selected conditions, numbers of runs and cells per run, and the exact command or GUI settings. Keep parameters_used.csv, run_summary.csv, and condition_manifest.csv (when generated) with the exported results.</w:t>
      </w:r>
    </w:p>
    <w:p w14:paraId="6D27B42B" w14:textId="77777777" w:rsidR="00FA77EC" w:rsidRPr="004855F4" w:rsidRDefault="00000000">
      <w:pPr>
        <w:rPr>
          <w:rFonts w:ascii="Arial" w:hAnsi="Arial" w:cs="Arial"/>
        </w:rPr>
      </w:pPr>
      <w:r w:rsidRPr="004855F4">
        <w:rPr>
          <w:rFonts w:ascii="Arial" w:hAnsi="Arial" w:cs="Arial"/>
        </w:rPr>
        <w:t>The 3D program generates and records an automatic random seed for each export. Rerunning the same command creates a new stochastic output unless the program is modified to accept a fixed seed. SVG and MP4 animations are visualization outputs, not numerical inputs.</w:t>
      </w:r>
    </w:p>
    <w:p w14:paraId="2737B59B" w14:textId="77777777" w:rsidR="00454936" w:rsidRPr="004855F4" w:rsidRDefault="00000000">
      <w:pPr>
        <w:pStyle w:val="1"/>
        <w:spacing w:before="300" w:after="120" w:line="240" w:lineRule="auto"/>
        <w:rPr>
          <w:rFonts w:ascii="Arial" w:hAnsi="Arial" w:cs="Arial"/>
        </w:rPr>
      </w:pPr>
      <w:r w:rsidRPr="004855F4">
        <w:rPr>
          <w:rFonts w:ascii="Arial" w:hAnsi="Arial" w:cs="Arial"/>
        </w:rPr>
        <w:t>Notes and citation</w:t>
      </w:r>
    </w:p>
    <w:p w14:paraId="1F3EC903" w14:textId="77777777" w:rsidR="00454936" w:rsidRPr="004855F4" w:rsidRDefault="00000000">
      <w:pPr>
        <w:spacing w:after="100" w:line="259" w:lineRule="auto"/>
        <w:rPr>
          <w:rFonts w:ascii="Arial" w:hAnsi="Arial" w:cs="Arial"/>
        </w:rPr>
      </w:pPr>
      <w:r w:rsidRPr="004855F4">
        <w:rPr>
          <w:rFonts w:ascii="Arial" w:hAnsi="Arial" w:cs="Arial"/>
        </w:rPr>
        <w:t>The two original Python programs are provided with this README. Please cite the associated manuscript when using the simulations.</w:t>
      </w:r>
    </w:p>
    <w:sectPr w:rsidR="00454936" w:rsidRPr="004855F4" w:rsidSect="00034616">
      <w:footerReference w:type="default" r:id="rId8"/>
      <w:pgSz w:w="12240" w:h="15840"/>
      <w:pgMar w:top="1037" w:right="1123" w:bottom="979"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DAD4" w14:textId="77777777" w:rsidR="008A7D9F" w:rsidRDefault="008A7D9F">
      <w:pPr>
        <w:spacing w:after="0" w:line="240" w:lineRule="auto"/>
      </w:pPr>
      <w:r>
        <w:separator/>
      </w:r>
    </w:p>
  </w:endnote>
  <w:endnote w:type="continuationSeparator" w:id="0">
    <w:p w14:paraId="64D75668" w14:textId="77777777" w:rsidR="008A7D9F" w:rsidRDefault="008A7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7D3B" w14:textId="77777777" w:rsidR="00454936" w:rsidRDefault="00000000">
    <w:pPr>
      <w:pStyle w:val="a7"/>
      <w:jc w:val="right"/>
    </w:pPr>
    <w:r>
      <w:rPr>
        <w:rFonts w:cs="Aptos"/>
        <w:color w:val="5B6573"/>
        <w:sz w:val="17"/>
      </w:rPr>
      <w:t xml:space="preserve">Page </w:t>
    </w:r>
    <w:r>
      <w:rPr>
        <w:rFonts w:cs="Aptos"/>
        <w:color w:val="5B6573"/>
        <w:sz w:val="17"/>
      </w:rPr>
      <w:fldChar w:fldCharType="begin"/>
    </w:r>
    <w:r>
      <w:rPr>
        <w:rFonts w:cs="Aptos"/>
        <w:color w:val="5B6573"/>
        <w:sz w:val="17"/>
      </w:rPr>
      <w:instrText>PAGE</w:instrText>
    </w:r>
    <w:r>
      <w:rPr>
        <w:rFonts w:cs="Aptos"/>
        <w:color w:val="5B6573"/>
        <w:sz w:val="17"/>
      </w:rPr>
      <w:fldChar w:fldCharType="separate"/>
    </w:r>
    <w:r w:rsidR="00940493">
      <w:rPr>
        <w:rFonts w:cs="Aptos"/>
        <w:noProof/>
        <w:color w:val="5B6573"/>
        <w:sz w:val="17"/>
      </w:rPr>
      <w:t>1</w:t>
    </w:r>
    <w:r>
      <w:rPr>
        <w:rFonts w:cs="Aptos"/>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3306" w14:textId="77777777" w:rsidR="008A7D9F" w:rsidRDefault="008A7D9F">
      <w:pPr>
        <w:spacing w:after="0" w:line="240" w:lineRule="auto"/>
      </w:pPr>
      <w:r>
        <w:separator/>
      </w:r>
    </w:p>
  </w:footnote>
  <w:footnote w:type="continuationSeparator" w:id="0">
    <w:p w14:paraId="34B7214A" w14:textId="77777777" w:rsidR="008A7D9F" w:rsidRDefault="008A7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8614566">
    <w:abstractNumId w:val="8"/>
  </w:num>
  <w:num w:numId="2" w16cid:durableId="863441684">
    <w:abstractNumId w:val="6"/>
  </w:num>
  <w:num w:numId="3" w16cid:durableId="474104166">
    <w:abstractNumId w:val="5"/>
  </w:num>
  <w:num w:numId="4" w16cid:durableId="1989044383">
    <w:abstractNumId w:val="4"/>
  </w:num>
  <w:num w:numId="5" w16cid:durableId="351230777">
    <w:abstractNumId w:val="7"/>
  </w:num>
  <w:num w:numId="6" w16cid:durableId="1454906788">
    <w:abstractNumId w:val="3"/>
  </w:num>
  <w:num w:numId="7" w16cid:durableId="528683410">
    <w:abstractNumId w:val="2"/>
  </w:num>
  <w:num w:numId="8" w16cid:durableId="2138524662">
    <w:abstractNumId w:val="1"/>
  </w:num>
  <w:num w:numId="9" w16cid:durableId="209061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484"/>
    <w:rsid w:val="00326F90"/>
    <w:rsid w:val="00454936"/>
    <w:rsid w:val="004855F4"/>
    <w:rsid w:val="0058324D"/>
    <w:rsid w:val="008A7D9F"/>
    <w:rsid w:val="00940493"/>
    <w:rsid w:val="00AA1D8D"/>
    <w:rsid w:val="00B47730"/>
    <w:rsid w:val="00CB0664"/>
    <w:rsid w:val="00EE5076"/>
    <w:rsid w:val="00FA7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E01A9"/>
  <w14:defaultImageDpi w14:val="300"/>
  <w15:docId w15:val="{666404E6-34C9-4843-9D06-02F6DF71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color w:val="000000"/>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MT–Kinetochore Capture Simulations</dc:title>
  <dc:subject>Usage guide for two independent Python simulation programs</dc:subject>
  <dc:creator/>
  <cp:keywords/>
  <dc:description/>
  <cp:lastModifiedBy>HH5877</cp:lastModifiedBy>
  <cp:revision>5</cp:revision>
  <dcterms:created xsi:type="dcterms:W3CDTF">2013-12-23T23:15:00Z</dcterms:created>
  <dcterms:modified xsi:type="dcterms:W3CDTF">2026-10-28T06:54:00Z</dcterms:modified>
  <cp:category/>
</cp:coreProperties>
</file>