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Malgun Gothic" w:cs="Malgun Gothic" w:eastAsia="Malgun Gothic" w:hAnsi="Malgun Gothic"/>
          <w:b/>
          <w:bCs/>
          <w:color w:val="2E75B6"/>
          <w:sz w:val="24"/>
          <w:szCs w:val="24"/>
        </w:rPr>
        <w:t xml:space="preserve">2026 한동대학교 SW페스티벌</w:t>
      </w:r>
    </w:p>
    <w:p>
      <w:pPr>
        <w:spacing w:after="0" w:before="200"/>
        <w:jc w:val="center"/>
      </w:pPr>
      <w:r>
        <w:rPr>
          <w:rFonts w:ascii="Malgun Gothic" w:cs="Malgun Gothic" w:eastAsia="Malgun Gothic" w:hAnsi="Malgun Gothic"/>
          <w:color w:val="666666"/>
          <w:sz w:val="22"/>
          <w:szCs w:val="22"/>
        </w:rPr>
        <w:t xml:space="preserve">연구보고서 개념 설계서 (v2)</w:t>
      </w:r>
    </w:p>
    <w:p>
      <w:pPr>
        <w:spacing w:after="0" w:before="800"/>
        <w:jc w:val="center"/>
      </w:pPr>
      <w:r>
        <w:rPr>
          <w:rFonts w:ascii="Malgun Gothic" w:cs="Malgun Gothic" w:eastAsia="Malgun Gothic" w:hAnsi="Malgun Gothic"/>
          <w:b/>
          <w:bCs/>
          <w:sz w:val="48"/>
          <w:szCs w:val="48"/>
        </w:rPr>
        <w:t xml:space="preserve">포항 외국인 주민</w:t>
      </w:r>
    </w:p>
    <w:p>
      <w:pPr>
        <w:spacing w:after="0" w:before="100"/>
        <w:jc w:val="center"/>
      </w:pPr>
      <w:r>
        <w:rPr>
          <w:rFonts w:ascii="Malgun Gothic" w:cs="Malgun Gothic" w:eastAsia="Malgun Gothic" w:hAnsi="Malgun Gothic"/>
          <w:b/>
          <w:bCs/>
          <w:sz w:val="44"/>
          <w:szCs w:val="44"/>
        </w:rPr>
        <w:t xml:space="preserve">생활 인프라 격차 진단·정책생성 시스템</w:t>
      </w:r>
    </w:p>
    <w:p>
      <w:pPr>
        <w:spacing w:after="0" w:before="300"/>
        <w:jc w:val="center"/>
      </w:pPr>
      <w:r>
        <w:rPr>
          <w:rFonts w:ascii="Malgun Gothic" w:cs="Malgun Gothic" w:eastAsia="Malgun Gothic" w:hAnsi="Malgun Gothic"/>
          <w:i/>
          <w:iCs/>
          <w:color w:val="888888"/>
          <w:sz w:val="24"/>
          <w:szCs w:val="24"/>
        </w:rPr>
        <w:t xml:space="preserve">Infrastructure Gap Atlas &amp; AI Policy Co-pilot</w:t>
      </w:r>
    </w:p>
    <w:p>
      <w:pPr>
        <w:spacing w:after="0" w:before="1300"/>
        <w:jc w:val="center"/>
      </w:pPr>
      <w:r>
        <w:rPr>
          <w:rFonts w:ascii="Malgun Gothic" w:cs="Malgun Gothic" w:eastAsia="Malgun Gothic" w:hAnsi="Malgun Gothic"/>
          <w:color w:val="555555"/>
          <w:sz w:val="22"/>
          <w:szCs w:val="22"/>
        </w:rPr>
        <w:t xml:space="preserve">공간분석(2SFCA) · NLP 수요 분석 · LLM 정책 리포트 생성</w:t>
      </w:r>
    </w:p>
    <w:p>
      <w:pPr>
        <w:spacing w:after="0" w:before="900"/>
        <w:jc w:val="center"/>
      </w:pPr>
      <w:r>
        <w:rPr>
          <w:rFonts w:ascii="Malgun Gothic" w:cs="Malgun Gothic" w:eastAsia="Malgun Gothic" w:hAnsi="Malgun Gothic"/>
          <w:color w:val="333333"/>
          <w:sz w:val="22"/>
          <w:szCs w:val="22"/>
        </w:rPr>
        <w:t xml:space="preserve">팀 구성: 컴퓨터공학심화 · 글로벌매니지먼트 · AI융합</w:t>
      </w:r>
    </w:p>
    <w:p>
      <w:r>
        <w:br w:type="page"/>
      </w:r>
    </w:p>
    <w:p>
      <w:pPr>
        <w:pStyle w:val="Heading1"/>
      </w:pPr>
      <w:r>
        <w:rPr>
          <w:rFonts w:ascii="Malgun Gothic" w:cs="Malgun Gothic" w:eastAsia="Malgun Gothic" w:hAnsi="Malgun Gothic"/>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Malgun Gothic" w:cs="Malgun Gothic" w:eastAsia="Malgun Gothic" w:hAnsi="Malgun Gothic"/>
        </w:rPr>
        <w:t xml:space="preserve">1. 프로젝트 개요</w:t>
      </w:r>
    </w:p>
    <w:p>
      <w:pPr>
        <w:spacing w:after="120" w:line="300"/>
      </w:pPr>
      <w:r>
        <w:rPr>
          <w:rFonts w:ascii="Malgun Gothic" w:cs="Malgun Gothic" w:eastAsia="Malgun Gothic" w:hAnsi="Malgun Gothic"/>
          <w:b/>
          <w:bCs/>
          <w:color w:val="1F4E79"/>
          <w:sz w:val="22"/>
          <w:szCs w:val="22"/>
        </w:rPr>
        <w:t xml:space="preserve">한 줄 정의. </w:t>
      </w:r>
      <w:r>
        <w:rPr>
          <w:rFonts w:ascii="Malgun Gothic" w:cs="Malgun Gothic" w:eastAsia="Malgun Gothic" w:hAnsi="Malgun Gothic"/>
          <w:sz w:val="22"/>
          <w:szCs w:val="22"/>
        </w:rPr>
        <w:t xml:space="preserve">포항시 공공데이터를 결합해 행정동별 ‘외국인 주민 생활 인프라 격차 점수’를 자동 산출하고, NLP로 추출한 수요 신호를 결합해 ‘어느 지역에 어떤 인프라를 우선 보강해야 하는가’를 LLM이 정책 리포트로 자동 생성하는 의사결정 지원 시스템이다.</w:t>
      </w:r>
    </w:p>
    <w:p>
      <w:pPr>
        <w:spacing w:after="120" w:line="300"/>
      </w:pPr>
      <w:r>
        <w:rPr>
          <w:rFonts w:ascii="Malgun Gothic" w:cs="Malgun Gothic" w:eastAsia="Malgun Gothic" w:hAnsi="Malgun Gothic"/>
          <w:b/>
          <w:bCs/>
          <w:color w:val="1F4E79"/>
          <w:sz w:val="22"/>
          <w:szCs w:val="22"/>
        </w:rPr>
        <w:t xml:space="preserve">핵심 차별점. </w:t>
      </w:r>
      <w:r>
        <w:rPr>
          <w:rFonts w:ascii="Malgun Gothic" w:cs="Malgun Gothic" w:eastAsia="Malgun Gothic" w:hAnsi="Malgun Gothic"/>
          <w:sz w:val="22"/>
          <w:szCs w:val="22"/>
        </w:rPr>
        <w:t xml:space="preserve">‘어디에 인프라가 적은가’를 세는 분석에 그치지 않고, ① 공간분석으로 격차를 정량화하고 ② NLP로 ‘체감 결핍’을 텍스트에서 추출하며 ③ LLM이 둘을 묶어 행정동별 처방을 생성하는 3단 AI 파이프라인이다.</w:t>
      </w:r>
    </w:p>
    <w:p>
      <w:pPr>
        <w:pBdr>
          <w:left w:val="single" w:color="2E75B6" w:sz="18" w:space="12"/>
        </w:pBdr>
        <w:spacing w:after="160" w:before="120" w:line="290"/>
        <w:ind w:left="200"/>
      </w:pPr>
      <w:r>
        <w:rPr>
          <w:rFonts w:ascii="Malgun Gothic" w:cs="Malgun Gothic" w:eastAsia="Malgun Gothic" w:hAnsi="Malgun Gothic"/>
          <w:b/>
          <w:bCs/>
          <w:color w:val="2E75B6"/>
          <w:sz w:val="20"/>
          <w:szCs w:val="20"/>
        </w:rPr>
        <w:t xml:space="preserve">v2 변경 요약. </w:t>
      </w:r>
      <w:r>
        <w:rPr>
          <w:rFonts w:ascii="Malgun Gothic" w:cs="Malgun Gothic" w:eastAsia="Malgun Gothic" w:hAnsi="Malgun Gothic"/>
          <w:color w:val="444444"/>
          <w:sz w:val="20"/>
          <w:szCs w:val="20"/>
        </w:rPr>
        <w:t xml:space="preserve">심사 피드백을 반영해 (1) AI 역할을 NLP+LLM 2개 층으로 강화, (2) NLP 데이터를 공개 정형데이터로 치환해 수집 리스크 제거, (3) 교통량 의존성을 제거하고 거리 기반으로 기본 동작, (4) 클러스터링을 ‘정책 유형 자동 분류’로 재정의, (5) 파일럿을 일부 행정동·핵심 인프라 2종으로 축소했다.</w:t>
      </w:r>
    </w:p>
    <w:p>
      <w:pPr>
        <w:pStyle w:val="Heading2"/>
      </w:pPr>
      <w:r>
        <w:rPr>
          <w:rFonts w:ascii="Malgun Gothic" w:cs="Malgun Gothic" w:eastAsia="Malgun Gothic" w:hAnsi="Malgun Gothic"/>
        </w:rPr>
        <w:t xml:space="preserve">출품 요건 충족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SW페스티벌 요건</w:t>
            </w:r>
          </w:p>
        </w:tc>
        <w:tc>
          <w:tcPr>
            <w:tcW w:type="dxa" w:w="5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본 프로젝트의 대응</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전자컴퓨터공학 외 영역의 문제</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지역경제·노동·사회통합(글로벌매니지먼트 영역)에서 문제 발견</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프로그래밍·데이터마이닝 해결</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공간분석(2SFCA), NLP 토픽분석, LLM 생성, 데이터 파이프라인으로 해결</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구체적 개념 설계/분석 사례</w:t>
            </w:r>
          </w:p>
        </w:tc>
        <w:tc>
          <w:tcPr>
            <w:tcW w:type="dxa" w:w="5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데이터 흐름·3단 AI 알고리즘·시스템 아키텍처 개념 설계 제시</w:t>
            </w:r>
          </w:p>
        </w:tc>
      </w:tr>
    </w:tbl>
    <w:p>
      <w:pPr>
        <w:pStyle w:val="Heading1"/>
      </w:pPr>
      <w:r>
        <w:rPr>
          <w:rFonts w:ascii="Malgun Gothic" w:cs="Malgun Gothic" w:eastAsia="Malgun Gothic" w:hAnsi="Malgun Gothic"/>
        </w:rPr>
        <w:t xml:space="preserve">2. 문제 정의 (Background)</w:t>
      </w:r>
    </w:p>
    <w:p>
      <w:pPr>
        <w:pStyle w:val="Heading2"/>
      </w:pPr>
      <w:r>
        <w:rPr>
          <w:rFonts w:ascii="Malgun Gothic" w:cs="Malgun Gothic" w:eastAsia="Malgun Gothic" w:hAnsi="Malgun Gothic"/>
        </w:rPr>
        <w:t xml:space="preserve">2.1 포항이라는 맥락</w:t>
      </w:r>
    </w:p>
    <w:p>
      <w:pPr>
        <w:spacing w:after="120" w:line="300"/>
      </w:pPr>
      <w:r>
        <w:rPr>
          <w:rFonts w:ascii="Malgun Gothic" w:cs="Malgun Gothic" w:eastAsia="Malgun Gothic" w:hAnsi="Malgun Gothic"/>
          <w:sz w:val="22"/>
          <w:szCs w:val="22"/>
        </w:rPr>
        <w:t xml:space="preserve">포항은 포스코와 영일만산업단지를 중심으로 한 대표적 산업도시로, 제조·중공업 기반 구조상 외국인 주민이 지속적으로 유입된다. 이들은 지역 산업을 떠받치는 핵심 인력인 동시에, 포항은 인구 감소·고령화가 진행되는 지방 중소도시로 내국인만으로는 산업 인력 수요를 충족하기 어려운 구조적 압력에 놓여 있다.</w:t>
      </w:r>
    </w:p>
    <w:p>
      <w:pPr>
        <w:pStyle w:val="Heading2"/>
      </w:pPr>
      <w:r>
        <w:rPr>
          <w:rFonts w:ascii="Malgun Gothic" w:cs="Malgun Gothic" w:eastAsia="Malgun Gothic" w:hAnsi="Malgun Gothic"/>
        </w:rPr>
        <w:t xml:space="preserve">2.2 풀고자 하는 문제</w:t>
      </w:r>
    </w:p>
    <w:p>
      <w:pPr>
        <w:spacing w:after="120" w:line="300"/>
      </w:pPr>
      <w:r>
        <w:rPr>
          <w:rFonts w:ascii="Malgun Gothic" w:cs="Malgun Gothic" w:eastAsia="Malgun Gothic" w:hAnsi="Malgun Gothic"/>
          <w:sz w:val="22"/>
          <w:szCs w:val="22"/>
        </w:rPr>
        <w:t xml:space="preserve">외국인 주민이 ‘일하는 곳’ 데이터는 많지만, ‘사는 곳’의 생활 여건이 어떤지는 체계적으로 분석된 적이 거의 없다. 의료기관·약국·마트·은행·행정서비스 같은 기초 생활 인프라가 실제 거주지에 충분한지가 핵심 질문이다.</w:t>
      </w:r>
    </w:p>
    <w:p>
      <w:pPr>
        <w:spacing w:after="120" w:line="300"/>
      </w:pPr>
      <w:r>
        <w:rPr>
          <w:rFonts w:ascii="Malgun Gothic" w:cs="Malgun Gothic" w:eastAsia="Malgun Gothic" w:hAnsi="Malgun Gothic"/>
          <w:sz w:val="22"/>
          <w:szCs w:val="22"/>
        </w:rPr>
        <w:t xml:space="preserve">외국인 주민은 언어 장벽과 정보 접근성 한계 때문에, 같은 인프라 부족 상황에서도 내국인보다 큰 불이익을 겪는다. 이것이 본 프로젝트가 정의하는 ‘생활권 격차(Living-area Gap)’ 문제다.</w:t>
      </w:r>
    </w:p>
    <w:p>
      <w:pPr>
        <w:pStyle w:val="Heading2"/>
      </w:pPr>
      <w:r>
        <w:rPr>
          <w:rFonts w:ascii="Malgun Gothic" w:cs="Malgun Gothic" w:eastAsia="Malgun Gothic" w:hAnsi="Malgun Gothic"/>
        </w:rPr>
        <w:t xml:space="preserve">2.3 왜 지금 중요한가 (Strategic Focus)</w:t>
      </w:r>
    </w:p>
    <w:p>
      <w:pPr>
        <w:spacing w:after="120" w:line="300"/>
      </w:pPr>
      <w:r>
        <w:rPr>
          <w:rFonts w:ascii="Malgun Gothic" w:cs="Malgun Gothic" w:eastAsia="Malgun Gothic" w:hAnsi="Malgun Gothic"/>
          <w:i/>
          <w:iCs/>
          <w:sz w:val="22"/>
          <w:szCs w:val="22"/>
        </w:rPr>
        <w:t xml:space="preserve">외국인 주민은 포항 산업의 필수 인력이지만, 정주 여건이 나쁘면 지역을 이탈하고 이는 곧 지역 노동력 위기로 이어진다. 본 시스템은 ‘어느 지역의 정주 여건을 우선 개선해야 하는가’라는 행정·정책 질문에 데이터로 답하는 것을 목표로 한다.</w:t>
      </w:r>
    </w:p>
    <w:p>
      <w:pPr>
        <w:pStyle w:val="Heading1"/>
      </w:pPr>
      <w:r>
        <w:rPr>
          <w:rFonts w:ascii="Malgun Gothic" w:cs="Malgun Gothic" w:eastAsia="Malgun Gothic" w:hAnsi="Malgun Gothic"/>
        </w:rPr>
        <w:t xml:space="preserve">3. 기존 접근과의 차별성</w:t>
      </w:r>
    </w:p>
    <w:p>
      <w:pPr>
        <w:spacing w:after="120" w:line="300"/>
      </w:pPr>
      <w:r>
        <w:rPr>
          <w:rFonts w:ascii="Malgun Gothic" w:cs="Malgun Gothic" w:eastAsia="Malgun Gothic" w:hAnsi="Malgun Gothic"/>
          <w:sz w:val="22"/>
          <w:szCs w:val="22"/>
        </w:rPr>
        <w:t xml:space="preserve">‘지역 인프라 분석’이나 ‘의료 접근성 지도’는 이미 존재하는 주제다. 본 프로젝트는 다음 네 가지로 구분된다.</w:t>
      </w:r>
    </w:p>
    <w:p>
      <w:pPr>
        <w:pStyle w:val="ListParagraph"/>
        <w:numPr>
          <w:ilvl w:val="0"/>
          <w:numId w:val="2"/>
        </w:numPr>
        <w:spacing w:after="80" w:line="290"/>
      </w:pPr>
      <w:r>
        <w:rPr>
          <w:rFonts w:ascii="Malgun Gothic" w:cs="Malgun Gothic" w:eastAsia="Malgun Gothic" w:hAnsi="Malgun Gothic"/>
          <w:sz w:val="22"/>
          <w:szCs w:val="22"/>
        </w:rPr>
        <w:t xml:space="preserve">대상의 특수성 — 분석 단위를 ‘전체 주민’이 아니라 ‘외국인 주민’으로 좁혔다. 같은 인프라라도 언어·정보 취약 계층의 체감 격차는 다르다.</w:t>
      </w:r>
    </w:p>
    <w:p>
      <w:pPr>
        <w:pStyle w:val="ListParagraph"/>
        <w:numPr>
          <w:ilvl w:val="0"/>
          <w:numId w:val="2"/>
        </w:numPr>
        <w:spacing w:after="80" w:line="290"/>
      </w:pPr>
      <w:r>
        <w:rPr>
          <w:rFonts w:ascii="Malgun Gothic" w:cs="Malgun Gothic" w:eastAsia="Malgun Gothic" w:hAnsi="Malgun Gothic"/>
          <w:sz w:val="22"/>
          <w:szCs w:val="22"/>
        </w:rPr>
        <w:t xml:space="preserve">분석이 아니라 진단·처방 엔진 — 결과물이 보고서가 아니라, 격차 산출→수요 추출→정책 생성을 자동화한 재사용 시스템이다.</w:t>
      </w:r>
    </w:p>
    <w:p>
      <w:pPr>
        <w:pStyle w:val="ListParagraph"/>
        <w:numPr>
          <w:ilvl w:val="0"/>
          <w:numId w:val="2"/>
        </w:numPr>
        <w:spacing w:after="80" w:line="290"/>
      </w:pPr>
      <w:r>
        <w:rPr>
          <w:rFonts w:ascii="Malgun Gothic" w:cs="Malgun Gothic" w:eastAsia="Malgun Gothic" w:hAnsi="Malgun Gothic"/>
          <w:sz w:val="22"/>
          <w:szCs w:val="22"/>
        </w:rPr>
        <w:t xml:space="preserve">정량 + 정성 결합 — 공간 데이터(격차)와 텍스트 신호(체감 결핍)를 함께 본다. 한쪽만 보는 기존 연구와 구분되는 지점이다.</w:t>
      </w:r>
    </w:p>
    <w:p>
      <w:pPr>
        <w:pStyle w:val="ListParagraph"/>
        <w:numPr>
          <w:ilvl w:val="0"/>
          <w:numId w:val="2"/>
        </w:numPr>
        <w:spacing w:after="80" w:line="290"/>
      </w:pPr>
      <w:r>
        <w:rPr>
          <w:rFonts w:ascii="Malgun Gothic" w:cs="Malgun Gothic" w:eastAsia="Malgun Gothic" w:hAnsi="Malgun Gothic"/>
          <w:sz w:val="22"/>
          <w:szCs w:val="22"/>
        </w:rPr>
        <w:t xml:space="preserve">로컬 검증 + 범용 확장 — 포항에서 검증하되 동일 엔진을 울산·창원·거제 등 외국인 밀집 산업도시로 확장 가능하게 설계한다.</w:t>
      </w:r>
    </w:p>
    <w:p>
      <w:pPr>
        <w:pStyle w:val="Heading1"/>
      </w:pPr>
      <w:r>
        <w:rPr>
          <w:rFonts w:ascii="Malgun Gothic" w:cs="Malgun Gothic" w:eastAsia="Malgun Gothic" w:hAnsi="Malgun Gothic"/>
        </w:rPr>
        <w:t xml:space="preserve">4. 활용 데이터와 수집 리스크 방어</w:t>
      </w:r>
    </w:p>
    <w:p>
      <w:pPr>
        <w:spacing w:after="120" w:line="300"/>
      </w:pPr>
      <w:r>
        <w:rPr>
          <w:rFonts w:ascii="Malgun Gothic" w:cs="Malgun Gothic" w:eastAsia="Malgun Gothic" w:hAnsi="Malgun Gothic"/>
          <w:sz w:val="22"/>
          <w:szCs w:val="22"/>
        </w:rPr>
        <w:t xml:space="preserve">모든 데이터는 공공데이터포털(data.go.kr)·소상공인시장진흥공단·통계청에서 파일 형태로 공개된다. 크롤링이나 비공개 API를 한 곳도 사용하지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60"/>
        <w:gridCol w:w="4000"/>
      </w:tblGrid>
      <w:tr>
        <w:tc>
          <w:tcPr>
            <w:tcW w:type="dxa" w:w="2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데이터</w:t>
            </w:r>
          </w:p>
        </w:tc>
        <w:tc>
          <w:tcPr>
            <w:tcW w:type="dxa" w:w="2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출처</w:t>
            </w:r>
          </w:p>
        </w:tc>
        <w:tc>
          <w:tcPr>
            <w:tcW w:type="dxa" w:w="4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용도</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행정동별 외국인주민 현황</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행안부 지자체 외국인주민현황</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외국인 수요 밀도 산출</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전국다문화가족실태조사(+코드북)</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성평등가족부 / data.go.kr</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‘지원 서비스 요구’ 항목 → NLP 수요 신호</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상가(상권)정보</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소상공인시장진흥공단</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마트·은행·약국 등 생활시설 위치(위경도)</w:t>
            </w:r>
          </w:p>
        </w:tc>
      </w:tr>
      <w:tr>
        <w:tc>
          <w:tcPr>
            <w:tcW w:type="dxa" w:w="2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의료기관 분포</w:t>
            </w:r>
          </w:p>
        </w:tc>
        <w:tc>
          <w:tcPr>
            <w:tcW w:type="dxa" w:w="2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심평원 / data.go.kr</w:t>
            </w:r>
          </w:p>
        </w:tc>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의료 인프라 공급량</w:t>
            </w:r>
          </w:p>
        </w:tc>
      </w:tr>
    </w:tbl>
    <w:p>
      <w:pPr>
        <w:pBdr>
          <w:left w:val="single" w:color="2E75B6" w:sz="18" w:space="12"/>
        </w:pBdr>
        <w:spacing w:after="160" w:before="120" w:line="290"/>
        <w:ind w:left="200"/>
      </w:pPr>
      <w:r>
        <w:rPr>
          <w:rFonts w:ascii="Malgun Gothic" w:cs="Malgun Gothic" w:eastAsia="Malgun Gothic" w:hAnsi="Malgun Gothic"/>
          <w:b/>
          <w:bCs/>
          <w:color w:val="2E75B6"/>
          <w:sz w:val="20"/>
          <w:szCs w:val="20"/>
        </w:rPr>
        <w:t xml:space="preserve">NLP 데이터 치환 (핵심). </w:t>
      </w:r>
      <w:r>
        <w:rPr>
          <w:rFonts w:ascii="Malgun Gothic" w:cs="Malgun Gothic" w:eastAsia="Malgun Gothic" w:hAnsi="Malgun Gothic"/>
          <w:color w:val="444444"/>
          <w:sz w:val="20"/>
          <w:szCs w:val="20"/>
        </w:rPr>
        <w:t xml:space="preserve">‘외국인이 직접 쓴 글’을 수집하려 하면 크롤링 ToS·언어 다양성 문제가 발생한다. 이를 포기하고, 다문화가족실태조사의 ‘지원 서비스 요구’ 항목처럼 이미 설문으로 수집·정제된 공개 데이터에서 수요 신호를 추출한다. 코드북이 함께 제공되어 분석 설계에 바로 투입 가능하다.</w:t>
      </w:r>
    </w:p>
    <w:p>
      <w:pPr>
        <w:pStyle w:val="Heading2"/>
      </w:pPr>
      <w:r>
        <w:rPr>
          <w:rFonts w:ascii="Malgun Gothic" w:cs="Malgun Gothic" w:eastAsia="Malgun Gothic" w:hAnsi="Malgun Gothic"/>
        </w:rPr>
        <w:t xml:space="preserve">4.1 외국인 인구 데이터 3단 방어선</w:t>
      </w:r>
    </w:p>
    <w:p>
      <w:pPr>
        <w:spacing w:after="120" w:line="300"/>
      </w:pPr>
      <w:r>
        <w:rPr>
          <w:rFonts w:ascii="Malgun Gothic" w:cs="Malgun Gothic" w:eastAsia="Malgun Gothic" w:hAnsi="Malgun Gothic"/>
          <w:sz w:val="22"/>
          <w:szCs w:val="22"/>
        </w:rPr>
        <w:t xml:space="preserve">프로젝트 전제(행정동 단위 외국인 데이터)가 무너지지 않도록 단계적 대비책을 둔다.</w:t>
      </w:r>
    </w:p>
    <w:p>
      <w:pPr>
        <w:pStyle w:val="ListParagraph"/>
        <w:numPr>
          <w:ilvl w:val="0"/>
          <w:numId w:val="3"/>
        </w:numPr>
        <w:spacing w:after="80" w:line="290"/>
      </w:pPr>
      <w:r>
        <w:rPr>
          <w:rFonts w:ascii="Malgun Gothic" w:cs="Malgun Gothic" w:eastAsia="Malgun Gothic" w:hAnsi="Malgun Gothic"/>
          <w:sz w:val="22"/>
          <w:szCs w:val="22"/>
        </w:rPr>
        <w:t xml:space="preserve">행정동 단위 외국인주민 현황을 직접 사용한다. 행안부 「지자체 외국인주민현황」 기반 통계는 행정동 단위·유형별(결혼이민자·귀화자·외국인주민자녀 등) 공표 사례가 있다.</w:t>
      </w:r>
    </w:p>
    <w:p>
      <w:pPr>
        <w:pStyle w:val="ListParagraph"/>
        <w:numPr>
          <w:ilvl w:val="0"/>
          <w:numId w:val="3"/>
        </w:numPr>
        <w:spacing w:after="80" w:line="290"/>
      </w:pPr>
      <w:r>
        <w:rPr>
          <w:rFonts w:ascii="Malgun Gothic" w:cs="Malgun Gothic" w:eastAsia="Malgun Gothic" w:hAnsi="Malgun Gothic"/>
          <w:sz w:val="22"/>
          <w:szCs w:val="22"/>
        </w:rPr>
        <w:t xml:space="preserve">행정동이 불가하면 시·군·구 단위 + 다문화실태조사를 결합해 해상도를 보완한다.</w:t>
      </w:r>
    </w:p>
    <w:p>
      <w:pPr>
        <w:pStyle w:val="ListParagraph"/>
        <w:numPr>
          <w:ilvl w:val="0"/>
          <w:numId w:val="3"/>
        </w:numPr>
        <w:spacing w:after="80" w:line="290"/>
      </w:pPr>
      <w:r>
        <w:rPr>
          <w:rFonts w:ascii="Malgun Gothic" w:cs="Malgun Gothic" w:eastAsia="Malgun Gothic" w:hAnsi="Malgun Gothic"/>
          <w:sz w:val="22"/>
          <w:szCs w:val="22"/>
        </w:rPr>
        <w:t xml:space="preserve">그래도 불가하면 분석 단위를 ‘외국인 주민 전체’로 확장한다. 세 단계 모두 공개 파일 데이터로, 크롤링이 개입하지 않는다.</w:t>
      </w:r>
    </w:p>
    <w:p>
      <w:pPr>
        <w:pStyle w:val="Heading1"/>
      </w:pPr>
      <w:r>
        <w:rPr>
          <w:rFonts w:ascii="Malgun Gothic" w:cs="Malgun Gothic" w:eastAsia="Malgun Gothic" w:hAnsi="Malgun Gothic"/>
        </w:rPr>
        <w:t xml:space="preserve">5. 시스템 개념 설계</w:t>
      </w:r>
    </w:p>
    <w:p>
      <w:pPr>
        <w:pStyle w:val="Heading2"/>
      </w:pPr>
      <w:r>
        <w:rPr>
          <w:rFonts w:ascii="Malgun Gothic" w:cs="Malgun Gothic" w:eastAsia="Malgun Gothic" w:hAnsi="Malgun Gothic"/>
        </w:rPr>
        <w:t xml:space="preserve">5.1 전체 파이프라인</w:t>
      </w:r>
    </w:p>
    <w:p>
      <w:pPr>
        <w:spacing w:after="120" w:line="300"/>
      </w:pPr>
      <w:r>
        <w:rPr>
          <w:rFonts w:ascii="Malgun Gothic" w:cs="Malgun Gothic" w:eastAsia="Malgun Gothic" w:hAnsi="Malgun Gothic"/>
          <w:sz w:val="22"/>
          <w:szCs w:val="22"/>
        </w:rPr>
        <w:t xml:space="preserve">데이터 수집부터 정책 리포트 생성까지 자동으로 흐른다.</w:t>
      </w:r>
    </w:p>
    <w:p>
      <w:pPr>
        <w:pStyle w:val="ListParagraph"/>
        <w:numPr>
          <w:ilvl w:val="0"/>
          <w:numId w:val="4"/>
        </w:numPr>
        <w:spacing w:after="80" w:line="290"/>
      </w:pPr>
      <w:r>
        <w:rPr>
          <w:rFonts w:ascii="Malgun Gothic" w:cs="Malgun Gothic" w:eastAsia="Malgun Gothic" w:hAnsi="Malgun Gothic"/>
          <w:sz w:val="22"/>
          <w:szCs w:val="22"/>
        </w:rPr>
        <w:t xml:space="preserve">데이터 수집·정제 — 공개 CSV 수집, 좌표 정규화, 행정동 코드 매칭 (컴공)</w:t>
      </w:r>
    </w:p>
    <w:p>
      <w:pPr>
        <w:pStyle w:val="ListParagraph"/>
        <w:numPr>
          <w:ilvl w:val="0"/>
          <w:numId w:val="4"/>
        </w:numPr>
        <w:spacing w:after="80" w:line="290"/>
      </w:pPr>
      <w:r>
        <w:rPr>
          <w:rFonts w:ascii="Malgun Gothic" w:cs="Malgun Gothic" w:eastAsia="Malgun Gothic" w:hAnsi="Malgun Gothic"/>
          <w:sz w:val="22"/>
          <w:szCs w:val="22"/>
        </w:rPr>
        <w:t xml:space="preserve">수요·공급 정량화 — 행정동별 외국인 밀도(수요)와 인프라 개수(공급) 산출 (컴공·AI융합)</w:t>
      </w:r>
    </w:p>
    <w:p>
      <w:pPr>
        <w:pStyle w:val="ListParagraph"/>
        <w:numPr>
          <w:ilvl w:val="0"/>
          <w:numId w:val="4"/>
        </w:numPr>
        <w:spacing w:after="80" w:line="290"/>
      </w:pPr>
      <w:r>
        <w:rPr>
          <w:rFonts w:ascii="Malgun Gothic" w:cs="Malgun Gothic" w:eastAsia="Malgun Gothic" w:hAnsi="Malgun Gothic"/>
          <w:sz w:val="22"/>
          <w:szCs w:val="22"/>
        </w:rPr>
        <w:t xml:space="preserve">접근성 모델링 — 거리 기반 2SFCA 접근성 지수 계산 (AI융합)</w:t>
      </w:r>
    </w:p>
    <w:p>
      <w:pPr>
        <w:pStyle w:val="ListParagraph"/>
        <w:numPr>
          <w:ilvl w:val="0"/>
          <w:numId w:val="4"/>
        </w:numPr>
        <w:spacing w:after="80" w:line="290"/>
      </w:pPr>
      <w:r>
        <w:rPr>
          <w:rFonts w:ascii="Malgun Gothic" w:cs="Malgun Gothic" w:eastAsia="Malgun Gothic" w:hAnsi="Malgun Gothic"/>
          <w:sz w:val="22"/>
          <w:szCs w:val="22"/>
        </w:rPr>
        <w:t xml:space="preserve">격차 점수 산출 — 수요 대비 접근성 부족분으로 Gap Score 도출 (AI융합)</w:t>
      </w:r>
    </w:p>
    <w:p>
      <w:pPr>
        <w:pStyle w:val="ListParagraph"/>
        <w:numPr>
          <w:ilvl w:val="0"/>
          <w:numId w:val="4"/>
        </w:numPr>
        <w:spacing w:after="80" w:line="290"/>
      </w:pPr>
      <w:r>
        <w:rPr>
          <w:rFonts w:ascii="Malgun Gothic" w:cs="Malgun Gothic" w:eastAsia="Malgun Gothic" w:hAnsi="Malgun Gothic"/>
          <w:sz w:val="22"/>
          <w:szCs w:val="22"/>
        </w:rPr>
        <w:t xml:space="preserve">NLP 수요 추출 — 실태조사 서비스 요구 항목을 토픽·분류로 구조화 (AI융합)</w:t>
      </w:r>
    </w:p>
    <w:p>
      <w:pPr>
        <w:pStyle w:val="ListParagraph"/>
        <w:numPr>
          <w:ilvl w:val="0"/>
          <w:numId w:val="4"/>
        </w:numPr>
        <w:spacing w:after="80" w:line="290"/>
      </w:pPr>
      <w:r>
        <w:rPr>
          <w:rFonts w:ascii="Malgun Gothic" w:cs="Malgun Gothic" w:eastAsia="Malgun Gothic" w:hAnsi="Malgun Gothic"/>
          <w:sz w:val="22"/>
          <w:szCs w:val="22"/>
        </w:rPr>
        <w:t xml:space="preserve">LLM 정책 리포트 — 격차 점수 + 결핍 유형을 묶어 행정동별 처방 생성 (AI융합·컴공)</w:t>
      </w:r>
    </w:p>
    <w:p>
      <w:pPr>
        <w:pStyle w:val="ListParagraph"/>
        <w:numPr>
          <w:ilvl w:val="0"/>
          <w:numId w:val="4"/>
        </w:numPr>
        <w:spacing w:after="80" w:line="290"/>
      </w:pPr>
      <w:r>
        <w:rPr>
          <w:rFonts w:ascii="Malgun Gothic" w:cs="Malgun Gothic" w:eastAsia="Malgun Gothic" w:hAnsi="Malgun Gothic"/>
          <w:sz w:val="22"/>
          <w:szCs w:val="22"/>
        </w:rPr>
        <w:t xml:space="preserve">진단 시각화 — 취약~양호 히트맵, 클릭 시 진단·처방 카드 출력 (컴공)</w:t>
      </w:r>
    </w:p>
    <w:p>
      <w:pPr>
        <w:pStyle w:val="Heading2"/>
      </w:pPr>
      <w:r>
        <w:rPr>
          <w:rFonts w:ascii="Malgun Gothic" w:cs="Malgun Gothic" w:eastAsia="Malgun Gothic" w:hAnsi="Malgun Gothic"/>
        </w:rPr>
        <w:t xml:space="preserve">5.2 3단 AI 스택 — ‘왜 AI인가’에 대한 답</w:t>
      </w:r>
    </w:p>
    <w:p>
      <w:pPr>
        <w:spacing w:after="120" w:line="300"/>
      </w:pPr>
      <w:r>
        <w:rPr>
          <w:rFonts w:ascii="Malgun Gothic" w:cs="Malgun Gothic" w:eastAsia="Malgun Gothic" w:hAnsi="Malgun Gothic"/>
          <w:sz w:val="22"/>
          <w:szCs w:val="22"/>
        </w:rPr>
        <w:t xml:space="preserve">본 시스템에서 AI는 서로 다른 세 가지 일을 한다. 각 층이 독립적 기여를 하므로 ‘AI를 어디에 썼는가’에 명확히 답할 수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층</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기법</w:t>
            </w:r>
          </w:p>
        </w:tc>
        <w:tc>
          <w:tcPr>
            <w:tcW w:type="dxa" w:w="4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역할</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기반 엔진</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2SFCA 공간분석</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수요·공급·접근성을 결합해 격차를 정량화 (AI의 입력 토대)</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AI 1층</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NLP 토픽모델링·분류</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정량 데이터가 못 잡는 ‘체감 결핍’을 설문 텍스트에서 추출</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AI 2층</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LLM 생성</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격차 점수 + 결핍 유형 → 행정동별 정책 리포트 자동 생성</w:t>
            </w:r>
          </w:p>
        </w:tc>
      </w:tr>
    </w:tbl>
    <w:p>
      <w:pPr>
        <w:pStyle w:val="Heading2"/>
      </w:pPr>
      <w:r>
        <w:rPr>
          <w:rFonts w:ascii="Malgun Gothic" w:cs="Malgun Gothic" w:eastAsia="Malgun Gothic" w:hAnsi="Malgun Gothic"/>
        </w:rPr>
        <w:t xml:space="preserve">5.3 핵심 알고리즘</w:t>
      </w:r>
    </w:p>
    <w:p>
      <w:pPr>
        <w:spacing w:after="120" w:line="300"/>
      </w:pPr>
      <w:r>
        <w:rPr>
          <w:rFonts w:ascii="Malgun Gothic" w:cs="Malgun Gothic" w:eastAsia="Malgun Gothic" w:hAnsi="Malgun Gothic"/>
          <w:b/>
          <w:bCs/>
          <w:sz w:val="22"/>
          <w:szCs w:val="22"/>
        </w:rPr>
        <w:t xml:space="preserve">2SFCA (Two-Step Floating Catchment Area). </w:t>
      </w:r>
      <w:r>
        <w:rPr>
          <w:rFonts w:ascii="Malgun Gothic" w:cs="Malgun Gothic" w:eastAsia="Malgun Gothic" w:hAnsi="Malgun Gothic"/>
          <w:sz w:val="22"/>
          <w:szCs w:val="22"/>
        </w:rPr>
        <w:t xml:space="preserve">접근성 분석의 검증된 기법. ① 각 시설이 주변 인구를 얼마나 감당하는지(공급/수요 비율) 계산, ② 각 거주지가 도달 가능한 시설 비율을 합산해 접근성 지수를 만든다. 기본 모델은 직선·도로거리만으로 동작하며, 교통량 데이터는 ‘있으면 정밀도를 높이는 선택 옵션’으로 격하해 데이터 확보 실패에도 시스템이 동작한다.</w:t>
      </w:r>
    </w:p>
    <w:p>
      <w:pPr>
        <w:spacing w:after="120" w:line="300"/>
      </w:pPr>
      <w:r>
        <w:rPr>
          <w:rFonts w:ascii="Malgun Gothic" w:cs="Malgun Gothic" w:eastAsia="Malgun Gothic" w:hAnsi="Malgun Gothic"/>
          <w:b/>
          <w:bCs/>
          <w:sz w:val="22"/>
          <w:szCs w:val="22"/>
        </w:rPr>
        <w:t xml:space="preserve">외국인 가중 격차 점수. </w:t>
      </w:r>
      <w:r>
        <w:rPr>
          <w:rFonts w:ascii="Malgun Gothic" w:cs="Malgun Gothic" w:eastAsia="Malgun Gothic" w:hAnsi="Malgun Gothic"/>
          <w:sz w:val="22"/>
          <w:szCs w:val="22"/>
        </w:rPr>
        <w:t xml:space="preserve">접근성에 외국인 밀도를 가중해 ‘외국인이 많은데 접근성은 낮은’ 지역이 최고 격차를 받게 한다. 가중치 설계는 글로벌매니지먼트 팀원의 정주여건 이론이 직접 반영되는 지점이다.</w:t>
      </w:r>
    </w:p>
    <w:p>
      <w:pPr>
        <w:spacing w:after="120" w:line="300"/>
      </w:pPr>
      <w:r>
        <w:rPr>
          <w:rFonts w:ascii="Malgun Gothic" w:cs="Malgun Gothic" w:eastAsia="Malgun Gothic" w:hAnsi="Malgun Gothic"/>
          <w:b/>
          <w:bCs/>
          <w:sz w:val="22"/>
          <w:szCs w:val="22"/>
        </w:rPr>
        <w:t xml:space="preserve">정책 유형 클러스터링. </w:t>
      </w:r>
      <w:r>
        <w:rPr>
          <w:rFonts w:ascii="Malgun Gothic" w:cs="Malgun Gothic" w:eastAsia="Malgun Gothic" w:hAnsi="Malgun Gothic"/>
          <w:sz w:val="22"/>
          <w:szCs w:val="22"/>
        </w:rPr>
        <w:t xml:space="preserve">단순히 비슷한 지역을 묶는 것이 아니라, ‘정책 처방 유형’을 자동 분류하는 것이 목적이다. 예: 클러스터 A=‘의료 우선 보강형’, B=‘금융·행정 접근성 개선형’. 각 클러스터가 하나의 정책 패키지에 대응하도록 정의한다.</w:t>
      </w:r>
    </w:p>
    <w:p>
      <w:pPr>
        <w:pStyle w:val="Heading2"/>
      </w:pPr>
      <w:r>
        <w:rPr>
          <w:rFonts w:ascii="Malgun Gothic" w:cs="Malgun Gothic" w:eastAsia="Malgun Gothic" w:hAnsi="Malgun Gothic"/>
        </w:rPr>
        <w:t xml:space="preserve">5.4 결과물 형태</w:t>
      </w:r>
    </w:p>
    <w:p>
      <w:pPr>
        <w:pStyle w:val="ListParagraph"/>
        <w:numPr>
          <w:ilvl w:val="0"/>
          <w:numId w:val="5"/>
        </w:numPr>
        <w:spacing w:after="80" w:line="290"/>
      </w:pPr>
      <w:r>
        <w:rPr>
          <w:rFonts w:ascii="Malgun Gothic" w:cs="Malgun Gothic" w:eastAsia="Malgun Gothic" w:hAnsi="Malgun Gothic"/>
          <w:sz w:val="22"/>
          <w:szCs w:val="22"/>
        </w:rPr>
        <w:t xml:space="preserve">행정동별 격차 점수 히트맵 (빨강=취약, 초록=양호)</w:t>
      </w:r>
    </w:p>
    <w:p>
      <w:pPr>
        <w:pStyle w:val="ListParagraph"/>
        <w:numPr>
          <w:ilvl w:val="0"/>
          <w:numId w:val="5"/>
        </w:numPr>
        <w:spacing w:after="80" w:line="290"/>
      </w:pPr>
      <w:r>
        <w:rPr>
          <w:rFonts w:ascii="Malgun Gothic" w:cs="Malgun Gothic" w:eastAsia="Malgun Gothic" w:hAnsi="Malgun Gothic"/>
          <w:sz w:val="22"/>
          <w:szCs w:val="22"/>
        </w:rPr>
        <w:t xml:space="preserve">클릭 시 진단·처방 카드: ‘이 지역은 의료 접근성 하위 20%, 주민이 의료통역을 가장 많이 요구 → 우선 조치 A 권고’ (LLM 생성)</w:t>
      </w:r>
    </w:p>
    <w:p>
      <w:pPr>
        <w:pStyle w:val="ListParagraph"/>
        <w:numPr>
          <w:ilvl w:val="0"/>
          <w:numId w:val="5"/>
        </w:numPr>
        <w:spacing w:after="80" w:line="290"/>
      </w:pPr>
      <w:r>
        <w:rPr>
          <w:rFonts w:ascii="Malgun Gothic" w:cs="Malgun Gothic" w:eastAsia="Malgun Gothic" w:hAnsi="Malgun Gothic"/>
          <w:sz w:val="22"/>
          <w:szCs w:val="22"/>
        </w:rPr>
        <w:t xml:space="preserve">정책 유형별 클러스터 지도와 우선 개선 지역 순위표</w:t>
      </w:r>
    </w:p>
    <w:p>
      <w:pPr>
        <w:pStyle w:val="Heading1"/>
      </w:pPr>
      <w:r>
        <w:rPr>
          <w:rFonts w:ascii="Malgun Gothic" w:cs="Malgun Gothic" w:eastAsia="Malgun Gothic" w:hAnsi="Malgun Gothic"/>
        </w:rPr>
        <w:t xml:space="preserve">6. 학제 간 역할 분담</w:t>
      </w:r>
    </w:p>
    <w:p>
      <w:pPr>
        <w:spacing w:after="120" w:line="300"/>
      </w:pPr>
      <w:r>
        <w:rPr>
          <w:rFonts w:ascii="Malgun Gothic" w:cs="Malgun Gothic" w:eastAsia="Malgun Gothic" w:hAnsi="Malgun Gothic"/>
          <w:sz w:val="22"/>
          <w:szCs w:val="22"/>
        </w:rPr>
        <w:t xml:space="preserve">본 프로젝트의 평가 강점은 세 전공이 ‘업무 분할’이 아니라 ‘지적 연결’로 협업한다는 점이다. 각 전공의 산출물이 다음 전공의 입력이 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팀원</w:t>
            </w:r>
          </w:p>
        </w:tc>
        <w:tc>
          <w:tcPr>
            <w:tcW w:type="dxa" w:w="35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담당</w:t>
            </w:r>
          </w:p>
        </w:tc>
        <w:tc>
          <w:tcPr>
            <w:tcW w:type="dxa" w:w="35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spacing w:after="0" w:line="280"/>
            </w:pPr>
            <w:r>
              <w:rPr>
                <w:rFonts w:ascii="Malgun Gothic" w:cs="Malgun Gothic" w:eastAsia="Malgun Gothic" w:hAnsi="Malgun Gothic"/>
                <w:b/>
                <w:bCs/>
                <w:color w:val="FFFFFF"/>
                <w:sz w:val="20"/>
                <w:szCs w:val="20"/>
              </w:rPr>
              <w:t xml:space="preserve">산출물 → 다음 단계 입력</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컴퓨터공학심화</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데이터 파이프라인, 공간데이터 처리, 지도·리포트 시각화</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정제된 행정동 데이터셋 → AI융합 모델 입력</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AI융합</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2SFCA, NLP 수요 추출, LLM 정책 생성, 정책 유형 분류</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격차·결핍·처방 결과 → GM 해석·검증 입력</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글로벌매니지먼트</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문제 정의, 정주여건 이론, 가중치 설계, 정책 타당성 검증</w:t>
            </w:r>
          </w:p>
        </w:tc>
        <w:tc>
          <w:tcPr>
            <w:tcW w:type="dxa" w:w="35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80"/>
            </w:pPr>
            <w:r>
              <w:rPr>
                <w:rFonts w:ascii="Malgun Gothic" w:cs="Malgun Gothic" w:eastAsia="Malgun Gothic" w:hAnsi="Malgun Gothic"/>
                <w:b w:val="false"/>
                <w:bCs w:val="false"/>
                <w:color w:val="000000"/>
                <w:sz w:val="20"/>
                <w:szCs w:val="20"/>
              </w:rPr>
              <w:t xml:space="preserve">격차 가중치 기준 → AI융합 모델 파라미터</w:t>
            </w:r>
          </w:p>
        </w:tc>
      </w:tr>
    </w:tbl>
    <w:p>
      <w:pPr>
        <w:spacing w:after="120" w:line="300"/>
      </w:pPr>
      <w:r>
        <w:rPr>
          <w:rFonts w:ascii="Malgun Gothic" w:cs="Malgun Gothic" w:eastAsia="Malgun Gothic" w:hAnsi="Malgun Gothic"/>
          <w:b/>
          <w:bCs/>
          <w:color w:val="1F4E79"/>
          <w:sz w:val="22"/>
          <w:szCs w:val="22"/>
        </w:rPr>
        <w:t xml:space="preserve">지적 상호의존의 핵심. </w:t>
      </w:r>
      <w:r>
        <w:rPr>
          <w:rFonts w:ascii="Malgun Gothic" w:cs="Malgun Gothic" w:eastAsia="Malgun Gothic" w:hAnsi="Malgun Gothic"/>
          <w:sz w:val="22"/>
          <w:szCs w:val="22"/>
        </w:rPr>
        <w:t xml:space="preserve">‘무엇을 격차로 볼 것인가’는 경영·노동 이론(GM)이 정의하고, ‘그 격차를 어떻게 계산·해석할 것인가’는 알고리즘(AI융합)이 구현하며, ‘그것을 자동·재현 가능하게 만드는 일’은 시스템(컴공)이 책임진다. 한 전공이라도 빠지면 성립하지 않는 구조다.</w:t>
      </w:r>
    </w:p>
    <w:p>
      <w:pPr>
        <w:pStyle w:val="Heading1"/>
      </w:pPr>
      <w:r>
        <w:rPr>
          <w:rFonts w:ascii="Malgun Gothic" w:cs="Malgun Gothic" w:eastAsia="Malgun Gothic" w:hAnsi="Malgun Gothic"/>
        </w:rPr>
        <w:t xml:space="preserve">7. 예상 심사 질문 대비</w:t>
      </w:r>
    </w:p>
    <w:p>
      <w:pPr>
        <w:pStyle w:val="Heading2"/>
      </w:pPr>
      <w:r>
        <w:rPr>
          <w:rFonts w:ascii="Malgun Gothic" w:cs="Malgun Gothic" w:eastAsia="Malgun Gothic" w:hAnsi="Malgun Gothic"/>
        </w:rPr>
        <w:t xml:space="preserve">Q. 왜 굳이 AI인가?</w:t>
      </w:r>
    </w:p>
    <w:p>
      <w:pPr>
        <w:spacing w:after="120" w:line="300"/>
      </w:pPr>
      <w:r>
        <w:rPr>
          <w:rFonts w:ascii="Malgun Gothic" w:cs="Malgun Gothic" w:eastAsia="Malgun Gothic" w:hAnsi="Malgun Gothic"/>
          <w:sz w:val="22"/>
          <w:szCs w:val="22"/>
        </w:rPr>
        <w:t xml:space="preserve">AI는 두 곳에서 본질적 기여를 한다. NLP는 정형 통계가 못 잡는 ‘체감 결핍’을 설문 텍스트에서 구조화하고, LLM은 격차 점수와 결핍 유형을 묶어 사람이 일일이 쓰기 어려운 행정동별 맞춤 정책 리포트를 자동 생성한다. 단순 계산이 아니라 ‘해석과 처방’을 자동화한다는 점이 핵심이다.</w:t>
      </w:r>
    </w:p>
    <w:p>
      <w:pPr>
        <w:pStyle w:val="Heading2"/>
      </w:pPr>
      <w:r>
        <w:rPr>
          <w:rFonts w:ascii="Malgun Gothic" w:cs="Malgun Gothic" w:eastAsia="Malgun Gothic" w:hAnsi="Malgun Gothic"/>
        </w:rPr>
        <w:t xml:space="preserve">Q. 예측 모델(ML)은 왜 안 쓰는가?</w:t>
      </w:r>
    </w:p>
    <w:p>
      <w:pPr>
        <w:spacing w:after="120" w:line="300"/>
      </w:pPr>
      <w:r>
        <w:rPr>
          <w:rFonts w:ascii="Malgun Gothic" w:cs="Malgun Gothic" w:eastAsia="Malgun Gothic" w:hAnsi="Malgun Gothic"/>
          <w:sz w:val="22"/>
          <w:szCs w:val="22"/>
        </w:rPr>
        <w:t xml:space="preserve">정착률·이탈 같은 결과 라벨과 충분한 표본이 없는 상태에서 예측 모델을 붙이면 검증 불가능한 결과가 된다. 데이터 현실에 맞지 않는 AI를 억지로 넣기보다, NLP·LLM처럼 데이터로 정당화되는 AI에 집중하는 것이 더 신뢰성 높은 선택이다.</w:t>
      </w:r>
    </w:p>
    <w:p>
      <w:pPr>
        <w:pStyle w:val="Heading2"/>
      </w:pPr>
      <w:r>
        <w:rPr>
          <w:rFonts w:ascii="Malgun Gothic" w:cs="Malgun Gothic" w:eastAsia="Malgun Gothic" w:hAnsi="Malgun Gothic"/>
        </w:rPr>
        <w:t xml:space="preserve">Q. 데이터가 없으면 어쩌는가?</w:t>
      </w:r>
    </w:p>
    <w:p>
      <w:pPr>
        <w:spacing w:after="120" w:line="300"/>
      </w:pPr>
      <w:r>
        <w:rPr>
          <w:rFonts w:ascii="Malgun Gothic" w:cs="Malgun Gothic" w:eastAsia="Malgun Gothic" w:hAnsi="Malgun Gothic"/>
          <w:sz w:val="22"/>
          <w:szCs w:val="22"/>
        </w:rPr>
        <w:t xml:space="preserve">외국인 인구는 3단 방어선(행정동→시군구+실태조사→외국인 전체)으로, 수요 신호는 크롤링 대신 공개 실태조사로, 접근성은 교통량 없이 거리 기반으로 동작하도록 설계해, 어느 단계가 막혀도 시스템이 무너지지 않는다.</w:t>
      </w:r>
    </w:p>
    <w:p>
      <w:pPr>
        <w:pStyle w:val="Heading2"/>
      </w:pPr>
      <w:r>
        <w:rPr>
          <w:rFonts w:ascii="Malgun Gothic" w:cs="Malgun Gothic" w:eastAsia="Malgun Gothic" w:hAnsi="Malgun Gothic"/>
        </w:rPr>
        <w:t xml:space="preserve">Q. 결과를 어떻게 신뢰하는가?</w:t>
      </w:r>
    </w:p>
    <w:p>
      <w:pPr>
        <w:spacing w:after="120" w:line="300"/>
      </w:pPr>
      <w:r>
        <w:rPr>
          <w:rFonts w:ascii="Malgun Gothic" w:cs="Malgun Gothic" w:eastAsia="Malgun Gothic" w:hAnsi="Malgun Gothic"/>
          <w:sz w:val="22"/>
          <w:szCs w:val="22"/>
        </w:rPr>
        <w:t xml:space="preserve">출력은 ‘단정’이 아니라 ‘가설’로 제시된다. ‘이 지역이 우선 점검 대상일 가능성이 높다’는 진단을 제공하고, 최종 판단은 행정 담당자의 현장 검증과 결합되도록 설계한다.</w:t>
      </w:r>
    </w:p>
    <w:p>
      <w:pPr>
        <w:pStyle w:val="Heading1"/>
      </w:pPr>
      <w:r>
        <w:rPr>
          <w:rFonts w:ascii="Malgun Gothic" w:cs="Malgun Gothic" w:eastAsia="Malgun Gothic" w:hAnsi="Malgun Gothic"/>
        </w:rPr>
        <w:t xml:space="preserve">8. 파일럿 범위와 향후 계획</w:t>
      </w:r>
    </w:p>
    <w:p>
      <w:pPr>
        <w:pBdr>
          <w:left w:val="single" w:color="2E75B6" w:sz="18" w:space="12"/>
        </w:pBdr>
        <w:spacing w:after="160" w:before="120" w:line="290"/>
        <w:ind w:left="200"/>
      </w:pPr>
      <w:r>
        <w:rPr>
          <w:rFonts w:ascii="Malgun Gothic" w:cs="Malgun Gothic" w:eastAsia="Malgun Gothic" w:hAnsi="Malgun Gothic"/>
          <w:b/>
          <w:bCs/>
          <w:color w:val="2E75B6"/>
          <w:sz w:val="20"/>
          <w:szCs w:val="20"/>
        </w:rPr>
        <w:t xml:space="preserve">파일럿 범위 축소. </w:t>
      </w:r>
      <w:r>
        <w:rPr>
          <w:rFonts w:ascii="Malgun Gothic" w:cs="Malgun Gothic" w:eastAsia="Malgun Gothic" w:hAnsi="Malgun Gothic"/>
          <w:color w:val="444444"/>
          <w:sz w:val="20"/>
          <w:szCs w:val="20"/>
        </w:rPr>
        <w:t xml:space="preserve">포항 전역이 아니라 외국인 밀집 2~3개 행정동 + 핵심 인프라 2종(의료·금융)으로 제한한다. 좁은 범위에서 완성도 높은 데모를 만들고, 전국·전업종 확장은 ‘아키텍처 비전’으로만 제시한다.</w:t>
      </w:r>
    </w:p>
    <w:p>
      <w:pPr>
        <w:pStyle w:val="ListParagraph"/>
        <w:numPr>
          <w:ilvl w:val="0"/>
          <w:numId w:val="2"/>
        </w:numPr>
        <w:spacing w:after="80" w:line="290"/>
      </w:pPr>
      <w:r>
        <w:rPr>
          <w:rFonts w:ascii="Malgun Gothic" w:cs="Malgun Gothic" w:eastAsia="Malgun Gothic" w:hAnsi="Malgun Gothic"/>
          <w:sz w:val="22"/>
          <w:szCs w:val="22"/>
        </w:rPr>
        <w:t xml:space="preserve">데이터 파일럿 — 행정동별 외국인 인구·인프라·실태조사 데이터의 실제 세분화 수준 확인</w:t>
      </w:r>
    </w:p>
    <w:p>
      <w:pPr>
        <w:pStyle w:val="ListParagraph"/>
        <w:numPr>
          <w:ilvl w:val="0"/>
          <w:numId w:val="2"/>
        </w:numPr>
        <w:spacing w:after="80" w:line="290"/>
      </w:pPr>
      <w:r>
        <w:rPr>
          <w:rFonts w:ascii="Malgun Gothic" w:cs="Malgun Gothic" w:eastAsia="Malgun Gothic" w:hAnsi="Malgun Gothic"/>
          <w:sz w:val="22"/>
          <w:szCs w:val="22"/>
        </w:rPr>
        <w:t xml:space="preserve">거리 기반 2SFCA 프로토타입 — 의료·금융 2종으로 격차 점수 시범 산출</w:t>
      </w:r>
    </w:p>
    <w:p>
      <w:pPr>
        <w:pStyle w:val="ListParagraph"/>
        <w:numPr>
          <w:ilvl w:val="0"/>
          <w:numId w:val="2"/>
        </w:numPr>
        <w:spacing w:after="80" w:line="290"/>
      </w:pPr>
      <w:r>
        <w:rPr>
          <w:rFonts w:ascii="Malgun Gothic" w:cs="Malgun Gothic" w:eastAsia="Malgun Gothic" w:hAnsi="Malgun Gothic"/>
          <w:sz w:val="22"/>
          <w:szCs w:val="22"/>
        </w:rPr>
        <w:t xml:space="preserve">NLP 수요 추출 — 실태조사 서비스 요구 항목 토픽 분류</w:t>
      </w:r>
    </w:p>
    <w:p>
      <w:pPr>
        <w:pStyle w:val="ListParagraph"/>
        <w:numPr>
          <w:ilvl w:val="0"/>
          <w:numId w:val="2"/>
        </w:numPr>
        <w:spacing w:after="80" w:line="290"/>
      </w:pPr>
      <w:r>
        <w:rPr>
          <w:rFonts w:ascii="Malgun Gothic" w:cs="Malgun Gothic" w:eastAsia="Malgun Gothic" w:hAnsi="Malgun Gothic"/>
          <w:sz w:val="22"/>
          <w:szCs w:val="22"/>
        </w:rPr>
        <w:t xml:space="preserve">LLM 리포트 + 시각화 MVP — 행정동 히트맵 + 진단·처방 카드 데모 구현</w:t>
      </w:r>
    </w:p>
    <w:p>
      <w:pPr>
        <w:pBdr>
          <w:top w:val="single" w:color="2E75B6" w:sz="6" w:space="6"/>
        </w:pBdr>
        <w:spacing w:before="400"/>
      </w:pPr>
      <w:r>
        <w:rPr>
          <w:rFonts w:ascii="Malgun Gothic" w:cs="Malgun Gothic" w:eastAsia="Malgun Gothic" w:hAnsi="Malgun Gothic"/>
          <w:i/>
          <w:iCs/>
          <w:color w:val="777777"/>
          <w:sz w:val="18"/>
          <w:szCs w:val="18"/>
        </w:rPr>
        <w:t xml:space="preserve">본 문서는 2026 한동대 SW페스티벌 출품을 위한 개념 설계(v2) 산출물이다. 데이터 정합성 검증 및 프로토타입 구현은 후속 파일럿에서 진행한다.</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STEP %1"/>
      <w:lvlJc w:val="left"/>
      <w:pPr>
        <w:ind w:left="760" w:hanging="760"/>
      </w:pPr>
    </w:lvl>
  </w:abstractNum>
  <w:abstractNum w:abstractNumId="5" w15:restartNumberingAfterBreak="0">
    <w:multiLevelType w:val="hybridMultilevel"/>
    <w:lvl w:ilvl="0" w15:tentative="1">
      <w:start w:val="1"/>
      <w:numFmt w:val="decimal"/>
      <w:lvlText w:val="%1차 방어선"/>
      <w:lvlJc w:val="left"/>
      <w:pPr>
        <w:ind w:left="1100" w:hanging="110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4"/>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20"/>
      <w:outlineLvl w:val="1"/>
    </w:pPr>
    <w:rPr>
      <w:rFonts w:ascii="Malgun Gothic" w:cs="Malgun Gothic" w:eastAsia="Malgun Gothic" w:hAnsi="Malgun Gothic"/>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2026-06-25T05:24:40.430Z</dcterms:created>
  <dcterms:modified xsi:type="dcterms:W3CDTF">2026-06-25T05:24:40.443Z</dcterms:modified>
</cp:coreProperties>
</file>

<file path=docProps/custom.xml><?xml version="1.0" encoding="utf-8"?>
<Properties xmlns="http://schemas.openxmlformats.org/officeDocument/2006/custom-properties" xmlns:vt="http://schemas.openxmlformats.org/officeDocument/2006/docPropsVTypes"/>
</file>