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D324" w14:textId="0E0FC315" w:rsidR="00D33EA5" w:rsidRPr="00D33EA5" w:rsidRDefault="00D33EA5" w:rsidP="00D33EA5">
      <w:pPr>
        <w:spacing w:line="360" w:lineRule="auto"/>
        <w:jc w:val="both"/>
        <w:rPr>
          <w:b/>
          <w:bCs/>
          <w:u w:val="single"/>
          <w:rtl/>
        </w:rPr>
      </w:pPr>
      <w:r w:rsidRPr="00D33EA5">
        <w:rPr>
          <w:b/>
          <w:bCs/>
          <w:u w:val="single"/>
          <w:rtl/>
        </w:rPr>
        <w:t xml:space="preserve">שאלון הערכת חסמים </w:t>
      </w:r>
      <w:r>
        <w:rPr>
          <w:rFonts w:hint="cs"/>
          <w:b/>
          <w:bCs/>
          <w:u w:val="single"/>
          <w:rtl/>
        </w:rPr>
        <w:t xml:space="preserve"> </w:t>
      </w:r>
      <w:r w:rsidRPr="00D33EA5">
        <w:rPr>
          <w:b/>
          <w:bCs/>
          <w:u w:val="single"/>
          <w:rtl/>
        </w:rPr>
        <w:t>בפני השתלבות מחדש בעבודה או בלימודים</w:t>
      </w:r>
    </w:p>
    <w:p w14:paraId="47CEFA86" w14:textId="77777777" w:rsidR="00D33EA5" w:rsidRPr="00D33EA5" w:rsidRDefault="00D33EA5" w:rsidP="00D33EA5">
      <w:pPr>
        <w:spacing w:line="360" w:lineRule="auto"/>
        <w:jc w:val="both"/>
        <w:rPr>
          <w:u w:val="single"/>
          <w:rtl/>
        </w:rPr>
      </w:pPr>
      <w:r w:rsidRPr="00D33EA5">
        <w:rPr>
          <w:u w:val="single"/>
          <w:rtl/>
        </w:rPr>
        <w:t>תיאור השאלון:</w:t>
      </w:r>
      <w:r w:rsidRPr="00D33EA5">
        <w:t xml:space="preserve"> </w:t>
      </w:r>
      <w:r w:rsidRPr="00D33EA5">
        <w:rPr>
          <w:rtl/>
        </w:rPr>
        <w:t xml:space="preserve">שאלון אד-הוק אשר נבנה ע"י צוות התעסוקה והמחקר של עמותת </w:t>
      </w:r>
      <w:proofErr w:type="spellStart"/>
      <w:r w:rsidRPr="00D33EA5">
        <w:rPr>
          <w:rtl/>
        </w:rPr>
        <w:t>נט"ל</w:t>
      </w:r>
      <w:proofErr w:type="spellEnd"/>
      <w:r w:rsidRPr="00D33EA5">
        <w:rPr>
          <w:rtl/>
        </w:rPr>
        <w:t>. השאלון מורכב מרשימה של 13 תסמינים אשר עלולים להפריע למי שסובל ממצוקה פוסט-טראומטית</w:t>
      </w:r>
      <w:r w:rsidRPr="00D33EA5">
        <w:t xml:space="preserve"> ,</w:t>
      </w:r>
      <w:r w:rsidRPr="00D33EA5">
        <w:rPr>
          <w:rtl/>
        </w:rPr>
        <w:t xml:space="preserve">בפני השתלבות מחדש בעולם התעסוקה או בלימודים אקדמיים. זאת </w:t>
      </w:r>
      <w:r w:rsidRPr="00D33EA5">
        <w:t xml:space="preserve"> </w:t>
      </w:r>
      <w:r w:rsidRPr="00D33EA5">
        <w:rPr>
          <w:rtl/>
        </w:rPr>
        <w:t xml:space="preserve">כדוגמת "דחיינות" ו"התקפי חרדה". המשתתפים התבקשו להעריך על גבי סולם </w:t>
      </w:r>
      <w:proofErr w:type="spellStart"/>
      <w:r w:rsidRPr="00D33EA5">
        <w:rPr>
          <w:rtl/>
        </w:rPr>
        <w:t>ליקרט</w:t>
      </w:r>
      <w:proofErr w:type="spellEnd"/>
      <w:r w:rsidRPr="00D33EA5">
        <w:rPr>
          <w:rtl/>
        </w:rPr>
        <w:t xml:space="preserve"> בן 5 רמות את המידה בה הם מרגישים שהחסמים המתוארים מפריעים להם להשתלב (1-"בכלל לא מפריע" ועד 5-"מפריע במידה רבה מאוד"). רשימת החסמים נאספו מתוך ראיונות ושיחות עם צעירים שהתמודדו עם קשיים בעולם התעסוקה.</w:t>
      </w:r>
    </w:p>
    <w:p w14:paraId="6A6DB6A0" w14:textId="77777777" w:rsidR="00D33EA5" w:rsidRPr="00D33EA5" w:rsidRDefault="00D33EA5" w:rsidP="00D33EA5">
      <w:pPr>
        <w:spacing w:line="360" w:lineRule="auto"/>
        <w:jc w:val="both"/>
        <w:rPr>
          <w:u w:val="single"/>
          <w:rtl/>
        </w:rPr>
      </w:pPr>
      <w:r w:rsidRPr="00D33EA5">
        <w:rPr>
          <w:u w:val="single"/>
          <w:rtl/>
        </w:rPr>
        <w:t>ציינון השאלון:</w:t>
      </w:r>
      <w:r w:rsidRPr="00D33EA5">
        <w:rPr>
          <w:rtl/>
        </w:rPr>
        <w:t xml:space="preserve"> טווח הציונים נע בין 13-65. הציינון נערך על ידי מיצוע כלל הפריטים כאשר ציון גבוה יותר משקף רמת חסמים גבוהה יותר</w:t>
      </w:r>
      <w:r w:rsidRPr="00D33EA5">
        <w:t>.</w:t>
      </w:r>
    </w:p>
    <w:p w14:paraId="0E041110" w14:textId="77777777" w:rsidR="00D33EA5" w:rsidRPr="00D33EA5" w:rsidRDefault="00D33EA5" w:rsidP="00D33EA5">
      <w:pPr>
        <w:spacing w:line="360" w:lineRule="auto"/>
        <w:jc w:val="both"/>
        <w:rPr>
          <w:rtl/>
        </w:rPr>
      </w:pPr>
      <w:r w:rsidRPr="00D33EA5">
        <w:rPr>
          <w:u w:val="single"/>
          <w:rtl/>
        </w:rPr>
        <w:t>פירוש הממצאים:</w:t>
      </w:r>
      <w:r w:rsidRPr="00D33EA5">
        <w:rPr>
          <w:rtl/>
        </w:rPr>
        <w:t xml:space="preserve"> ע"פ ממצאי היחידה התעסוקתית בין השנים 2021-2023, בכניסה לאימון נמצא מתאם חיובי בין הערכת החסמים לכלל הממדים של הסתגלות נפשית: ככל שמידת החסמים הייתה גבוהה יותר כך מדדי המצוקה היו גבוהים (חרדה, דיכאון, תסמינים פוסט-טראומתיים, קשיי תפקוד) וממדי ההסתגלות נמוכים (הערכת החלמה, מסוגלות מקצועית). ממצאים אלו נשמרו בכל אחת מנקודות הזמן (התחלה, סיום, מעקב) וכן בין תחילת האימון לסיומו. עם זאת, הקשר בין הערכת חסמים גבוהה בתחילת האימון לתסמינים של הימנעות ירד בסיום האימון והפך לבלתי מובהק. כמו כן, הערכת החסמים נמצאה ככלי רגיש לשינויים מצביים, אשר מאפשר ללמוד על תמונות מצב ייחודיות לכל נקודת זמן בהתערבות. למשל, בעוד שלב המעקב של האימון מאופיין בירידה בהימנעות כחסם בפני השתלבות בתעסוקה, השלבים הראשונים של ההשתלבות בעבודה ושל ההתמודדות עם שינויים בתחום התעסוקתי מאופיינים בעלייה בחשיפה לטריגרים. אלו מהווים מצע לעלייה בתחושת המצוקה, ובהערכת חסמים גבוהה של קשיים בוויסות רגשי ועייפות. עם זאת – בעוד חסמים אלו משמעותיים בחוויה הסובייקטיבית של המטופלים/</w:t>
      </w:r>
      <w:proofErr w:type="spellStart"/>
      <w:r w:rsidRPr="00D33EA5">
        <w:rPr>
          <w:rtl/>
        </w:rPr>
        <w:t>ות</w:t>
      </w:r>
      <w:proofErr w:type="spellEnd"/>
      <w:r w:rsidRPr="00D33EA5">
        <w:rPr>
          <w:rtl/>
        </w:rPr>
        <w:t>, התפקוד הכללי של המטופלים עולה בהשוואה לראשית האימון והם מדווחים על יכולת גוברת לניהול הסימפטומים.</w:t>
      </w:r>
    </w:p>
    <w:p w14:paraId="4D0F4CBB" w14:textId="77777777" w:rsidR="00D33EA5" w:rsidRPr="00D33EA5" w:rsidRDefault="00D33EA5" w:rsidP="00D33EA5">
      <w:pPr>
        <w:spacing w:line="360" w:lineRule="auto"/>
        <w:jc w:val="both"/>
        <w:rPr>
          <w:rtl/>
        </w:rPr>
      </w:pPr>
      <w:r w:rsidRPr="00D33EA5">
        <w:rPr>
          <w:rtl/>
        </w:rPr>
        <w:t xml:space="preserve">ממצאים אלו מעידים על הרלוונטיות של הערכת החסמים לאוכלוסיית המחקר ועל השימוש האפשרי בהם כהערכה משלימה למצב המטופל/ת ולתחומי הקושי הדרושים למיקוד בהתערבות.  </w:t>
      </w:r>
    </w:p>
    <w:p w14:paraId="6FA36348" w14:textId="77777777" w:rsidR="004817E1" w:rsidRDefault="004817E1" w:rsidP="00D33EA5">
      <w:pPr>
        <w:spacing w:line="360" w:lineRule="auto"/>
        <w:jc w:val="both"/>
      </w:pPr>
    </w:p>
    <w:sectPr w:rsidR="004817E1" w:rsidSect="004817E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B9F"/>
    <w:rsid w:val="00231B9F"/>
    <w:rsid w:val="004817E1"/>
    <w:rsid w:val="00B7107A"/>
    <w:rsid w:val="00D33EA5"/>
    <w:rsid w:val="00D7398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03F4"/>
  <w15:chartTrackingRefBased/>
  <w15:docId w15:val="{0FEB40A6-E773-4AB2-9DEA-3A78675B6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231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B9F"/>
    <w:rPr>
      <w:rFonts w:eastAsiaTheme="majorEastAsia" w:cstheme="majorBidi"/>
      <w:color w:val="272727" w:themeColor="text1" w:themeTint="D8"/>
    </w:rPr>
  </w:style>
  <w:style w:type="paragraph" w:styleId="Title">
    <w:name w:val="Title"/>
    <w:basedOn w:val="Normal"/>
    <w:next w:val="Normal"/>
    <w:link w:val="TitleChar"/>
    <w:uiPriority w:val="10"/>
    <w:qFormat/>
    <w:rsid w:val="00231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B9F"/>
    <w:pPr>
      <w:spacing w:before="160"/>
      <w:jc w:val="center"/>
    </w:pPr>
    <w:rPr>
      <w:i/>
      <w:iCs/>
      <w:color w:val="404040" w:themeColor="text1" w:themeTint="BF"/>
    </w:rPr>
  </w:style>
  <w:style w:type="character" w:customStyle="1" w:styleId="QuoteChar">
    <w:name w:val="Quote Char"/>
    <w:basedOn w:val="DefaultParagraphFont"/>
    <w:link w:val="Quote"/>
    <w:uiPriority w:val="29"/>
    <w:rsid w:val="00231B9F"/>
    <w:rPr>
      <w:i/>
      <w:iCs/>
      <w:color w:val="404040" w:themeColor="text1" w:themeTint="BF"/>
    </w:rPr>
  </w:style>
  <w:style w:type="paragraph" w:styleId="ListParagraph">
    <w:name w:val="List Paragraph"/>
    <w:basedOn w:val="Normal"/>
    <w:uiPriority w:val="34"/>
    <w:qFormat/>
    <w:rsid w:val="00231B9F"/>
    <w:pPr>
      <w:ind w:left="720"/>
      <w:contextualSpacing/>
    </w:pPr>
  </w:style>
  <w:style w:type="character" w:styleId="IntenseEmphasis">
    <w:name w:val="Intense Emphasis"/>
    <w:basedOn w:val="DefaultParagraphFont"/>
    <w:uiPriority w:val="21"/>
    <w:qFormat/>
    <w:rsid w:val="00231B9F"/>
    <w:rPr>
      <w:i/>
      <w:iCs/>
      <w:color w:val="0F4761" w:themeColor="accent1" w:themeShade="BF"/>
    </w:rPr>
  </w:style>
  <w:style w:type="paragraph" w:styleId="IntenseQuote">
    <w:name w:val="Intense Quote"/>
    <w:basedOn w:val="Normal"/>
    <w:next w:val="Normal"/>
    <w:link w:val="IntenseQuoteChar"/>
    <w:uiPriority w:val="30"/>
    <w:qFormat/>
    <w:rsid w:val="00231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B9F"/>
    <w:rPr>
      <w:i/>
      <w:iCs/>
      <w:color w:val="0F4761" w:themeColor="accent1" w:themeShade="BF"/>
    </w:rPr>
  </w:style>
  <w:style w:type="character" w:styleId="IntenseReference">
    <w:name w:val="Intense Reference"/>
    <w:basedOn w:val="DefaultParagraphFont"/>
    <w:uiPriority w:val="32"/>
    <w:qFormat/>
    <w:rsid w:val="00231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1576</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Liron Lapid Pickman</dc:creator>
  <cp:keywords/>
  <dc:description/>
  <cp:lastModifiedBy>Liron Lapid Pickman</cp:lastModifiedBy>
  <cp:revision>2</cp:revision>
  <dcterms:created xsi:type="dcterms:W3CDTF">2026-03-06T11:38:00Z</dcterms:created>
  <dcterms:modified xsi:type="dcterms:W3CDTF">2026-03-06T11:38:00Z</dcterms:modified>
</cp:coreProperties>
</file>