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AI for Education</w:t>
      </w:r>
    </w:p>
    <w:p>
      <w:pPr>
        <w:pStyle w:val="Body"/>
      </w:pPr>
    </w:p>
    <w:p>
      <w:pPr>
        <w:pStyle w:val="List Paragraph"/>
        <w:numPr>
          <w:ilvl w:val="0"/>
          <w:numId w:val="2"/>
        </w:numPr>
        <w:bidi w:val="0"/>
        <w:ind w:right="0"/>
        <w:jc w:val="left"/>
        <w:rPr>
          <w:rFonts w:ascii="Times Roman" w:hAnsi="Times Roman"/>
          <w:outline w:val="0"/>
          <w:color w:val="101010"/>
          <w:sz w:val="27"/>
          <w:szCs w:val="27"/>
          <w:rtl w:val="0"/>
          <w:lang w:val="en-US"/>
          <w14:textFill>
            <w14:solidFill>
              <w14:srgbClr w14:val="101010"/>
            </w14:solidFill>
          </w14:textFill>
        </w:rPr>
      </w:pPr>
      <w:r>
        <w:rPr>
          <w:rFonts w:ascii="Times Roman" w:hAnsi="Times Roman"/>
          <w:outline w:val="0"/>
          <w:color w:val="101010"/>
          <w:sz w:val="27"/>
          <w:szCs w:val="27"/>
          <w:u w:color="101010"/>
          <w:shd w:val="clear" w:color="auto" w:fill="fafafa"/>
          <w:rtl w:val="0"/>
          <w:lang w:val="en-US"/>
          <w14:textFill>
            <w14:solidFill>
              <w14:srgbClr w14:val="101010"/>
            </w14:solidFill>
          </w14:textFill>
        </w:rPr>
        <w:t>the U.S. educational system is one of the most unequal in the industrialized world, and students routinely receive dramatically different learning opportunities based on their social status. In contrast to European and Asian nations that fund schools centrally and equally, the wealthiest 10 percent of U.S. school districts spend nearly 10 times more than the poorest 10 percent, and spending ratios of 3 to 1 are common within states.</w:t>
      </w:r>
    </w:p>
    <w:p>
      <w:pPr>
        <w:pStyle w:val="Normal (Web)"/>
      </w:pPr>
      <w:r>
        <w:rPr>
          <w:rtl w:val="0"/>
          <w:lang w:val="en-US"/>
        </w:rPr>
        <w:t xml:space="preserve">Darling-Hammond, L. (2016, July 28). Unequal opportunity: Race and education. Retrieved March 22, 2021, from </w:t>
      </w:r>
      <w:r>
        <w:rPr>
          <w:rStyle w:val="Hyperlink.0"/>
        </w:rPr>
        <w:fldChar w:fldCharType="begin" w:fldLock="0"/>
      </w:r>
      <w:r>
        <w:rPr>
          <w:rStyle w:val="Hyperlink.0"/>
        </w:rPr>
        <w:instrText xml:space="preserve"> HYPERLINK "https://www.brookings.edu/articles/unequal-opportunity-race-and-education/"</w:instrText>
      </w:r>
      <w:r>
        <w:rPr>
          <w:rStyle w:val="Hyperlink.0"/>
        </w:rPr>
        <w:fldChar w:fldCharType="separate" w:fldLock="0"/>
      </w:r>
      <w:r>
        <w:rPr>
          <w:rStyle w:val="Hyperlink.0"/>
          <w:rtl w:val="0"/>
        </w:rPr>
        <w:t>https://www.brookings.edu/articles/unequal-opportunity-race-and-education/</w:t>
      </w:r>
      <w:r>
        <w:rPr/>
        <w:fldChar w:fldCharType="end" w:fldLock="0"/>
      </w:r>
    </w:p>
    <w:p>
      <w:pPr>
        <w:pStyle w:val="Normal (Web)"/>
      </w:pPr>
      <w:r>
        <w:rPr>
          <w:rtl w:val="0"/>
          <w:lang w:val="en-US"/>
        </w:rPr>
        <w:t>2.nationwide, one-third of teachers do not have an education background in the main subject that they teach. And, more than 20 percent have less than five years of teaching experience. About nine percent are teaching without the usual state certification.</w:t>
      </w:r>
    </w:p>
    <w:p>
      <w:pPr>
        <w:pStyle w:val="Normal (Web)"/>
      </w:pPr>
      <w:r>
        <w:rPr>
          <w:rtl w:val="0"/>
          <w:lang w:val="en-US"/>
        </w:rPr>
        <w:t xml:space="preserve">V. (2019, April 02). Study: America's teacher shortage is a bigger problem than thought. Retrieved March 22, 2021, from </w:t>
      </w:r>
      <w:r>
        <w:rPr>
          <w:rStyle w:val="Hyperlink.0"/>
        </w:rPr>
        <w:fldChar w:fldCharType="begin" w:fldLock="0"/>
      </w:r>
      <w:r>
        <w:rPr>
          <w:rStyle w:val="Hyperlink.0"/>
        </w:rPr>
        <w:instrText xml:space="preserve"> HYPERLINK "https://learningenglish.voanews.com/a/study-america-s-teacher-shortage-is-a-bigger-problem-than-thought/4859004.html"</w:instrText>
      </w:r>
      <w:r>
        <w:rPr>
          <w:rStyle w:val="Hyperlink.0"/>
        </w:rPr>
        <w:fldChar w:fldCharType="separate" w:fldLock="0"/>
      </w:r>
      <w:r>
        <w:rPr>
          <w:rStyle w:val="Hyperlink.0"/>
          <w:rtl w:val="0"/>
        </w:rPr>
        <w:t>https://learningenglish.voanews.com/a/study-america-s-teacher-shortage-is-a-bigger-problem-than-thought/4859004.html</w:t>
      </w:r>
      <w:r>
        <w:rPr/>
        <w:fldChar w:fldCharType="end" w:fldLock="0"/>
      </w:r>
    </w:p>
    <w:p>
      <w:pPr>
        <w:pStyle w:val="Normal (Web)"/>
      </w:pPr>
      <w:r>
        <w:rPr>
          <w:rtl w:val="0"/>
          <w:lang w:val="en-US"/>
        </w:rPr>
        <w:t>3. Constantly shifting demands, increased hours, and high levels of stress are leading to burnout.</w:t>
      </w:r>
    </w:p>
    <w:p>
      <w:pPr>
        <w:pStyle w:val="Normal (Web)"/>
      </w:pPr>
      <w:r>
        <w:rPr>
          <w:rtl w:val="0"/>
          <w:lang w:val="en-US"/>
        </w:rPr>
        <w:t xml:space="preserve">Long, C. (n.d.). Many educators buckling under pandemic workload. Retrieved March 22, 2021, from </w:t>
      </w:r>
      <w:r>
        <w:rPr>
          <w:rStyle w:val="Hyperlink.0"/>
        </w:rPr>
        <w:fldChar w:fldCharType="begin" w:fldLock="0"/>
      </w:r>
      <w:r>
        <w:rPr>
          <w:rStyle w:val="Hyperlink.0"/>
        </w:rPr>
        <w:instrText xml:space="preserve"> HYPERLINK "https://www.nea.org/advocating-for-change/new-from-nea/many-educators-buckling-under-pandemic-workload"</w:instrText>
      </w:r>
      <w:r>
        <w:rPr>
          <w:rStyle w:val="Hyperlink.0"/>
        </w:rPr>
        <w:fldChar w:fldCharType="separate" w:fldLock="0"/>
      </w:r>
      <w:r>
        <w:rPr>
          <w:rStyle w:val="Hyperlink.0"/>
          <w:rtl w:val="0"/>
        </w:rPr>
        <w:t>https://www.nea.org/advocating-for-change/new-from-nea/many-educators-buckling-under-pandemic-workload</w:t>
      </w:r>
      <w:r>
        <w:rPr/>
        <w:fldChar w:fldCharType="end" w:fldLock="0"/>
      </w:r>
    </w:p>
    <w:p>
      <w:pPr>
        <w:pStyle w:val="Normal (Web)"/>
      </w:pPr>
      <w:r>
        <w:rPr>
          <w:rtl w:val="0"/>
          <w:lang w:val="en-US"/>
        </w:rPr>
        <w:t>4. feedback is something that every student can benefit from, whether it is offered digitally, verbally, or through the traditional written annotations on an assignment. This variety of feedback styles makes it easy to incorporate the feedback-model of student performance and assessment into the contemporary classroom.</w:t>
      </w:r>
    </w:p>
    <w:p>
      <w:pPr>
        <w:pStyle w:val="Normal (Web)"/>
      </w:pPr>
      <w:r>
        <w:rPr>
          <w:rtl w:val="0"/>
          <w:lang w:val="en-US"/>
        </w:rPr>
        <w:t xml:space="preserve">Pircon, B. (2020, March 06). The importance of feedback for student learning. Retrieved March 22, 2021, from </w:t>
      </w:r>
      <w:r>
        <w:rPr>
          <w:rStyle w:val="Hyperlink.0"/>
        </w:rPr>
        <w:fldChar w:fldCharType="begin" w:fldLock="0"/>
      </w:r>
      <w:r>
        <w:rPr>
          <w:rStyle w:val="Hyperlink.0"/>
        </w:rPr>
        <w:instrText xml:space="preserve"> HYPERLINK "https://www.thegraidenetwork.com/blog-all/importance-of-feedback-student-learning"</w:instrText>
      </w:r>
      <w:r>
        <w:rPr>
          <w:rStyle w:val="Hyperlink.0"/>
        </w:rPr>
        <w:fldChar w:fldCharType="separate" w:fldLock="0"/>
      </w:r>
      <w:r>
        <w:rPr>
          <w:rStyle w:val="Hyperlink.0"/>
          <w:rtl w:val="0"/>
        </w:rPr>
        <w:t>https://www.thegraidenetwork.com/blog-all/importance-of-feedback-student-learning</w:t>
      </w:r>
      <w:r>
        <w:rPr/>
        <w:fldChar w:fldCharType="end" w:fldLock="0"/>
      </w:r>
    </w:p>
    <w:p>
      <w:pPr>
        <w:pStyle w:val="Normal (Web)"/>
      </w:pPr>
      <w:r>
        <w:rPr>
          <w:rtl w:val="0"/>
          <w:lang w:val="en-US"/>
        </w:rPr>
        <w:t>5. Personalized learning can also give students the chance to build self-advocacy skills. It encourages them to speak up about what interests them. It also allows them to be equal partners in their learning experience.</w:t>
      </w:r>
    </w:p>
    <w:p>
      <w:pPr>
        <w:pStyle w:val="Normal (Web)"/>
      </w:pPr>
      <w:r>
        <w:rPr>
          <w:rtl w:val="0"/>
          <w:lang w:val="en-US"/>
        </w:rPr>
        <w:t xml:space="preserve">Morin, A. (2021, March 02). Personalized learning: What you need to know. Retrieved March 22, 2021, from </w:t>
      </w:r>
      <w:r>
        <w:rPr>
          <w:rStyle w:val="Hyperlink.0"/>
        </w:rPr>
        <w:fldChar w:fldCharType="begin" w:fldLock="0"/>
      </w:r>
      <w:r>
        <w:rPr>
          <w:rStyle w:val="Hyperlink.0"/>
        </w:rPr>
        <w:instrText xml:space="preserve"> HYPERLINK "https://www.understood.org/en/school-learning/partnering-with-childs-school/instructional-strategies/personalized-learning-what-you-need-to-know"</w:instrText>
      </w:r>
      <w:r>
        <w:rPr>
          <w:rStyle w:val="Hyperlink.0"/>
        </w:rPr>
        <w:fldChar w:fldCharType="separate" w:fldLock="0"/>
      </w:r>
      <w:r>
        <w:rPr>
          <w:rStyle w:val="Hyperlink.0"/>
          <w:rtl w:val="0"/>
        </w:rPr>
        <w:t>https://www.understood.org/en/school-learning/partnering-with-childs-school/instructional-strategies/personalized-learning-what-you-need-to-know</w:t>
      </w:r>
      <w:r>
        <w:rPr/>
        <w:fldChar w:fldCharType="end" w:fldLock="0"/>
      </w:r>
    </w:p>
    <w:p>
      <w:pPr>
        <w:pStyle w:val="Normal (Web)"/>
      </w:pPr>
      <w:r>
        <w:rPr>
          <w:rtl w:val="0"/>
          <w:lang w:val="en-US"/>
        </w:rPr>
        <w:t>6. Obesity has reached epidemic proportions in the U.S., and the same poor eating habits that led to the obesity problem may also be contributing to lower student achievement. Obesity also increases a student</w:t>
      </w:r>
      <w:r>
        <w:rPr>
          <w:rtl w:val="0"/>
          <w:lang w:val="en-US"/>
        </w:rPr>
        <w:t>’</w:t>
      </w:r>
      <w:r>
        <w:rPr>
          <w:rtl w:val="0"/>
          <w:lang w:val="en-US"/>
        </w:rPr>
        <w:t>s risk for other conditions, like diabetes and high blood pressure, which could result in higher absenteeism and more academic issues.</w:t>
      </w:r>
    </w:p>
    <w:p>
      <w:pPr>
        <w:pStyle w:val="Normal (Web)"/>
      </w:pPr>
      <w:r>
        <w:rPr>
          <w:rtl w:val="0"/>
          <w:lang w:val="en-US"/>
        </w:rPr>
        <w:t xml:space="preserve">Chen, G. (2012, May 07). 10 major challenges facing public schools. Retrieved March 22, 2021, from </w:t>
      </w:r>
      <w:r>
        <w:rPr>
          <w:rStyle w:val="Hyperlink.0"/>
        </w:rPr>
        <w:fldChar w:fldCharType="begin" w:fldLock="0"/>
      </w:r>
      <w:r>
        <w:rPr>
          <w:rStyle w:val="Hyperlink.0"/>
        </w:rPr>
        <w:instrText xml:space="preserve"> HYPERLINK "https://www.publicschoolreview.com/blog/10-major-challenges-facing-public-schools%23:~:text=Family%2520factors%2520also%2520play%2520a,brings%2520to%2520school%2520every%2520day"</w:instrText>
      </w:r>
      <w:r>
        <w:rPr>
          <w:rStyle w:val="Hyperlink.0"/>
        </w:rPr>
        <w:fldChar w:fldCharType="separate" w:fldLock="0"/>
      </w:r>
      <w:r>
        <w:rPr>
          <w:rStyle w:val="Hyperlink.0"/>
          <w:rtl w:val="0"/>
        </w:rPr>
        <w:t>https://www.publicschoolreview.com/blog/10-major-challenges-facing-public-schools#:~:text=Family%20factors%20also%20play%20a,brings%20to%20school%20every%20day</w:t>
      </w:r>
      <w:r>
        <w:rPr/>
        <w:fldChar w:fldCharType="end" w:fldLock="0"/>
      </w:r>
      <w:r>
        <w:rPr>
          <w:rtl w:val="0"/>
          <w:lang w:val="en-US"/>
        </w:rPr>
        <w:t>.</w:t>
      </w:r>
    </w:p>
    <w:p>
      <w:pPr>
        <w:pStyle w:val="Normal (Web)"/>
        <w:rPr>
          <w:rFonts w:ascii="SimSun" w:cs="SimSun" w:hAnsi="SimSun" w:eastAsia="SimSun"/>
        </w:rPr>
      </w:pPr>
      <w:r>
        <w:rPr>
          <w:rtl w:val="0"/>
          <w:lang w:val="en-US"/>
        </w:rPr>
        <w:t>7. Schools are often given the responsibility of helping reduce teacher workload and ensuring they retain staff, but this can be difficult against a backdrop of increasing budget cuts</w:t>
      </w:r>
      <w:r>
        <w:rPr>
          <w:rFonts w:ascii="SimSun" w:hAnsi="SimSun"/>
          <w:rtl w:val="0"/>
          <w:lang w:val="en-US"/>
        </w:rPr>
        <w:t>.</w:t>
      </w:r>
    </w:p>
    <w:p>
      <w:pPr>
        <w:pStyle w:val="Normal (Web)"/>
      </w:pPr>
      <w:r>
        <w:rPr>
          <w:rtl w:val="0"/>
          <w:lang w:val="en-US"/>
        </w:rPr>
        <w:t xml:space="preserve">P. (2020, October 26). What are the biggest challenges in education for 2020? Retrieved March 22, 2021, from </w:t>
      </w:r>
      <w:r>
        <w:rPr>
          <w:rStyle w:val="Hyperlink.0"/>
        </w:rPr>
        <w:fldChar w:fldCharType="begin" w:fldLock="0"/>
      </w:r>
      <w:r>
        <w:rPr>
          <w:rStyle w:val="Hyperlink.0"/>
        </w:rPr>
        <w:instrText xml:space="preserve"> HYPERLINK "https://pamojaeducation.com/blog/what-are-the-biggest-challenges-in-education-for-2020"</w:instrText>
      </w:r>
      <w:r>
        <w:rPr>
          <w:rStyle w:val="Hyperlink.0"/>
        </w:rPr>
        <w:fldChar w:fldCharType="separate" w:fldLock="0"/>
      </w:r>
      <w:r>
        <w:rPr>
          <w:rStyle w:val="Hyperlink.0"/>
          <w:rtl w:val="0"/>
        </w:rPr>
        <w:t>https://pamojaeducation.com/blog/what-are-the-biggest-challenges-in-education-for-2020</w:t>
      </w:r>
      <w:r>
        <w:rPr/>
        <w:fldChar w:fldCharType="end" w:fldLock="0"/>
      </w:r>
    </w:p>
    <w:p>
      <w:pPr>
        <w:pStyle w:val="Normal (Web)"/>
      </w:pPr>
      <w:r>
        <w:rPr>
          <w:rtl w:val="0"/>
          <w:lang w:val="en-US"/>
        </w:rPr>
        <w:t>8. At its core, Bakpax is a computer vision system that converts handwriting to text and interprets what the student meant to say. The system</w:t>
      </w:r>
      <w:r>
        <w:rPr>
          <w:rtl w:val="0"/>
          <w:lang w:val="en-US"/>
        </w:rPr>
        <w:t>’</w:t>
      </w:r>
      <w:r>
        <w:rPr>
          <w:rtl w:val="0"/>
          <w:lang w:val="en-US"/>
        </w:rPr>
        <w:t>s auto-grader teaches itself how to score.</w:t>
      </w:r>
    </w:p>
    <w:p>
      <w:pPr>
        <w:pStyle w:val="Normal (Web)"/>
      </w:pPr>
      <w:r>
        <w:rPr>
          <w:rtl w:val="0"/>
          <w:lang w:val="en-US"/>
        </w:rPr>
        <w:t xml:space="preserve">Smith, C. (2019, December 18). The machines are learning, and so are the students. Retrieved March 22, 2021, from </w:t>
      </w:r>
      <w:r>
        <w:rPr>
          <w:rStyle w:val="Hyperlink.0"/>
        </w:rPr>
        <w:fldChar w:fldCharType="begin" w:fldLock="0"/>
      </w:r>
      <w:r>
        <w:rPr>
          <w:rStyle w:val="Hyperlink.0"/>
        </w:rPr>
        <w:instrText xml:space="preserve"> HYPERLINK "https://www.nytimes.com/2019/12/18/education/artificial-intelligence-tutors-teachers.html"</w:instrText>
      </w:r>
      <w:r>
        <w:rPr>
          <w:rStyle w:val="Hyperlink.0"/>
        </w:rPr>
        <w:fldChar w:fldCharType="separate" w:fldLock="0"/>
      </w:r>
      <w:r>
        <w:rPr>
          <w:rStyle w:val="Hyperlink.0"/>
          <w:rtl w:val="0"/>
        </w:rPr>
        <w:t>https://www.nytimes.com/2019/12/18/education/artificial-intelligence-tutors-teachers.html</w:t>
      </w:r>
      <w:r>
        <w:rPr/>
        <w:fldChar w:fldCharType="end" w:fldLock="0"/>
      </w:r>
    </w:p>
    <w:p>
      <w:pPr>
        <w:pStyle w:val="Normal (Web)"/>
      </w:pPr>
      <w:r>
        <w:rPr>
          <w:rtl w:val="0"/>
          <w:lang w:val="en-US"/>
        </w:rPr>
        <w:t>9. ITS research has leveraged AI advancements, and has also helped push the boundaries of AI capabilities with grounded usage scenarios.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Kokku</w:t>
      </w:r>
      <w:r>
        <w:rPr>
          <w:rFonts w:ascii="Times Roman" w:hAnsi="Times Roman"/>
          <w:rtl w:val="0"/>
          <w:lang w:val="zh-CN" w:eastAsia="zh-CN"/>
        </w:rPr>
        <w:t xml:space="preserve">, </w:t>
      </w:r>
      <w:r>
        <w:rPr>
          <w:rFonts w:ascii="Times Roman" w:hAnsi="Times Roman"/>
          <w:rtl w:val="0"/>
          <w:lang w:val="en-US"/>
        </w:rPr>
        <w:t>Ravi</w:t>
      </w:r>
      <w:r>
        <w:rPr>
          <w:rFonts w:ascii="Times Roman" w:hAnsi="Times Roman"/>
          <w:rtl w:val="0"/>
          <w:lang w:val="zh-CN" w:eastAsia="zh-CN"/>
        </w:rPr>
        <w:t>.</w:t>
      </w:r>
      <w:r>
        <w:rPr>
          <w:rFonts w:ascii="Times Roman" w:hAnsi="Times Roman"/>
          <w:rtl w:val="0"/>
        </w:rPr>
        <w:t>,</w:t>
      </w:r>
      <w:r>
        <w:rPr>
          <w:rFonts w:ascii="Times Roman" w:hAnsi="Times Roman"/>
          <w:rtl w:val="0"/>
          <w:lang w:val="zh-CN" w:eastAsia="zh-CN"/>
        </w:rPr>
        <w:t xml:space="preserve"> </w:t>
      </w:r>
      <w:r>
        <w:rPr>
          <w:rFonts w:ascii="Times Roman" w:hAnsi="Times Roman"/>
          <w:rtl w:val="0"/>
          <w:lang w:val="es-ES_tradnl"/>
        </w:rPr>
        <w:t>Sundararajan,</w:t>
      </w:r>
      <w:r>
        <w:rPr>
          <w:rFonts w:ascii="Times Roman" w:hAnsi="Times Roman"/>
          <w:rtl w:val="0"/>
          <w:lang w:val="zh-CN" w:eastAsia="zh-CN"/>
        </w:rPr>
        <w:t xml:space="preserve"> </w:t>
      </w:r>
      <w:r>
        <w:rPr>
          <w:rFonts w:ascii="Times Roman" w:hAnsi="Times Roman"/>
          <w:rtl w:val="0"/>
          <w:lang w:val="da-DK"/>
        </w:rPr>
        <w:t>Sharad</w:t>
      </w:r>
      <w:r>
        <w:rPr>
          <w:rFonts w:ascii="Times Roman" w:hAnsi="Times Roman"/>
          <w:rtl w:val="0"/>
          <w:lang w:val="zh-CN" w:eastAsia="zh-CN"/>
        </w:rPr>
        <w:t xml:space="preserve">., </w:t>
      </w:r>
      <w:r>
        <w:rPr>
          <w:rFonts w:ascii="Times Roman" w:hAnsi="Times Roman"/>
          <w:rtl w:val="0"/>
          <w:lang w:val="en-US"/>
        </w:rPr>
        <w:t>Dey,</w:t>
      </w:r>
      <w:r>
        <w:rPr>
          <w:rFonts w:ascii="Times Roman" w:hAnsi="Times Roman"/>
          <w:rtl w:val="0"/>
          <w:lang w:val="zh-CN" w:eastAsia="zh-CN"/>
        </w:rPr>
        <w:t xml:space="preserve"> </w:t>
      </w:r>
      <w:r>
        <w:rPr>
          <w:rFonts w:ascii="Times Roman" w:hAnsi="Times Roman"/>
          <w:rtl w:val="0"/>
        </w:rPr>
        <w:t>Prasenjit</w:t>
      </w:r>
      <w:r>
        <w:rPr>
          <w:rFonts w:ascii="Times Roman" w:hAnsi="Times Roman"/>
          <w:rtl w:val="0"/>
          <w:lang w:val="zh-CN" w:eastAsia="zh-CN"/>
        </w:rPr>
        <w:t>.,</w:t>
      </w:r>
      <w:r>
        <w:rPr>
          <w:rFonts w:ascii="Times Roman" w:hAnsi="Times Roman"/>
          <w:rtl w:val="0"/>
        </w:rPr>
        <w:t xml:space="preserve"> Sindhgatta, </w:t>
      </w:r>
      <w:r>
        <w:rPr>
          <w:rFonts w:ascii="Times Roman" w:hAnsi="Times Roman"/>
          <w:rtl w:val="0"/>
          <w:lang w:val="zh-CN" w:eastAsia="zh-CN"/>
        </w:rPr>
        <w:t xml:space="preserve"> </w:t>
      </w:r>
      <w:r>
        <w:rPr>
          <w:rFonts w:ascii="Times Roman" w:hAnsi="Times Roman"/>
          <w:rtl w:val="0"/>
        </w:rPr>
        <w:t>Renuka</w:t>
      </w:r>
      <w:r>
        <w:rPr>
          <w:rFonts w:ascii="Times Roman" w:hAnsi="Times Roman"/>
          <w:rtl w:val="0"/>
          <w:lang w:val="zh-CN" w:eastAsia="zh-CN"/>
        </w:rPr>
        <w:t xml:space="preserve">., </w:t>
      </w:r>
      <w:r>
        <w:rPr>
          <w:rFonts w:ascii="Times Roman" w:hAnsi="Times Roman"/>
          <w:rtl w:val="0"/>
          <w:lang w:val="it-IT"/>
        </w:rPr>
        <w:t>Nitta,</w:t>
      </w:r>
      <w:r>
        <w:rPr>
          <w:rFonts w:ascii="Times Roman" w:hAnsi="Times Roman"/>
          <w:rtl w:val="0"/>
          <w:lang w:val="zh-CN" w:eastAsia="zh-CN"/>
        </w:rPr>
        <w:t xml:space="preserve"> </w:t>
      </w:r>
      <w:r>
        <w:rPr>
          <w:rFonts w:ascii="Times Roman" w:hAnsi="Times Roman"/>
          <w:rtl w:val="0"/>
        </w:rPr>
        <w:t>Satya</w:t>
      </w:r>
      <w:r>
        <w:rPr>
          <w:rFonts w:ascii="Times Roman" w:hAnsi="Times Roman"/>
          <w:rtl w:val="0"/>
          <w:lang w:val="zh-CN" w:eastAsia="zh-CN"/>
        </w:rPr>
        <w:t>.,</w:t>
      </w:r>
      <w:r>
        <w:rPr>
          <w:rFonts w:ascii="Times Roman" w:hAnsi="Times Roman"/>
          <w:rtl w:val="0"/>
          <w:lang w:val="es-ES_tradnl"/>
        </w:rPr>
        <w:t xml:space="preserve"> Sengupta</w:t>
      </w:r>
      <w:r>
        <w:rPr>
          <w:rFonts w:ascii="Times Roman" w:hAnsi="Times Roman"/>
          <w:rtl w:val="0"/>
          <w:lang w:val="zh-CN" w:eastAsia="zh-CN"/>
        </w:rPr>
        <w:t xml:space="preserve">, </w:t>
      </w:r>
      <w:r>
        <w:rPr>
          <w:rFonts w:ascii="Times Roman" w:hAnsi="Times Roman"/>
          <w:rtl w:val="0"/>
        </w:rPr>
        <w:t>Bikram</w:t>
      </w:r>
      <w:r>
        <w:rPr>
          <w:rFonts w:ascii="Times Roman" w:hAnsi="Times Roman"/>
          <w:rtl w:val="0"/>
          <w:lang w:val="zh-CN" w:eastAsia="zh-CN"/>
        </w:rPr>
        <w:t xml:space="preserve">. (2018, April 6). </w:t>
      </w:r>
      <w:r>
        <w:rPr>
          <w:rFonts w:ascii="Times Roman" w:hAnsi="Times Roman"/>
          <w:i w:val="1"/>
          <w:iCs w:val="1"/>
          <w:rtl w:val="0"/>
          <w:lang w:val="en-US"/>
        </w:rPr>
        <w:t>AUGMENTING CLASSROOMS WITH AI FOR PERSONALIZED EDUCATION</w:t>
      </w:r>
      <w:r>
        <w:rPr>
          <w:rFonts w:ascii="Times Roman" w:hAnsi="Times Roman"/>
          <w:i w:val="1"/>
          <w:iCs w:val="1"/>
          <w:rtl w:val="0"/>
          <w:lang w:val="zh-CN" w:eastAsia="zh-CN"/>
        </w:rPr>
        <w:t xml:space="preserve">. </w:t>
      </w:r>
      <w:r>
        <w:rPr>
          <w:rFonts w:ascii="Times Roman" w:hAnsi="Times Roman"/>
          <w:rtl w:val="0"/>
          <w:lang w:val="zh-CN" w:eastAsia="zh-CN"/>
        </w:rPr>
        <w:t xml:space="preserve">Retrieved March 30, 2021,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"https://www.researchgate.net/publication/327806141_Augmenting_Classrooms_with_AI_for_Personalized_Education"</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https://www.researchgate.net/publication/327806141_Augmenting_Classrooms_with_AI_for_Personalized_Education</w:t>
      </w:r>
      <w:r>
        <w:rPr>
          <w:rFonts w:ascii="Times Roman" w:cs="Times Roman" w:hAnsi="Times Roman" w:eastAsia="Times Roman"/>
          <w:rtl w:val="0"/>
        </w:rPr>
        <w:fldChar w:fldCharType="end" w:fldLock="0"/>
      </w:r>
      <w:r>
        <w:rPr>
          <w:rFonts w:ascii="Times Roman" w:hAnsi="Times Roman"/>
          <w:rtl w:val="0"/>
          <w:lang w:val="zh-CN" w:eastAsia="zh-CN"/>
        </w:rPr>
        <w:t xml:space="preserve">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10. Example of AI for education. A</w:t>
      </w:r>
      <w:r>
        <w:rPr>
          <w:rFonts w:ascii="Times Roman" w:hAnsi="Times Roman"/>
          <w:rtl w:val="0"/>
          <w:lang w:val="en-US"/>
        </w:rPr>
        <w:t xml:space="preserve"> company called Squirrel AI promising personalized tutoring</w:t>
      </w:r>
      <w:r>
        <w:rPr>
          <w:rFonts w:ascii="Times Roman" w:hAnsi="Times Roman"/>
          <w:rtl w:val="0"/>
          <w:lang w:val="zh-CN" w:eastAsia="zh-CN"/>
        </w:rPr>
        <w:t xml:space="preserve"> in China.</w:t>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rtl w:val="0"/>
          <w:lang w:val="zh-CN" w:eastAsia="zh-CN"/>
        </w:rPr>
        <w:t xml:space="preserve">Hao, Karen. (2019, August 2). </w:t>
      </w:r>
      <w:r>
        <w:rPr>
          <w:rFonts w:ascii="Times Roman" w:hAnsi="Times Roman"/>
          <w:i w:val="1"/>
          <w:iCs w:val="1"/>
          <w:rtl w:val="0"/>
          <w:lang w:val="en-US"/>
        </w:rPr>
        <w:t>China has started a grand experiment in AI education. It could reshape how the world learns.</w:t>
      </w:r>
      <w:r>
        <w:rPr>
          <w:rFonts w:ascii="Times Roman" w:hAnsi="Times Roman"/>
          <w:i w:val="1"/>
          <w:iCs w:val="1"/>
          <w:rtl w:val="0"/>
          <w:lang w:val="zh-CN" w:eastAsia="zh-CN"/>
        </w:rPr>
        <w:t xml:space="preserve"> </w:t>
      </w:r>
      <w:r>
        <w:rPr>
          <w:rFonts w:ascii="Times Roman" w:hAnsi="Times Roman"/>
          <w:rtl w:val="0"/>
          <w:lang w:val="zh-CN" w:eastAsia="zh-CN"/>
        </w:rPr>
        <w:t xml:space="preserve">Retrieved March 30, 2021,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"https://www.technologyreview.com/2019/08/02/131198/china-squirrel-has-started-a-grand-experiment-in-ai-education-it-could-reshape-how-the/"</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https://www.technologyreview.com/2019/08/02/131198/china-squirrel-has-started-a-grand-experiment-in-ai-education-it-could-reshape-how-the/</w:t>
      </w:r>
      <w:r>
        <w:rPr>
          <w:rFonts w:ascii="Times Roman" w:cs="Times Roman" w:hAnsi="Times Roman" w:eastAsia="Times Roman"/>
          <w:rtl w:val="0"/>
        </w:rPr>
        <w:fldChar w:fldCharType="end" w:fldLock="0"/>
      </w:r>
      <w:r>
        <w:rPr>
          <w:rFonts w:ascii="Times Roman" w:hAnsi="Times Roman"/>
          <w:rtl w:val="0"/>
          <w:lang w:val="zh-CN" w:eastAsia="zh-CN"/>
        </w:rPr>
        <w:t xml:space="preserve"> </w:t>
      </w:r>
    </w:p>
    <w:p>
      <w:pPr>
        <w:pStyle w:val="Normal (Web)"/>
        <w:rPr>
          <w:rFonts w:ascii="SimSun" w:cs="SimSun" w:hAnsi="SimSun" w:eastAsia="SimSun"/>
        </w:rPr>
      </w:pPr>
    </w:p>
    <w:p>
      <w:pPr>
        <w:pStyle w:val="Normal (Web)"/>
        <w:rPr>
          <w:rFonts w:ascii="Times Roman" w:cs="Times Roman" w:hAnsi="Times Roman" w:eastAsia="Times Roman"/>
        </w:rPr>
      </w:pPr>
      <w:r>
        <w:rPr>
          <w:rFonts w:ascii="SimSun" w:hAnsi="SimSun"/>
          <w:rtl w:val="0"/>
          <w:lang w:val="zh-CN" w:eastAsia="zh-CN"/>
        </w:rPr>
        <w:t>11.</w:t>
      </w:r>
      <w:r>
        <w:rPr>
          <w:rFonts w:ascii="Times Roman" w:hAnsi="Times Roman"/>
          <w:rtl w:val="0"/>
          <w:lang w:val="en-US"/>
        </w:rPr>
        <w:t xml:space="preserve">Smart Content </w:t>
      </w:r>
      <w:r>
        <w:rPr>
          <w:rFonts w:ascii="Times Roman" w:hAnsi="Times Roman" w:hint="default"/>
          <w:rtl w:val="0"/>
        </w:rPr>
        <w:t>–  </w:t>
      </w:r>
      <w:r>
        <w:rPr>
          <w:rFonts w:ascii="Times Roman" w:hAnsi="Times Roman"/>
          <w:rtl w:val="0"/>
          <w:lang w:val="en-US"/>
        </w:rPr>
        <w:t>Technology that attempts to condense text books into useful tool for exam</w:t>
      </w:r>
      <w:r>
        <w:rPr>
          <w:rFonts w:ascii="Times Roman" w:hAnsi="Times Roman"/>
          <w:rtl w:val="0"/>
          <w:lang w:val="zh-CN" w:eastAsia="zh-CN"/>
        </w:rPr>
        <w:t xml:space="preserve"> </w:t>
      </w:r>
      <w:r>
        <w:rPr>
          <w:rFonts w:ascii="Times Roman" w:hAnsi="Times Roman"/>
          <w:rtl w:val="0"/>
          <w:lang w:val="en-US"/>
        </w:rPr>
        <w:t>preparation such as true or false questions</w:t>
      </w:r>
      <w:r>
        <w:rPr>
          <w:rFonts w:ascii="Times Roman" w:hAnsi="Times Roman"/>
          <w:rtl w:val="0"/>
          <w:lang w:val="zh-CN" w:eastAsia="zh-CN"/>
        </w:rPr>
        <w:t xml:space="preserve">. </w:t>
      </w:r>
    </w:p>
    <w:p>
      <w:pPr>
        <w:pStyle w:val="Normal (Web)"/>
        <w:rPr>
          <w:rFonts w:ascii="Times Roman" w:cs="Times Roman" w:hAnsi="Times Roman" w:eastAsia="Times Roman"/>
        </w:rPr>
      </w:pPr>
      <w:r>
        <w:rPr>
          <w:rFonts w:ascii="Times Roman" w:hAnsi="Times Roman"/>
          <w:rtl w:val="0"/>
          <w:lang w:val="en-US"/>
        </w:rPr>
        <w:t>Intelligent Tutoring Systems</w:t>
      </w:r>
      <w:r>
        <w:rPr>
          <w:rFonts w:ascii="Times Roman" w:hAnsi="Times Roman"/>
          <w:rtl w:val="0"/>
          <w:lang w:val="zh-CN" w:eastAsia="zh-CN"/>
        </w:rPr>
        <w:t xml:space="preserve"> - </w:t>
      </w:r>
      <w:r>
        <w:rPr>
          <w:rFonts w:ascii="Times Roman" w:hAnsi="Times Roman"/>
          <w:rtl w:val="0"/>
          <w:lang w:val="en-US"/>
        </w:rPr>
        <w:t>Personalized electronic tutoring customized to the learning styles and preferences of the pupil</w:t>
      </w:r>
      <w:r>
        <w:rPr>
          <w:rFonts w:ascii="Times Roman" w:hAnsi="Times Roman"/>
          <w:rtl w:val="0"/>
          <w:lang w:val="zh-CN" w:eastAsia="zh-CN"/>
        </w:rPr>
        <w:t xml:space="preserve">. </w:t>
      </w:r>
    </w:p>
    <w:p>
      <w:pPr>
        <w:pStyle w:val="Normal (Web)"/>
        <w:rPr>
          <w:rFonts w:ascii="Times Roman" w:cs="Times Roman" w:hAnsi="Times Roman" w:eastAsia="Times Roman"/>
          <w:i w:val="1"/>
          <w:iCs w:val="1"/>
        </w:rPr>
      </w:pPr>
      <w:r>
        <w:rPr>
          <w:rFonts w:ascii="Times Roman" w:hAnsi="Times Roman"/>
          <w:rtl w:val="0"/>
          <w:lang w:val="en-US"/>
        </w:rPr>
        <w:t xml:space="preserve">Virtual Facilitators and Learning Environments </w:t>
      </w:r>
      <w:r>
        <w:rPr>
          <w:rFonts w:ascii="Times Roman" w:hAnsi="Times Roman" w:hint="default"/>
          <w:rtl w:val="0"/>
        </w:rPr>
        <w:t>– </w:t>
      </w:r>
      <w:r>
        <w:rPr>
          <w:rFonts w:ascii="Times Roman" w:hAnsi="Times Roman"/>
          <w:rtl w:val="0"/>
          <w:lang w:val="en-US"/>
        </w:rPr>
        <w:t>Virtual human guides and facilitators for use in a variety of educational and therapeutic environments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Faggell, Daniel. (2019, November 21). </w:t>
      </w:r>
      <w:r>
        <w:rPr>
          <w:rFonts w:ascii="Times Roman" w:hAnsi="Times Roman"/>
          <w:i w:val="1"/>
          <w:iCs w:val="1"/>
          <w:rtl w:val="0"/>
          <w:lang w:val="en-US"/>
        </w:rPr>
        <w:t>Examples of Artificial Intelligence in Education</w:t>
      </w:r>
      <w:r>
        <w:rPr>
          <w:rFonts w:ascii="Times Roman" w:hAnsi="Times Roman"/>
          <w:i w:val="1"/>
          <w:iCs w:val="1"/>
          <w:rtl w:val="0"/>
          <w:lang w:val="zh-CN" w:eastAsia="zh-CN"/>
        </w:rPr>
        <w:t xml:space="preserve">. </w:t>
      </w:r>
      <w:r>
        <w:rPr>
          <w:rFonts w:ascii="Times Roman" w:hAnsi="Times Roman"/>
          <w:rtl w:val="0"/>
          <w:lang w:val="zh-CN" w:eastAsia="zh-CN"/>
        </w:rPr>
        <w:t xml:space="preserve">Retrieved March 30, 2021,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"https://emerj.com/ai-sector-overviews/examples-of-artificial-intelligence-in-education/"</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https://emerj.com/ai-sector-overviews/examples-of-artificial-intelligence-in-education/</w:t>
      </w:r>
      <w:r>
        <w:rPr>
          <w:rFonts w:ascii="Times Roman" w:cs="Times Roman" w:hAnsi="Times Roman" w:eastAsia="Times Roman"/>
          <w:rtl w:val="0"/>
        </w:rPr>
        <w:fldChar w:fldCharType="end" w:fldLock="0"/>
      </w:r>
      <w:r>
        <w:rPr>
          <w:rFonts w:ascii="Times Roman" w:hAnsi="Times Roman"/>
          <w:rtl w:val="0"/>
          <w:lang w:val="zh-CN" w:eastAsia="zh-CN"/>
        </w:rPr>
        <w:t xml:space="preserve"> </w:t>
      </w:r>
    </w:p>
    <w:p>
      <w:pPr>
        <w:pStyle w:val="Default"/>
        <w:bidi w:val="0"/>
        <w:spacing w:before="0" w:line="240" w:lineRule="auto"/>
        <w:ind w:left="0" w:right="0" w:firstLine="0"/>
        <w:jc w:val="left"/>
        <w:rPr>
          <w:rFonts w:ascii="Times Roman" w:cs="Times Roman" w:hAnsi="Times Roman" w:eastAsia="Times Roman"/>
          <w:outline w:val="0"/>
          <w:color w:val="1d1e29"/>
          <w:sz w:val="28"/>
          <w:szCs w:val="28"/>
          <w:rtl w:val="0"/>
          <w14:textFill>
            <w14:solidFill>
              <w14:srgbClr w14:val="1D1E29">
                <w14:alpha w14:val="29803"/>
              </w14:srgbClr>
            </w14:solidFill>
          </w14:textFill>
        </w:rPr>
      </w:pPr>
    </w:p>
    <w:p>
      <w:pPr>
        <w:pStyle w:val="Normal (Web)"/>
        <w:rPr>
          <w:rFonts w:ascii="Times Roman" w:cs="Times Roman" w:hAnsi="Times Roman" w:eastAsia="Times Roman"/>
        </w:rPr>
      </w:pPr>
      <w:r>
        <w:rPr>
          <w:rFonts w:ascii="Times Roman" w:hAnsi="Times Roman"/>
          <w:rtl w:val="0"/>
          <w:lang w:val="zh-CN" w:eastAsia="zh-CN"/>
        </w:rPr>
        <w:t>12. Digital health technologies help avoid obesity</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The Medical Futurist (2019, November 21). </w:t>
      </w:r>
      <w:r>
        <w:rPr>
          <w:rFonts w:ascii="Times Roman" w:hAnsi="Times Roman"/>
          <w:i w:val="1"/>
          <w:iCs w:val="1"/>
          <w:rtl w:val="0"/>
          <w:lang w:val="en-US"/>
        </w:rPr>
        <w:t>7+1 Ways Digital Health Technologies Help Fight Obesity</w:t>
      </w:r>
      <w:r>
        <w:rPr>
          <w:rFonts w:ascii="Times Roman" w:hAnsi="Times Roman"/>
          <w:i w:val="1"/>
          <w:iCs w:val="1"/>
          <w:rtl w:val="0"/>
          <w:lang w:val="zh-CN" w:eastAsia="zh-CN"/>
        </w:rPr>
        <w:t xml:space="preserve">. </w:t>
      </w:r>
      <w:r>
        <w:rPr>
          <w:rFonts w:ascii="Times Roman" w:hAnsi="Times Roman"/>
          <w:rtl w:val="0"/>
          <w:lang w:val="zh-CN" w:eastAsia="zh-CN"/>
        </w:rPr>
        <w:t xml:space="preserve">Retrieve March 30, 2021,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"https://medicalfuturist.com/71-ways-digital-health-technologies-help-fight-obesity/"</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https://medicalfuturist.com/71-ways-digital-health-technologies-help-fight-obesity/</w:t>
      </w:r>
      <w:r>
        <w:rPr>
          <w:rFonts w:ascii="Times Roman" w:cs="Times Roman" w:hAnsi="Times Roman" w:eastAsia="Times Roman"/>
          <w:rtl w:val="0"/>
        </w:rPr>
        <w:fldChar w:fldCharType="end" w:fldLock="0"/>
      </w:r>
      <w:r>
        <w:rPr>
          <w:rFonts w:ascii="Times Roman" w:hAnsi="Times Roman"/>
          <w:rtl w:val="0"/>
          <w:lang w:val="zh-CN" w:eastAsia="zh-CN"/>
        </w:rPr>
        <w:t xml:space="preserve">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13. </w:t>
      </w:r>
      <w:r>
        <w:rPr>
          <w:rFonts w:ascii="Times Roman" w:hAnsi="Times Roman"/>
          <w:rtl w:val="0"/>
          <w:lang w:val="en-US"/>
        </w:rPr>
        <w:t>eLearning as technology becomes  more  affordable in higher education but hav-</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ing  a  big  barrier  in  the  cost  of  developing  its  resources.  Deep  learning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it-IT"/>
        </w:rPr>
        <w:t xml:space="preserve">using  artificial  intelligence </w:t>
      </w:r>
      <w:r>
        <w:rPr>
          <w:rFonts w:ascii="Times Roman" w:hAnsi="Times Roman"/>
          <w:rtl w:val="0"/>
          <w:lang w:val="zh-CN" w:eastAsia="zh-CN"/>
        </w:rPr>
        <w:t xml:space="preserve"> </w:t>
      </w:r>
      <w:r>
        <w:rPr>
          <w:rFonts w:ascii="Times Roman" w:hAnsi="Times Roman"/>
          <w:rtl w:val="0"/>
          <w:lang w:val="en-US"/>
        </w:rPr>
        <w:t>continues  to  become  more  and  more  popular  and  having  impacts  on  many</w:t>
      </w:r>
      <w:r>
        <w:rPr>
          <w:rFonts w:ascii="Times Roman" w:hAnsi="Times Roman"/>
          <w:rtl w:val="0"/>
          <w:lang w:val="zh-CN" w:eastAsia="zh-CN"/>
        </w:rPr>
        <w:t xml:space="preserve"> </w:t>
      </w:r>
      <w:r>
        <w:rPr>
          <w:rFonts w:ascii="Times Roman" w:hAnsi="Times Roman"/>
          <w:rtl w:val="0"/>
          <w:lang w:val="en-US"/>
        </w:rPr>
        <w:t xml:space="preserve">areas  of eLearning. </w:t>
      </w:r>
    </w:p>
    <w:p>
      <w:pPr>
        <w:pStyle w:val="Default"/>
        <w:bidi w:val="0"/>
        <w:spacing w:before="0" w:line="260" w:lineRule="atLeast"/>
        <w:ind w:left="0" w:right="0" w:firstLine="0"/>
        <w:jc w:val="left"/>
        <w:rPr>
          <w:rFonts w:ascii="Arial" w:cs="Arial" w:hAnsi="Arial" w:eastAsia="Arial"/>
          <w:outline w:val="0"/>
          <w:color w:val="111111"/>
          <w:sz w:val="21"/>
          <w:szCs w:val="21"/>
          <w:shd w:val="clear" w:color="auto" w:fill="ffffff"/>
          <w:rtl w:val="0"/>
          <w14:textFill>
            <w14:solidFill>
              <w14:srgbClr w14:val="111111"/>
            </w14:solidFill>
          </w14:textFill>
        </w:rPr>
      </w:pPr>
      <w:r>
        <w:rPr>
          <w:rFonts w:ascii="Times Roman" w:hAnsi="Times Roman"/>
          <w:outline w:val="0"/>
          <w:color w:val="000000"/>
          <w:sz w:val="24"/>
          <w:szCs w:val="24"/>
          <w:shd w:val="nil" w:color="auto" w:fill="auto"/>
          <w:rtl w:val="0"/>
          <w:lang w:val="zh-CN" w:eastAsia="zh-CN"/>
          <w14:textFill>
            <w14:solidFill>
              <w14:srgbClr w14:val="000000"/>
            </w14:solidFill>
          </w14:textFill>
        </w:rPr>
        <w:t>Muniasamy, Anandhavalli., Alasiry, Areej.</w:t>
      </w:r>
      <w:r>
        <w:rPr>
          <w:rFonts w:ascii="Arial" w:hAnsi="Arial"/>
          <w:outline w:val="0"/>
          <w:color w:val="111111"/>
          <w:sz w:val="21"/>
          <w:szCs w:val="21"/>
          <w:shd w:val="clear" w:color="auto" w:fill="ffffff"/>
          <w:rtl w:val="0"/>
          <w:lang w:val="zh-CN" w:eastAsia="zh-CN"/>
          <w14:textFill>
            <w14:solidFill>
              <w14:srgbClr w14:val="111111"/>
            </w14:solidFill>
          </w14:textFill>
        </w:rPr>
        <w:t xml:space="preserve"> </w:t>
      </w:r>
      <w:r>
        <w:rPr>
          <w:rFonts w:ascii="Times Roman" w:hAnsi="Times Roman"/>
          <w:outline w:val="0"/>
          <w:color w:val="000000"/>
          <w:sz w:val="24"/>
          <w:szCs w:val="24"/>
          <w:shd w:val="nil" w:color="auto" w:fill="auto"/>
          <w:rtl w:val="0"/>
          <w:lang w:val="zh-CN" w:eastAsia="zh-CN"/>
          <w14:textFill>
            <w14:solidFill>
              <w14:srgbClr w14:val="000000"/>
            </w14:solidFill>
          </w14:textFill>
        </w:rPr>
        <w:t>(2020, January 15).</w:t>
      </w:r>
      <w:r>
        <w:rPr>
          <w:rFonts w:ascii="Arial" w:hAnsi="Arial"/>
          <w:outline w:val="0"/>
          <w:color w:val="111111"/>
          <w:sz w:val="21"/>
          <w:szCs w:val="21"/>
          <w:shd w:val="clear" w:color="auto" w:fill="ffffff"/>
          <w:rtl w:val="0"/>
          <w:lang w:val="zh-CN" w:eastAsia="zh-CN"/>
          <w14:textFill>
            <w14:solidFill>
              <w14:srgbClr w14:val="111111"/>
            </w14:solidFill>
          </w14:textFill>
        </w:rPr>
        <w:t xml:space="preserve"> </w:t>
      </w:r>
      <w:r>
        <w:rPr>
          <w:rFonts w:ascii="Times Roman" w:hAnsi="Times Roman"/>
          <w:i w:val="1"/>
          <w:iCs w:val="1"/>
          <w:outline w:val="0"/>
          <w:color w:val="000000"/>
          <w:sz w:val="24"/>
          <w:szCs w:val="24"/>
          <w:shd w:val="nil" w:color="auto" w:fill="auto"/>
          <w:rtl w:val="0"/>
          <w:lang w:val="en-US"/>
          <w14:textFill>
            <w14:solidFill>
              <w14:srgbClr w14:val="000000"/>
            </w14:solidFill>
          </w14:textFill>
        </w:rPr>
        <w:t>Deep Learning: The Impact on Future eLearning</w:t>
      </w:r>
      <w:r>
        <w:rPr>
          <w:rFonts w:ascii="Times Roman" w:hAnsi="Times Roman"/>
          <w:i w:val="1"/>
          <w:iCs w:val="1"/>
          <w:outline w:val="0"/>
          <w:color w:val="000000"/>
          <w:sz w:val="24"/>
          <w:szCs w:val="24"/>
          <w:shd w:val="nil" w:color="auto" w:fill="auto"/>
          <w:rtl w:val="0"/>
          <w:lang w:val="zh-CN" w:eastAsia="zh-CN"/>
          <w14:textFill>
            <w14:solidFill>
              <w14:srgbClr w14:val="000000"/>
            </w14:solidFill>
          </w14:textFill>
        </w:rPr>
        <w:t>.</w:t>
      </w:r>
      <w:r>
        <w:rPr>
          <w:rFonts w:ascii="Arial" w:hAnsi="Arial"/>
          <w:i w:val="1"/>
          <w:iCs w:val="1"/>
          <w:outline w:val="0"/>
          <w:color w:val="111111"/>
          <w:sz w:val="21"/>
          <w:szCs w:val="21"/>
          <w:shd w:val="clear" w:color="auto" w:fill="ffffff"/>
          <w:rtl w:val="0"/>
          <w:lang w:val="zh-CN" w:eastAsia="zh-CN"/>
          <w14:textFill>
            <w14:solidFill>
              <w14:srgbClr w14:val="111111"/>
            </w14:solidFill>
          </w14:textFill>
        </w:rPr>
        <w:t xml:space="preserve"> </w:t>
      </w:r>
      <w:r>
        <w:rPr>
          <w:rFonts w:ascii="Times Roman" w:hAnsi="Times Roman"/>
          <w:outline w:val="0"/>
          <w:color w:val="000000"/>
          <w:sz w:val="24"/>
          <w:szCs w:val="24"/>
          <w:shd w:val="nil" w:color="auto" w:fill="auto"/>
          <w:rtl w:val="0"/>
          <w:lang w:val="zh-CN" w:eastAsia="zh-CN"/>
          <w14:textFill>
            <w14:solidFill>
              <w14:srgbClr w14:val="000000"/>
            </w14:solidFill>
          </w14:textFill>
        </w:rPr>
        <w:t>Retrieved March 30, 2021, from</w:t>
      </w:r>
      <w:r>
        <w:rPr>
          <w:rFonts w:ascii="Arial" w:hAnsi="Arial"/>
          <w:outline w:val="0"/>
          <w:color w:val="111111"/>
          <w:sz w:val="21"/>
          <w:szCs w:val="21"/>
          <w:shd w:val="clear" w:color="auto" w:fill="ffffff"/>
          <w:rtl w:val="0"/>
          <w:lang w:val="zh-CN" w:eastAsia="zh-CN"/>
          <w14:textFill>
            <w14:solidFill>
              <w14:srgbClr w14:val="111111"/>
            </w14:solidFill>
          </w14:textFill>
        </w:rPr>
        <w:t xml:space="preserve"> </w:t>
      </w:r>
      <w:r>
        <w:rPr>
          <w:rStyle w:val="Hyperlink.0"/>
          <w:rFonts w:ascii="Arial" w:cs="Arial" w:hAnsi="Arial" w:eastAsia="Arial"/>
          <w:outline w:val="0"/>
          <w:color w:val="0563c1"/>
          <w:sz w:val="21"/>
          <w:szCs w:val="21"/>
          <w:u w:val="single" w:color="0563c1"/>
          <w:shd w:val="clear" w:color="auto" w:fill="ffffff"/>
          <w:rtl w:val="0"/>
          <w14:textFill>
            <w14:solidFill>
              <w14:srgbClr w14:val="0563C1"/>
            </w14:solidFill>
          </w14:textFill>
        </w:rPr>
        <w:fldChar w:fldCharType="begin" w:fldLock="0"/>
      </w:r>
      <w:r>
        <w:rPr>
          <w:rStyle w:val="Hyperlink.0"/>
          <w:rFonts w:ascii="Arial" w:cs="Arial" w:hAnsi="Arial" w:eastAsia="Arial"/>
          <w:outline w:val="0"/>
          <w:color w:val="0563c1"/>
          <w:sz w:val="21"/>
          <w:szCs w:val="21"/>
          <w:u w:val="single" w:color="0563c1"/>
          <w:shd w:val="clear" w:color="auto" w:fill="ffffff"/>
          <w:rtl w:val="0"/>
          <w14:textFill>
            <w14:solidFill>
              <w14:srgbClr w14:val="0563C1"/>
            </w14:solidFill>
          </w14:textFill>
        </w:rPr>
        <w:instrText xml:space="preserve"> HYPERLINK "https://www.researchgate.net/publication/338617738_Deep_Learning_The_Impact_on_Future_eLearning"</w:instrText>
      </w:r>
      <w:r>
        <w:rPr>
          <w:rStyle w:val="Hyperlink.0"/>
          <w:rFonts w:ascii="Arial" w:cs="Arial" w:hAnsi="Arial" w:eastAsia="Arial"/>
          <w:outline w:val="0"/>
          <w:color w:val="0563c1"/>
          <w:sz w:val="21"/>
          <w:szCs w:val="21"/>
          <w:u w:val="single" w:color="0563c1"/>
          <w:shd w:val="clear" w:color="auto" w:fill="ffffff"/>
          <w:rtl w:val="0"/>
          <w14:textFill>
            <w14:solidFill>
              <w14:srgbClr w14:val="0563C1"/>
            </w14:solidFill>
          </w14:textFill>
        </w:rPr>
        <w:fldChar w:fldCharType="separate" w:fldLock="0"/>
      </w:r>
      <w:r>
        <w:rPr>
          <w:rStyle w:val="Hyperlink.0"/>
          <w:rFonts w:ascii="Arial" w:hAnsi="Arial"/>
          <w:outline w:val="0"/>
          <w:color w:val="0563c1"/>
          <w:sz w:val="21"/>
          <w:szCs w:val="21"/>
          <w:u w:val="single" w:color="0563c1"/>
          <w:shd w:val="clear" w:color="auto" w:fill="ffffff"/>
          <w:rtl w:val="0"/>
          <w:lang w:val="en-US"/>
          <w14:textFill>
            <w14:solidFill>
              <w14:srgbClr w14:val="0563C1"/>
            </w14:solidFill>
          </w14:textFill>
        </w:rPr>
        <w:t>https://www.researchgate.net/publication/338617738_Deep_Learning_The_Impact_on_Future_eLearning</w:t>
      </w:r>
      <w:r>
        <w:rPr>
          <w:rFonts w:ascii="Arial" w:cs="Arial" w:hAnsi="Arial" w:eastAsia="Arial"/>
          <w:outline w:val="0"/>
          <w:color w:val="111111"/>
          <w:sz w:val="21"/>
          <w:szCs w:val="21"/>
          <w:shd w:val="clear" w:color="auto" w:fill="ffffff"/>
          <w:rtl w:val="0"/>
          <w14:textFill>
            <w14:solidFill>
              <w14:srgbClr w14:val="111111"/>
            </w14:solidFill>
          </w14:textFill>
        </w:rPr>
        <w:fldChar w:fldCharType="end" w:fldLock="0"/>
      </w:r>
      <w:r>
        <w:rPr>
          <w:rFonts w:ascii="Arial" w:hAnsi="Arial"/>
          <w:outline w:val="0"/>
          <w:color w:val="111111"/>
          <w:sz w:val="21"/>
          <w:szCs w:val="21"/>
          <w:shd w:val="clear" w:color="auto" w:fill="ffffff"/>
          <w:rtl w:val="0"/>
          <w:lang w:val="zh-CN" w:eastAsia="zh-CN"/>
          <w14:textFill>
            <w14:solidFill>
              <w14:srgbClr w14:val="111111"/>
            </w14:solidFill>
          </w14:textFill>
        </w:rPr>
        <w:t xml:space="preserve"> </w:t>
      </w:r>
    </w:p>
    <w:p>
      <w:pPr>
        <w:pStyle w:val="Default"/>
        <w:bidi w:val="0"/>
        <w:spacing w:before="0" w:line="260" w:lineRule="atLeast"/>
        <w:ind w:left="0" w:right="0" w:firstLine="0"/>
        <w:jc w:val="left"/>
        <w:rPr>
          <w:rFonts w:ascii="Arial" w:cs="Arial" w:hAnsi="Arial" w:eastAsia="Arial"/>
          <w:outline w:val="0"/>
          <w:color w:val="111111"/>
          <w:sz w:val="21"/>
          <w:szCs w:val="21"/>
          <w:shd w:val="clear" w:color="auto" w:fill="ffffff"/>
          <w:rtl w:val="0"/>
          <w14:textFill>
            <w14:solidFill>
              <w14:srgbClr w14:val="111111"/>
            </w14:solidFill>
          </w14:textFill>
        </w:rPr>
      </w:pPr>
    </w:p>
    <w:p>
      <w:pPr>
        <w:pStyle w:val="Default"/>
        <w:bidi w:val="0"/>
        <w:spacing w:before="0" w:line="260" w:lineRule="atLeast"/>
        <w:ind w:left="0" w:right="0" w:firstLine="0"/>
        <w:jc w:val="left"/>
        <w:rPr>
          <w:rFonts w:ascii="Times Roman" w:cs="Times Roman" w:hAnsi="Times Roman" w:eastAsia="Times Roman"/>
          <w:outline w:val="0"/>
          <w:color w:val="000000"/>
          <w:sz w:val="24"/>
          <w:szCs w:val="24"/>
          <w:shd w:val="nil" w:color="auto" w:fill="auto"/>
          <w:rtl w:val="0"/>
          <w14:textFill>
            <w14:solidFill>
              <w14:srgbClr w14:val="000000"/>
            </w14:solidFill>
          </w14:textFill>
        </w:rPr>
      </w:pPr>
      <w:r>
        <w:rPr>
          <w:rFonts w:ascii="Arial" w:hAnsi="Arial"/>
          <w:outline w:val="0"/>
          <w:color w:val="111111"/>
          <w:sz w:val="21"/>
          <w:szCs w:val="21"/>
          <w:shd w:val="clear" w:color="auto" w:fill="ffffff"/>
          <w:rtl w:val="0"/>
          <w:lang w:val="zh-CN" w:eastAsia="zh-CN"/>
          <w14:textFill>
            <w14:solidFill>
              <w14:srgbClr w14:val="111111"/>
            </w14:solidFill>
          </w14:textFill>
        </w:rPr>
        <w:t>14.</w:t>
      </w:r>
      <w:r>
        <w:rPr>
          <w:rFonts w:ascii="Times Roman" w:hAnsi="Times Roman"/>
          <w:outline w:val="0"/>
          <w:color w:val="000000"/>
          <w:sz w:val="24"/>
          <w:szCs w:val="24"/>
          <w:shd w:val="nil" w:color="auto" w:fill="auto"/>
          <w:rtl w:val="0"/>
          <w:lang w:val="zh-CN" w:eastAsia="zh-CN"/>
          <w14:textFill>
            <w14:solidFill>
              <w14:srgbClr w14:val="000000"/>
            </w14:solidFill>
          </w14:textFill>
        </w:rPr>
        <w:t xml:space="preserve"> </w:t>
      </w:r>
      <w:r>
        <w:rPr>
          <w:rFonts w:ascii="Times Roman" w:hAnsi="Times Roman"/>
          <w:outline w:val="0"/>
          <w:color w:val="000000"/>
          <w:sz w:val="24"/>
          <w:szCs w:val="24"/>
          <w:shd w:val="nil" w:color="auto" w:fill="auto"/>
          <w:rtl w:val="0"/>
          <w:lang w:val="en-US"/>
          <w14:textFill>
            <w14:solidFill>
              <w14:srgbClr w14:val="000000"/>
            </w14:solidFill>
          </w14:textFill>
        </w:rPr>
        <w:t>For education and learning, there is a consensus that the impact of AI has its benefit-risk duality. To reinvent education systems towards an AI era, policy makers will need to examine potential benefits and risks of AI.</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outline w:val="0"/>
          <w:color w:val="000000"/>
          <w:sz w:val="24"/>
          <w:szCs w:val="24"/>
          <w:shd w:val="nil" w:color="auto" w:fill="auto"/>
          <w:rtl w:val="0"/>
          <w:lang w:val="zh-CN" w:eastAsia="zh-CN"/>
          <w14:textFill>
            <w14:solidFill>
              <w14:srgbClr w14:val="000000"/>
            </w14:solidFill>
          </w14:textFill>
        </w:rPr>
        <w:t xml:space="preserve">Mader, Clemens., Hilty, Lorenz. (2020, February 12). </w:t>
      </w:r>
      <w:r>
        <w:rPr>
          <w:rFonts w:ascii="Times Roman" w:hAnsi="Times Roman"/>
          <w:i w:val="1"/>
          <w:iCs w:val="1"/>
          <w:rtl w:val="0"/>
          <w:lang w:val="en-US"/>
        </w:rPr>
        <w:t>Artificial Intelligence in Schools</w:t>
      </w:r>
      <w:r>
        <w:rPr>
          <w:rFonts w:ascii="Times Roman" w:hAnsi="Times Roman"/>
          <w:i w:val="1"/>
          <w:iCs w:val="1"/>
          <w:rtl w:val="0"/>
          <w:lang w:val="zh-CN" w:eastAsia="zh-CN"/>
        </w:rPr>
        <w:t xml:space="preserve">. </w:t>
      </w:r>
      <w:r>
        <w:rPr>
          <w:rFonts w:ascii="Times Roman" w:hAnsi="Times Roman"/>
          <w:rtl w:val="0"/>
          <w:lang w:val="zh-CN" w:eastAsia="zh-CN"/>
        </w:rPr>
        <w:t xml:space="preserve">Retrieved    March 30, 2021,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"https://files.ifi.uzh.ch/hilty/p/AI_in_schools_overview.pdf"</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https://files.ifi.uzh.ch/hilty/p/AI_in_schools_overview.pdf</w:t>
      </w:r>
      <w:r>
        <w:rPr>
          <w:rFonts w:ascii="Times Roman" w:cs="Times Roman" w:hAnsi="Times Roman" w:eastAsia="Times Roman"/>
          <w:rtl w:val="0"/>
        </w:rPr>
        <w:fldChar w:fldCharType="end" w:fldLock="0"/>
      </w:r>
      <w:r>
        <w:rPr>
          <w:rFonts w:ascii="Times Roman" w:hAnsi="Times Roman"/>
          <w:rtl w:val="0"/>
          <w:lang w:val="zh-CN" w:eastAsia="zh-CN"/>
        </w:rPr>
        <w:t xml:space="preserve">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15. </w:t>
      </w:r>
      <w:r>
        <w:rPr>
          <w:rFonts w:ascii="Times Roman" w:hAnsi="Times Roman"/>
          <w:rtl w:val="0"/>
          <w:lang w:val="en-US"/>
        </w:rPr>
        <w:t xml:space="preserve">Research in two fields is shaping the new technology. Artificial intelligence (AI) is letting machines learn about the pupils using them by studying the data produced in the process. And research drawing on psychology, cognitive science and other disciplines is providing practical insight into the </w:t>
      </w:r>
      <w:r>
        <w:rPr>
          <w:rFonts w:ascii="Times Roman" w:hAnsi="Times Roman" w:hint="default"/>
          <w:rtl w:val="1"/>
          <w:lang w:val="ar-SA" w:bidi="ar-SA"/>
        </w:rPr>
        <w:t>“</w:t>
      </w:r>
      <w:r>
        <w:rPr>
          <w:rFonts w:ascii="Times Roman" w:hAnsi="Times Roman"/>
          <w:rtl w:val="0"/>
          <w:lang w:val="en-US"/>
        </w:rPr>
        <w:t>science of learning</w:t>
      </w:r>
      <w:r>
        <w:rPr>
          <w:rFonts w:ascii="Times Roman" w:hAnsi="Times Roman" w:hint="default"/>
          <w:rtl w:val="0"/>
        </w:rPr>
        <w:t>”</w:t>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Edtech. (2017, July 22). </w:t>
      </w:r>
      <w:r>
        <w:rPr>
          <w:rFonts w:ascii="Times Roman" w:hAnsi="Times Roman"/>
          <w:i w:val="1"/>
          <w:iCs w:val="1"/>
          <w:rtl w:val="0"/>
          <w:lang w:val="en-US"/>
        </w:rPr>
        <w:t>Technology is transforming what happens when a child goes to schoo</w:t>
      </w:r>
      <w:r>
        <w:rPr>
          <w:rFonts w:ascii="Times Roman" w:hAnsi="Times Roman"/>
          <w:i w:val="1"/>
          <w:iCs w:val="1"/>
          <w:rtl w:val="0"/>
          <w:lang w:val="zh-CN" w:eastAsia="zh-CN"/>
        </w:rPr>
        <w:t>l.</w:t>
      </w:r>
      <w:r>
        <w:rPr>
          <w:rFonts w:ascii="Times Roman" w:hAnsi="Times Roman"/>
          <w:rtl w:val="0"/>
          <w:lang w:val="zh-CN" w:eastAsia="zh-CN"/>
        </w:rPr>
        <w:t xml:space="preserve"> Retrieved March 30, 2021,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"http://economist.com/briefing/2017/07/22/technology-is-transforming-what-happens-when-a-child-goes-to-school"</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economist.com/briefing/2017/07/22/technology-is-transforming-what-happens-when-a-child-goes-to-school</w:t>
      </w:r>
      <w:r>
        <w:rPr>
          <w:rFonts w:ascii="Times Roman" w:cs="Times Roman" w:hAnsi="Times Roman" w:eastAsia="Times Roman"/>
          <w:rtl w:val="0"/>
        </w:rPr>
        <w:fldChar w:fldCharType="end" w:fldLock="0"/>
      </w:r>
      <w:r>
        <w:rPr>
          <w:rFonts w:ascii="Times Roman" w:hAnsi="Times Roman"/>
          <w:rtl w:val="0"/>
          <w:lang w:val="zh-CN" w:eastAsia="zh-CN"/>
        </w:rPr>
        <w:t xml:space="preserve">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16. </w:t>
      </w:r>
      <w:r>
        <w:rPr>
          <w:rFonts w:ascii="Times Roman" w:hAnsi="Times Roman"/>
          <w:rtl w:val="0"/>
          <w:lang w:val="en-US"/>
        </w:rPr>
        <w:t>A team of behavioural scientists at</w:t>
      </w:r>
      <w:r>
        <w:rPr>
          <w:rFonts w:ascii="Times Roman" w:hAnsi="Times Roman" w:hint="default"/>
          <w:rtl w:val="0"/>
        </w:rPr>
        <w: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"https://www.ucl.ac.uk/iehc/research/behavioural-science-health"</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University College London (UCL)</w:t>
      </w:r>
      <w:r>
        <w:rPr>
          <w:rFonts w:ascii="Times Roman" w:cs="Times Roman" w:hAnsi="Times Roman" w:eastAsia="Times Roman"/>
          <w:rtl w:val="0"/>
        </w:rPr>
        <w:fldChar w:fldCharType="end" w:fldLock="0"/>
      </w:r>
      <w:r>
        <w:rPr>
          <w:rFonts w:ascii="Times Roman" w:hAnsi="Times Roman" w:hint="default"/>
          <w:rtl w:val="0"/>
        </w:rPr>
        <w:t xml:space="preserve">  </w:t>
      </w:r>
      <w:r>
        <w:rPr>
          <w:rFonts w:ascii="Times Roman" w:hAnsi="Times Roman"/>
          <w:rtl w:val="0"/>
          <w:lang w:val="en-US"/>
        </w:rPr>
        <w:t>and researchers at</w:t>
      </w:r>
      <w:r>
        <w:rPr>
          <w:rFonts w:ascii="Times Roman" w:hAnsi="Times Roman" w:hint="default"/>
          <w:rtl w:val="0"/>
        </w:rPr>
        <w: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"https://www.research.ibm.com/labs/ireland/"</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IBM Research-Ireland</w:t>
      </w:r>
      <w:r>
        <w:rPr>
          <w:rFonts w:ascii="Times Roman" w:cs="Times Roman" w:hAnsi="Times Roman" w:eastAsia="Times Roman"/>
          <w:rtl w:val="0"/>
        </w:rPr>
        <w:fldChar w:fldCharType="end" w:fldLock="0"/>
      </w:r>
      <w:r>
        <w:rPr>
          <w:rFonts w:ascii="Times Roman" w:hAnsi="Times Roman" w:hint="default"/>
          <w:rtl w:val="0"/>
        </w:rPr>
        <w:t> </w:t>
      </w:r>
      <w:r>
        <w:rPr>
          <w:rFonts w:ascii="Times Roman" w:hAnsi="Times Roman"/>
          <w:rtl w:val="0"/>
          <w:lang w:val="en-US"/>
        </w:rPr>
        <w:t>are looking at ways to help people reach these goals and achieve better health behaviour by using AI.</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Bonin, Francesca. (2018, December 12). </w:t>
      </w:r>
      <w:r>
        <w:rPr>
          <w:rStyle w:val="None"/>
          <w:rFonts w:ascii="Times Roman" w:hAnsi="Times Roman"/>
          <w:i w:val="1"/>
          <w:iCs w:val="1"/>
          <w:rtl w:val="0"/>
          <w:lang w:val="en-US"/>
        </w:rPr>
        <w:t>Could AI Help People Change Their Behaviour?</w:t>
      </w:r>
      <w:r>
        <w:rPr>
          <w:rStyle w:val="None"/>
          <w:rFonts w:ascii="Times Roman" w:hAnsi="Times Roman"/>
          <w:i w:val="1"/>
          <w:iCs w:val="1"/>
          <w:rtl w:val="0"/>
          <w:lang w:val="zh-CN" w:eastAsia="zh-CN"/>
        </w:rPr>
        <w:t xml:space="preserve"> </w:t>
      </w:r>
      <w:r>
        <w:rPr>
          <w:rFonts w:ascii="Times Roman" w:hAnsi="Times Roman"/>
          <w:rtl w:val="0"/>
          <w:lang w:val="zh-CN" w:eastAsia="zh-CN"/>
        </w:rPr>
        <w:t xml:space="preserve">Retrieved March 30, 2021,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"https://www.ibm.com/blogs/research/2018/12/ai-help-change-behaviour/"</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https://www.ibm.com/blogs/research/2018/12/ai-help-change-behaviour/</w:t>
      </w:r>
      <w:r>
        <w:rPr>
          <w:rFonts w:ascii="Times Roman" w:cs="Times Roman" w:hAnsi="Times Roman" w:eastAsia="Times Roman"/>
          <w:rtl w:val="0"/>
        </w:rPr>
        <w:fldChar w:fldCharType="end" w:fldLock="0"/>
      </w:r>
      <w:r>
        <w:rPr>
          <w:rFonts w:ascii="Times Roman" w:hAnsi="Times Roman"/>
          <w:rtl w:val="0"/>
          <w:lang w:val="zh-CN" w:eastAsia="zh-CN"/>
        </w:rPr>
        <w:t xml:space="preserve">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17. </w:t>
      </w:r>
      <w:r>
        <w:rPr>
          <w:rFonts w:ascii="Times Roman" w:hAnsi="Times Roman"/>
          <w:rtl w:val="0"/>
        </w:rPr>
        <w:t>XiaoYuanTiKu</w:t>
      </w:r>
      <w:r>
        <w:rPr>
          <w:rFonts w:ascii="Arial Unicode MS" w:cs="Arial Unicode MS" w:hAnsi="Arial Unicode MS" w:eastAsia="Arial Unicode MS" w:hint="eastAsia"/>
          <w:b w:val="0"/>
          <w:bCs w:val="0"/>
          <w:i w:val="0"/>
          <w:iCs w:val="0"/>
          <w:rtl w:val="0"/>
        </w:rPr>
        <w:t>（</w:t>
      </w:r>
      <w:r>
        <w:rPr>
          <w:rFonts w:ascii="Times Roman" w:hAnsi="Times Roman"/>
          <w:rtl w:val="0"/>
          <w:lang w:val="en-US"/>
        </w:rPr>
        <w:t>Little Ape Calculation App</w:t>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Times Roman" w:hAnsi="Times Roman"/>
          <w:rtl w:val="0"/>
          <w:lang w:val="en-US"/>
        </w:rPr>
        <w:t>announced that the current accuracy rate of AI corrections for primary schools maths questions has reached 99.9%, exceeding the human average.</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Chan, Jenny. (2020, April 27). </w:t>
      </w:r>
      <w:r>
        <w:rPr>
          <w:rStyle w:val="None"/>
          <w:rFonts w:ascii="Times Roman" w:hAnsi="Times Roman"/>
          <w:i w:val="1"/>
          <w:iCs w:val="1"/>
          <w:rtl w:val="0"/>
          <w:lang w:val="en-US"/>
        </w:rPr>
        <w:t>AI Help Teacher To Correct 1500 Students</w:t>
      </w:r>
      <w:r>
        <w:rPr>
          <w:rStyle w:val="None"/>
          <w:rFonts w:ascii="Times Roman" w:hAnsi="Times Roman" w:hint="default"/>
          <w:i w:val="1"/>
          <w:iCs w:val="1"/>
          <w:rtl w:val="1"/>
        </w:rPr>
        <w:t xml:space="preserve">’ </w:t>
      </w:r>
      <w:r>
        <w:rPr>
          <w:rStyle w:val="None"/>
          <w:rFonts w:ascii="Times Roman" w:hAnsi="Times Roman"/>
          <w:i w:val="1"/>
          <w:iCs w:val="1"/>
          <w:rtl w:val="0"/>
          <w:lang w:val="en-US"/>
        </w:rPr>
        <w:t>Assignments In 2 hours with 99.9% accuracy</w:t>
      </w:r>
      <w:r>
        <w:rPr>
          <w:rStyle w:val="None"/>
          <w:rFonts w:ascii="Times Roman" w:hAnsi="Times Roman"/>
          <w:i w:val="1"/>
          <w:iCs w:val="1"/>
          <w:rtl w:val="0"/>
          <w:lang w:val="zh-CN" w:eastAsia="zh-CN"/>
        </w:rPr>
        <w:t xml:space="preserve">. </w:t>
      </w:r>
      <w:r>
        <w:rPr>
          <w:rFonts w:ascii="Times Roman" w:hAnsi="Times Roman"/>
          <w:rtl w:val="0"/>
          <w:lang w:val="zh-CN" w:eastAsia="zh-CN"/>
        </w:rPr>
        <w:t xml:space="preserve">Retrieved March 30, 2021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"https://jenc-yincubator.medium.com/ai-help-teacher-to-correct-1500-students-assignments-in-2-hours-with-99-9-accuracy-55f9f87e30df"</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https://jenc-yincubator.medium.com/ai-help-teacher-to-correct-1500-students-assignments-in-2-hours-with-99-9-accuracy-55f9f87e30df</w:t>
      </w:r>
      <w:r>
        <w:rPr>
          <w:rFonts w:ascii="Times Roman" w:cs="Times Roman" w:hAnsi="Times Roman" w:eastAsia="Times Roman"/>
          <w:rtl w:val="0"/>
        </w:rPr>
        <w:fldChar w:fldCharType="end" w:fldLock="0"/>
      </w:r>
      <w:r>
        <w:rPr>
          <w:rFonts w:ascii="Times Roman" w:hAnsi="Times Roman"/>
          <w:rtl w:val="0"/>
          <w:lang w:val="zh-CN" w:eastAsia="zh-CN"/>
        </w:rPr>
        <w:t xml:space="preserve">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18. </w:t>
      </w:r>
      <w:r>
        <w:rPr>
          <w:rFonts w:ascii="Times Roman" w:hAnsi="Times Roman"/>
          <w:rtl w:val="0"/>
          <w:lang w:val="en-US"/>
        </w:rPr>
        <w:t>What happens when universities can</w:t>
      </w:r>
      <w:r>
        <w:rPr>
          <w:rFonts w:ascii="Times Roman" w:hAnsi="Times Roman" w:hint="default"/>
          <w:rtl w:val="1"/>
        </w:rPr>
        <w:t>’</w:t>
      </w:r>
      <w:r>
        <w:rPr>
          <w:rFonts w:ascii="Times Roman" w:hAnsi="Times Roman"/>
          <w:rtl w:val="0"/>
          <w:lang w:val="en-US"/>
        </w:rPr>
        <w:t>t tell whether an essay is written by a human or an algorithm?</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zh-CN" w:eastAsia="zh-CN"/>
        </w:rPr>
        <w:t xml:space="preserve">Bartlett, Matt. (2019, September 13).  </w:t>
      </w:r>
      <w:r>
        <w:rPr>
          <w:rStyle w:val="None"/>
          <w:rFonts w:ascii="Times Roman" w:hAnsi="Times Roman"/>
          <w:i w:val="1"/>
          <w:iCs w:val="1"/>
          <w:rtl w:val="0"/>
          <w:lang w:val="en-US"/>
        </w:rPr>
        <w:t>A.I. and the Future of Cheating</w:t>
      </w:r>
      <w:r>
        <w:rPr>
          <w:rStyle w:val="None"/>
          <w:rFonts w:ascii="Times Roman" w:hAnsi="Times Roman"/>
          <w:i w:val="1"/>
          <w:iCs w:val="1"/>
          <w:rtl w:val="0"/>
          <w:lang w:val="zh-CN" w:eastAsia="zh-CN"/>
        </w:rPr>
        <w:t xml:space="preserve">. </w:t>
      </w:r>
      <w:r>
        <w:rPr>
          <w:rFonts w:ascii="Times Roman" w:hAnsi="Times Roman"/>
          <w:rtl w:val="0"/>
          <w:lang w:val="zh-CN" w:eastAsia="zh-CN"/>
        </w:rPr>
        <w:t xml:space="preserve">Retrieved March 30, 2021,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"https://onezero.medium.com/a-i-and-the-future-of-cheating-caa0eef4b25d"</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https://onezero.medium.com/a-i-and-the-future-of-cheating-caa0eef4b25d</w:t>
      </w:r>
      <w:r>
        <w:rPr>
          <w:rFonts w:ascii="Times Roman" w:cs="Times Roman" w:hAnsi="Times Roman" w:eastAsia="Times Roman"/>
          <w:rtl w:val="0"/>
        </w:rPr>
        <w:fldChar w:fldCharType="end" w:fldLock="0"/>
      </w:r>
      <w:r>
        <w:rPr>
          <w:rFonts w:ascii="Times Roman" w:hAnsi="Times Roman"/>
          <w:rtl w:val="0"/>
          <w:lang w:val="zh-CN" w:eastAsia="zh-CN"/>
        </w:rPr>
        <w:t>.</w:t>
      </w:r>
    </w:p>
    <w:p>
      <w:pPr>
        <w:pStyle w:val="Default"/>
        <w:bidi w:val="0"/>
        <w:spacing w:before="0" w:line="240" w:lineRule="auto"/>
        <w:ind w:left="0" w:right="0" w:firstLine="0"/>
        <w:jc w:val="left"/>
        <w:rPr>
          <w:rFonts w:ascii="Times Roman" w:cs="Times Roman" w:hAnsi="Times Roman" w:eastAsia="Times Roman"/>
          <w:outline w:val="0"/>
          <w:color w:val="0000ee"/>
          <w:u w:val="single"/>
          <w:rtl w:val="0"/>
          <w14:textFill>
            <w14:solidFill>
              <w14:srgbClr w14:val="0000EE"/>
            </w14:solidFill>
          </w14:textFill>
        </w:rPr>
      </w:pPr>
    </w:p>
    <w:p>
      <w:pPr>
        <w:pStyle w:val="Normal (Web)"/>
      </w:pPr>
      <w:r>
        <w:rPr>
          <w:rtl w:val="0"/>
          <w:lang w:val="zh-CN" w:eastAsia="zh-CN"/>
        </w:rPr>
        <w:t xml:space="preserve">19. </w:t>
      </w:r>
      <w:r>
        <w:rPr>
          <w:rtl w:val="0"/>
        </w:rPr>
        <w:t>Technologies, such as Artificial Intelligence, are helping researchers learn more about the biological connections between plants and humans. For instance, Brightseed has created a powerful artificial intelligence called Forager</w:t>
      </w:r>
      <w:r>
        <w:rPr>
          <w:rtl w:val="0"/>
        </w:rPr>
        <w:t>™</w:t>
      </w:r>
      <w:r>
        <w:rPr>
          <w:rtl w:val="0"/>
        </w:rPr>
        <w:t>, which coupled with advanced metabolomics instrumentation, systematically identifies unknown plant compounds and predicts their likely roles in human health. Thus far, the technology has predicted beneficial phytonutrients for many important health conditions.</w:t>
      </w:r>
    </w:p>
    <w:p>
      <w:pPr>
        <w:pStyle w:val="Normal (Web)"/>
      </w:pPr>
      <w:r>
        <w:rPr>
          <w:rtl w:val="0"/>
          <w:lang w:val="zh-CN" w:eastAsia="zh-CN"/>
        </w:rPr>
        <w:t xml:space="preserve">Flatt, Jim. (2020, July 31). </w:t>
      </w:r>
      <w:r>
        <w:rPr>
          <w:rStyle w:val="None"/>
          <w:i w:val="1"/>
          <w:iCs w:val="1"/>
          <w:rtl w:val="0"/>
          <w:lang w:val="en-US"/>
        </w:rPr>
        <w:t xml:space="preserve">How AI is bringing the </w:t>
      </w:r>
      <w:r>
        <w:rPr>
          <w:rStyle w:val="None"/>
          <w:i w:val="1"/>
          <w:iCs w:val="1"/>
          <w:rtl w:val="0"/>
          <w:lang w:val="en-US"/>
        </w:rPr>
        <w:t>‘</w:t>
      </w:r>
      <w:r>
        <w:rPr>
          <w:rStyle w:val="None"/>
          <w:i w:val="1"/>
          <w:iCs w:val="1"/>
          <w:rtl w:val="0"/>
          <w:lang w:val="en-US"/>
        </w:rPr>
        <w:t>dark matter of nutrition</w:t>
      </w:r>
      <w:r>
        <w:rPr>
          <w:rStyle w:val="None"/>
          <w:i w:val="1"/>
          <w:iCs w:val="1"/>
          <w:rtl w:val="0"/>
          <w:lang w:val="en-US"/>
        </w:rPr>
        <w:t xml:space="preserve">’ </w:t>
      </w:r>
      <w:r>
        <w:rPr>
          <w:rStyle w:val="None"/>
          <w:i w:val="1"/>
          <w:iCs w:val="1"/>
          <w:rtl w:val="0"/>
          <w:lang w:val="en-US"/>
        </w:rPr>
        <w:t>to light, unlocking the power of plants</w:t>
      </w:r>
      <w:r>
        <w:rPr>
          <w:rStyle w:val="None"/>
          <w:i w:val="1"/>
          <w:iCs w:val="1"/>
          <w:rtl w:val="0"/>
          <w:lang w:val="zh-CN" w:eastAsia="zh-CN"/>
        </w:rPr>
        <w:t xml:space="preserve">. </w:t>
      </w:r>
      <w:r>
        <w:rPr>
          <w:rtl w:val="0"/>
          <w:lang w:val="zh-CN" w:eastAsia="zh-CN"/>
        </w:rPr>
        <w:t xml:space="preserve">Retrieved March 30, 2021, from </w:t>
      </w:r>
      <w:r>
        <w:rPr>
          <w:rStyle w:val="Hyperlink.0"/>
        </w:rPr>
        <w:fldChar w:fldCharType="begin" w:fldLock="0"/>
      </w:r>
      <w:r>
        <w:rPr>
          <w:rStyle w:val="Hyperlink.0"/>
        </w:rPr>
        <w:instrText xml:space="preserve"> HYPERLINK "https://www.weforum.org/agenda/2020/07/how-ai-is-uncovering-the-dark-matter-of-nutrition-and-making-history"</w:instrText>
      </w:r>
      <w:r>
        <w:rPr>
          <w:rStyle w:val="Hyperlink.0"/>
        </w:rPr>
        <w:fldChar w:fldCharType="separate" w:fldLock="0"/>
      </w:r>
      <w:r>
        <w:rPr>
          <w:rStyle w:val="Hyperlink.0"/>
          <w:rtl w:val="0"/>
        </w:rPr>
        <w:t>https://www.weforum.org/agenda/2020/07/how-ai-is-uncovering-the-dark-matter-of-nutrition-and-making-history</w:t>
      </w:r>
      <w:r>
        <w:rPr/>
        <w:fldChar w:fldCharType="end" w:fldLock="0"/>
      </w:r>
      <w:r>
        <w:rPr>
          <w:rtl w:val="0"/>
          <w:lang w:val="zh-CN" w:eastAsia="zh-CN"/>
        </w:rPr>
        <w:t xml:space="preserve"> .</w:t>
      </w:r>
    </w:p>
    <w:p>
      <w:pPr>
        <w:pStyle w:val="Normal (Web)"/>
      </w:pPr>
    </w:p>
    <w:p>
      <w:pPr>
        <w:pStyle w:val="Normal (Web)"/>
      </w:pPr>
      <w:r>
        <w:rPr>
          <w:rtl w:val="0"/>
          <w:lang w:val="zh-CN" w:eastAsia="zh-CN"/>
        </w:rPr>
        <w:t xml:space="preserve">20. </w:t>
      </w:r>
      <w:r>
        <w:rPr>
          <w:rtl w:val="0"/>
        </w:rPr>
        <w:t>Researchers at Rensselaer Polytechnic Institute and IBM Research in New York have recently created pFoodReQ, a system that can recommend recipes tailored around the preferences and dietary needs of individual users.</w:t>
      </w:r>
      <w:r>
        <w:rPr>
          <w:rtl w:val="0"/>
        </w:rPr>
        <w:t> </w:t>
      </w:r>
    </w:p>
    <w:p>
      <w:pPr>
        <w:pStyle w:val="Normal (Web)"/>
      </w:pPr>
      <w:r>
        <w:rPr>
          <w:rtl w:val="0"/>
          <w:lang w:val="zh-CN" w:eastAsia="zh-CN"/>
        </w:rPr>
        <w:t xml:space="preserve">Fadelli, Ingrid. (2021, January 21). </w:t>
      </w:r>
      <w:r>
        <w:rPr>
          <w:rStyle w:val="None"/>
          <w:i w:val="1"/>
          <w:iCs w:val="1"/>
          <w:rtl w:val="0"/>
          <w:lang w:val="en-US"/>
        </w:rPr>
        <w:t>Researchers develop a system that can recommend personalized and healthy recipes</w:t>
      </w:r>
      <w:r>
        <w:rPr>
          <w:rStyle w:val="None"/>
          <w:i w:val="1"/>
          <w:iCs w:val="1"/>
          <w:rtl w:val="0"/>
          <w:lang w:val="zh-CN" w:eastAsia="zh-CN"/>
        </w:rPr>
        <w:t xml:space="preserve">. </w:t>
      </w:r>
      <w:r>
        <w:rPr>
          <w:rtl w:val="0"/>
          <w:lang w:val="zh-CN" w:eastAsia="zh-CN"/>
        </w:rPr>
        <w:t xml:space="preserve">Retrieved March 30, 2021, from </w:t>
      </w:r>
      <w:r>
        <w:rPr>
          <w:rStyle w:val="Hyperlink.0"/>
        </w:rPr>
        <w:fldChar w:fldCharType="begin" w:fldLock="0"/>
      </w:r>
      <w:r>
        <w:rPr>
          <w:rStyle w:val="Hyperlink.0"/>
        </w:rPr>
        <w:instrText xml:space="preserve"> HYPERLINK "https://techxplore.com/news/2021-01-personalized-healthy-recipes.html"</w:instrText>
      </w:r>
      <w:r>
        <w:rPr>
          <w:rStyle w:val="Hyperlink.0"/>
        </w:rPr>
        <w:fldChar w:fldCharType="separate" w:fldLock="0"/>
      </w:r>
      <w:r>
        <w:rPr>
          <w:rStyle w:val="Hyperlink.0"/>
          <w:rtl w:val="0"/>
        </w:rPr>
        <w:t>https://techxplore.com/news/2021-01-personalized-healthy-recipes.html</w:t>
      </w:r>
      <w:r>
        <w:rPr/>
        <w:fldChar w:fldCharType="end" w:fldLock="0"/>
      </w:r>
      <w:r>
        <w:rPr>
          <w:rtl w:val="0"/>
          <w:lang w:val="zh-CN" w:eastAsia="zh-CN"/>
        </w:rPr>
        <w:t>.</w:t>
      </w:r>
    </w:p>
    <w:p>
      <w:pPr>
        <w:pStyle w:val="Normal (Web)"/>
        <w:ind w:left="720" w:firstLine="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Times Roman">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1">
    <w:name w:val="Hyperlink.1"/>
    <w:basedOn w:val="None"/>
    <w:next w:val="Hyperlink.1"/>
    <w:rPr>
      <w:outline w:val="0"/>
      <w:color w:val="3b6caa"/>
      <w14:textFill>
        <w14:solidFill>
          <w14:srgbClr w14:val="3B6CA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