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sz w:val="26"/>
        </w:rPr>
        <w:t>IDEATION PHASE</w:t>
      </w:r>
    </w:p>
    <w:p>
      <w:pPr>
        <w:spacing w:before="0" w:after="40"/>
        <w:jc w:val="center"/>
      </w:pPr>
      <w:r>
        <w:rPr>
          <w:rFonts w:ascii="Arial" w:hAnsi="Arial"/>
          <w:b/>
          <w:sz w:val="24"/>
        </w:rPr>
        <w:t>Define the Problem Statements</w:t>
      </w:r>
    </w:p>
    <w:p>
      <w:pPr>
        <w:spacing w:before="0" w:after="160"/>
        <w:jc w:val="center"/>
      </w:pPr>
      <w:r>
        <w:rPr>
          <w:rFonts w:ascii="Arial" w:hAnsi="Arial"/>
          <w:b/>
          <w:sz w:val="22"/>
        </w:rPr>
        <w:t>Incident Lifecycle Automation in ServiceNow</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vAlign w:val="center"/>
          </w:tcPr>
          <w:p>
            <w:pPr>
              <w:spacing w:after="40" w:before="40"/>
            </w:pPr>
            <w:r>
              <w:rPr>
                <w:rFonts w:ascii="Arial" w:hAnsi="Arial"/>
                <w:b/>
                <w:sz w:val="16"/>
              </w:rPr>
              <w:t>Date</w:t>
            </w:r>
          </w:p>
        </w:tc>
        <w:tc>
          <w:tcPr>
            <w:tcW w:type="dxa" w:w="2606"/>
            <w:vAlign w:val="center"/>
          </w:tcPr>
          <w:p>
            <w:pPr>
              <w:spacing w:after="40" w:before="40"/>
            </w:pPr>
            <w:r>
              <w:rPr>
                <w:rFonts w:ascii="Arial" w:hAnsi="Arial"/>
                <w:b/>
                <w:sz w:val="16"/>
              </w:rPr>
              <w:t>Team ID</w:t>
            </w:r>
          </w:p>
        </w:tc>
        <w:tc>
          <w:tcPr>
            <w:tcW w:type="dxa" w:w="2606"/>
            <w:vAlign w:val="center"/>
          </w:tcPr>
          <w:p>
            <w:pPr>
              <w:spacing w:after="40" w:before="40"/>
            </w:pPr>
            <w:r>
              <w:rPr>
                <w:rFonts w:ascii="Arial" w:hAnsi="Arial"/>
                <w:b/>
                <w:sz w:val="16"/>
              </w:rPr>
              <w:t>Project Name</w:t>
            </w:r>
          </w:p>
        </w:tc>
        <w:tc>
          <w:tcPr>
            <w:tcW w:type="dxa" w:w="2606"/>
            <w:vAlign w:val="center"/>
          </w:tcPr>
          <w:p>
            <w:pPr>
              <w:spacing w:after="40" w:before="40"/>
            </w:pPr>
            <w:r>
              <w:rPr>
                <w:rFonts w:ascii="Arial" w:hAnsi="Arial"/>
                <w:b/>
                <w:sz w:val="16"/>
              </w:rPr>
              <w:t>Maximum Marks</w:t>
            </w:r>
          </w:p>
        </w:tc>
      </w:tr>
      <w:tr>
        <w:tc>
          <w:tcPr>
            <w:tcW w:type="dxa" w:w="2606"/>
            <w:vAlign w:val="center"/>
          </w:tcPr>
          <w:p>
            <w:pPr>
              <w:spacing w:after="40" w:before="40"/>
            </w:pPr>
            <w:r>
              <w:rPr>
                <w:rFonts w:ascii="Arial" w:hAnsi="Arial"/>
                <w:sz w:val="16"/>
              </w:rPr>
              <w:t>04 September 2026</w:t>
            </w:r>
          </w:p>
        </w:tc>
        <w:tc>
          <w:tcPr>
            <w:tcW w:type="dxa" w:w="2606"/>
            <w:vAlign w:val="center"/>
          </w:tcPr>
          <w:p>
            <w:pPr>
              <w:spacing w:after="40" w:before="40"/>
            </w:pPr>
            <w:r>
              <w:rPr>
                <w:rFonts w:ascii="Arial" w:hAnsi="Arial"/>
                <w:sz w:val="16"/>
              </w:rPr>
              <w:t>________________</w:t>
            </w:r>
          </w:p>
        </w:tc>
        <w:tc>
          <w:tcPr>
            <w:tcW w:type="dxa" w:w="2606"/>
            <w:vAlign w:val="center"/>
          </w:tcPr>
          <w:p>
            <w:pPr>
              <w:spacing w:after="40" w:before="40"/>
            </w:pPr>
            <w:r>
              <w:rPr>
                <w:rFonts w:ascii="Arial" w:hAnsi="Arial"/>
                <w:sz w:val="16"/>
              </w:rPr>
              <w:t>Incident Lifecycle Automation in ServiceNow</w:t>
            </w:r>
          </w:p>
        </w:tc>
        <w:tc>
          <w:tcPr>
            <w:tcW w:type="dxa" w:w="2606"/>
            <w:vAlign w:val="center"/>
          </w:tcPr>
          <w:p>
            <w:pPr>
              <w:spacing w:after="40" w:before="40"/>
            </w:pPr>
            <w:r>
              <w:rPr>
                <w:rFonts w:ascii="Arial" w:hAnsi="Arial"/>
                <w:sz w:val="16"/>
              </w:rPr>
              <w:t>2 Marks</w:t>
            </w:r>
          </w:p>
        </w:tc>
      </w:tr>
    </w:tbl>
    <w:p>
      <w:pPr>
        <w:spacing w:before="0" w:after="40"/>
      </w:pPr>
      <w:r>
        <w:rPr>
          <w:rFonts w:ascii="Arial" w:hAnsi="Arial"/>
          <w:b/>
          <w:sz w:val="20"/>
        </w:rPr>
        <w:t>Customer Problem Statement</w:t>
      </w:r>
    </w:p>
    <w:p>
      <w:pPr>
        <w:spacing w:before="0" w:after="100"/>
      </w:pPr>
      <w:r>
        <w:rPr>
          <w:rFonts w:ascii="Arial" w:hAnsi="Arial"/>
          <w:b w:val="0"/>
          <w:sz w:val="18"/>
        </w:rPr>
        <w:t>The problem statements below describe the difficulties IT users experience when incidents are reported, tracked, assigned, escalated, and resolved.</w:t>
      </w:r>
    </w:p>
    <w:p>
      <w:pPr>
        <w:spacing w:before="0" w:after="20"/>
      </w:pPr>
      <w:r>
        <w:rPr>
          <w:rFonts w:ascii="Arial" w:hAnsi="Arial"/>
          <w:b/>
          <w:sz w:val="18"/>
        </w:rPr>
        <w:t>PS-1: Primary Problem Statement</w:t>
      </w:r>
    </w:p>
    <w:p>
      <w:pPr>
        <w:spacing w:before="0" w:after="80"/>
      </w:pPr>
      <w:r>
        <w:rPr>
          <w:rFonts w:ascii="Arial" w:hAnsi="Arial"/>
          <w:b w:val="0"/>
          <w:sz w:val="18"/>
        </w:rPr>
        <w:t>I am an IT user trying to report an incident and get it resolved quickly, but incidents can be difficult to track and may not be classified or assigned correctly because the existing reporting process can be informal and inconsistent, which makes me feel frustrated and uncertain about the progress of my issue.</w:t>
      </w:r>
    </w:p>
    <w:p>
      <w:pPr>
        <w:spacing w:before="0" w:after="20"/>
      </w:pPr>
      <w:r>
        <w:rPr>
          <w:rFonts w:ascii="Arial" w:hAnsi="Arial"/>
          <w:b/>
          <w:sz w:val="18"/>
        </w:rPr>
        <w:t>PS-2: Automation-Focused Problem Statement</w:t>
      </w:r>
    </w:p>
    <w:p>
      <w:pPr>
        <w:spacing w:before="0" w:after="80"/>
      </w:pPr>
      <w:r>
        <w:rPr>
          <w:rFonts w:ascii="Arial" w:hAnsi="Arial"/>
          <w:b w:val="0"/>
          <w:sz w:val="18"/>
        </w:rPr>
        <w:t>I am an IT user trying to receive timely support for an incident, but delayed assignment, escalation, and SLA monitoring can slow down resolution because these activities are not consistently automated, which makes me feel that my issue may remain unresolved without clear visibility into its progress.</w:t>
      </w:r>
    </w:p>
    <w:p>
      <w:pPr>
        <w:spacing w:before="0" w:after="20"/>
      </w:pPr>
      <w:r>
        <w:rPr>
          <w:rFonts w:ascii="Arial" w:hAnsi="Arial"/>
          <w:b/>
          <w:sz w:val="18"/>
        </w:rPr>
        <w:t>Problem Statement Summary</w:t>
      </w:r>
    </w:p>
    <w:p>
      <w:pPr>
        <w:spacing w:before="0" w:after="80"/>
      </w:pPr>
      <w:r>
        <w:rPr>
          <w:rFonts w:ascii="Arial" w:hAnsi="Arial"/>
          <w:b w:val="0"/>
          <w:sz w:val="18"/>
        </w:rPr>
        <w:t>The core problem is the lack of a structured and automated Incident Management lifecycle. The proposed ServiceNow solution should improve incident tracking, classification, assignment, SLA monitoring, escalation, communication, resolution, and closure.</w:t>
      </w:r>
    </w:p>
    <w:p>
      <w:pPr>
        <w:spacing w:before="0" w:after="40"/>
      </w:pPr>
      <w:r>
        <w:rPr>
          <w:rFonts w:ascii="Arial" w:hAnsi="Arial"/>
          <w:b/>
          <w:sz w:val="18"/>
        </w:rPr>
        <w:t>Customer Problem Statement Breakdown</w:t>
      </w:r>
    </w:p>
    <w:tbl>
      <w:tblPr>
        <w:tblStyle w:val="TableGrid"/>
        <w:tblW w:type="auto" w:w="0"/>
        <w:jc w:val="center"/>
        <w:tblLook w:firstColumn="1" w:firstRow="1" w:lastColumn="0" w:lastRow="0" w:noHBand="0" w:noVBand="1" w:val="04A0"/>
      </w:tblPr>
      <w:tblGrid>
        <w:gridCol w:w="5213"/>
        <w:gridCol w:w="5213"/>
      </w:tblGrid>
      <w:tr>
        <w:tc>
          <w:tcPr>
            <w:tcW w:type="dxa" w:w="5213"/>
            <w:vAlign w:val="center"/>
          </w:tcPr>
          <w:p>
            <w:pPr>
              <w:spacing w:after="40" w:before="40"/>
            </w:pPr>
            <w:r>
              <w:rPr>
                <w:rFonts w:ascii="Arial" w:hAnsi="Arial"/>
                <w:b/>
                <w:sz w:val="16"/>
              </w:rPr>
              <w:t>Prompt</w:t>
            </w:r>
          </w:p>
        </w:tc>
        <w:tc>
          <w:tcPr>
            <w:tcW w:type="dxa" w:w="5213"/>
            <w:vAlign w:val="center"/>
          </w:tcPr>
          <w:p>
            <w:pPr>
              <w:spacing w:after="40" w:before="40"/>
            </w:pPr>
            <w:r>
              <w:rPr>
                <w:rFonts w:ascii="Arial" w:hAnsi="Arial"/>
                <w:b/>
                <w:sz w:val="16"/>
              </w:rPr>
              <w:t>Incident Lifecycle Automation in ServiceNow</w:t>
            </w:r>
          </w:p>
        </w:tc>
      </w:tr>
      <w:tr>
        <w:tc>
          <w:tcPr>
            <w:tcW w:type="dxa" w:w="5213"/>
            <w:vAlign w:val="center"/>
          </w:tcPr>
          <w:p>
            <w:pPr>
              <w:spacing w:after="40" w:before="40"/>
            </w:pPr>
            <w:r>
              <w:rPr>
                <w:rFonts w:ascii="Arial" w:hAnsi="Arial"/>
                <w:sz w:val="16"/>
              </w:rPr>
              <w:t>I am (Customer)</w:t>
            </w:r>
          </w:p>
        </w:tc>
        <w:tc>
          <w:tcPr>
            <w:tcW w:type="dxa" w:w="5213"/>
            <w:vAlign w:val="center"/>
          </w:tcPr>
          <w:p>
            <w:pPr>
              <w:spacing w:after="40" w:before="40"/>
            </w:pPr>
            <w:r>
              <w:rPr>
                <w:rFonts w:ascii="Arial" w:hAnsi="Arial"/>
                <w:sz w:val="16"/>
              </w:rPr>
              <w:t>An IT user / employee who needs an IT issue to be reported and resolved.</w:t>
            </w:r>
          </w:p>
        </w:tc>
      </w:tr>
      <w:tr>
        <w:tc>
          <w:tcPr>
            <w:tcW w:type="dxa" w:w="5213"/>
            <w:vAlign w:val="center"/>
          </w:tcPr>
          <w:p>
            <w:pPr>
              <w:spacing w:after="40" w:before="40"/>
            </w:pPr>
            <w:r>
              <w:rPr>
                <w:rFonts w:ascii="Arial" w:hAnsi="Arial"/>
                <w:sz w:val="16"/>
              </w:rPr>
              <w:t>I'm trying to</w:t>
            </w:r>
          </w:p>
        </w:tc>
        <w:tc>
          <w:tcPr>
            <w:tcW w:type="dxa" w:w="5213"/>
            <w:vAlign w:val="center"/>
          </w:tcPr>
          <w:p>
            <w:pPr>
              <w:spacing w:after="40" w:before="40"/>
            </w:pPr>
            <w:r>
              <w:rPr>
                <w:rFonts w:ascii="Arial" w:hAnsi="Arial"/>
                <w:sz w:val="16"/>
              </w:rPr>
              <w:t>Report an IT incident and get it classified, assigned, tracked, and resolved quickly.</w:t>
            </w:r>
          </w:p>
        </w:tc>
      </w:tr>
      <w:tr>
        <w:tc>
          <w:tcPr>
            <w:tcW w:type="dxa" w:w="5213"/>
            <w:vAlign w:val="center"/>
          </w:tcPr>
          <w:p>
            <w:pPr>
              <w:spacing w:after="40" w:before="40"/>
            </w:pPr>
            <w:r>
              <w:rPr>
                <w:rFonts w:ascii="Arial" w:hAnsi="Arial"/>
                <w:sz w:val="16"/>
              </w:rPr>
              <w:t>But</w:t>
            </w:r>
          </w:p>
        </w:tc>
        <w:tc>
          <w:tcPr>
            <w:tcW w:type="dxa" w:w="5213"/>
            <w:vAlign w:val="center"/>
          </w:tcPr>
          <w:p>
            <w:pPr>
              <w:spacing w:after="40" w:before="40"/>
            </w:pPr>
            <w:r>
              <w:rPr>
                <w:rFonts w:ascii="Arial" w:hAnsi="Arial"/>
                <w:sz w:val="16"/>
              </w:rPr>
              <w:t>Incidents may be reported through different channels and may not be properly tracked or assigned.</w:t>
            </w:r>
          </w:p>
        </w:tc>
      </w:tr>
      <w:tr>
        <w:tc>
          <w:tcPr>
            <w:tcW w:type="dxa" w:w="5213"/>
            <w:vAlign w:val="center"/>
          </w:tcPr>
          <w:p>
            <w:pPr>
              <w:spacing w:after="40" w:before="40"/>
            </w:pPr>
            <w:r>
              <w:rPr>
                <w:rFonts w:ascii="Arial" w:hAnsi="Arial"/>
                <w:sz w:val="16"/>
              </w:rPr>
              <w:t>Because</w:t>
            </w:r>
          </w:p>
        </w:tc>
        <w:tc>
          <w:tcPr>
            <w:tcW w:type="dxa" w:w="5213"/>
            <w:vAlign w:val="center"/>
          </w:tcPr>
          <w:p>
            <w:pPr>
              <w:spacing w:after="40" w:before="40"/>
            </w:pPr>
            <w:r>
              <w:rPr>
                <w:rFonts w:ascii="Arial" w:hAnsi="Arial"/>
                <w:sz w:val="16"/>
              </w:rPr>
              <w:t>There is no consistent and automated incident lifecycle for classification, assignment, escalation, SLA monitoring, and closure.</w:t>
            </w:r>
          </w:p>
        </w:tc>
      </w:tr>
      <w:tr>
        <w:tc>
          <w:tcPr>
            <w:tcW w:type="dxa" w:w="5213"/>
            <w:vAlign w:val="center"/>
          </w:tcPr>
          <w:p>
            <w:pPr>
              <w:spacing w:after="40" w:before="40"/>
            </w:pPr>
            <w:r>
              <w:rPr>
                <w:rFonts w:ascii="Arial" w:hAnsi="Arial"/>
                <w:sz w:val="16"/>
              </w:rPr>
              <w:t>Which makes me feel</w:t>
            </w:r>
          </w:p>
        </w:tc>
        <w:tc>
          <w:tcPr>
            <w:tcW w:type="dxa" w:w="5213"/>
            <w:vAlign w:val="center"/>
          </w:tcPr>
          <w:p>
            <w:pPr>
              <w:spacing w:after="40" w:before="40"/>
            </w:pPr>
            <w:r>
              <w:rPr>
                <w:rFonts w:ascii="Arial" w:hAnsi="Arial"/>
                <w:sz w:val="16"/>
              </w:rPr>
              <w:t>Frustrated and uncertain because I have limited visibility into the status and expected resolution of my incident.</w:t>
            </w:r>
          </w:p>
        </w:tc>
      </w:tr>
    </w:tbl>
    <w:p>
      <w:pPr>
        <w:spacing w:before="80" w:after="20"/>
      </w:pPr>
      <w:r>
        <w:rPr>
          <w:rFonts w:ascii="Arial" w:hAnsi="Arial"/>
          <w:b/>
          <w:sz w:val="18"/>
        </w:rPr>
        <w:t>Problem Statement Priority</w:t>
      </w:r>
    </w:p>
    <w:p>
      <w:pPr>
        <w:spacing w:before="0" w:after="0"/>
      </w:pPr>
      <w:r>
        <w:rPr>
          <w:rFonts w:ascii="Arial" w:hAnsi="Arial"/>
          <w:b w:val="0"/>
          <w:sz w:val="16"/>
        </w:rPr>
        <w:t>PS-1 is the primary problem because reporting, tracking, classification, and assignment form the core incident journey. PS-2 supports it by emphasizing automation of timely assignment, SLA monitoring, and escalation.</w:t>
      </w:r>
    </w:p>
    <w:sectPr w:rsidR="00FC693F" w:rsidRPr="0006063C"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