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给定一个二叉树，原地将它展开为一个单链表。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例如，给定二叉树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</w:t>
      </w:r>
      <w:bookmarkStart w:id="0" w:name="_GoBack"/>
      <w:bookmarkEnd w:id="0"/>
      <w:r>
        <w:rPr>
          <w:rFonts w:hint="eastAsia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3   4   6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将其展开为：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TreeNode() : val(0),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left(nullptr), right(nullptr)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x, TreeNode *left, TreeNode *right) : val(x), left(left), right(right)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flatten(TreeNode*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flatten(root-&gt;right);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nullptr)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pre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(pre-&gt;right != nullptr) pre = pre-&gt;right;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pre-&gt;right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root-&gt;right = root-&gt;left;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root-&gt;left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= root-&gt;right;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A4651"/>
    <w:rsid w:val="0E411018"/>
    <w:rsid w:val="159803FE"/>
    <w:rsid w:val="219808B2"/>
    <w:rsid w:val="3C5E3E2A"/>
    <w:rsid w:val="3EB53667"/>
    <w:rsid w:val="3FF37BE8"/>
    <w:rsid w:val="4C4E55CE"/>
    <w:rsid w:val="56B92EDB"/>
    <w:rsid w:val="69881709"/>
    <w:rsid w:val="6C8739F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2021-08-22T14:55:51Z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372BB8DFFB8143E7A9D9CB67962388B0</vt:lpwstr>
  </property>
</Properties>
</file>