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给出二叉搜索树的根节点，该树的节点值各不相同，请你将其转换为累加树（Greater Sum Tree），使每个节点node的新值等于原树中大于或等于node.val的值之和。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提醒一下，二叉搜索树满足下列约束条件：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节点的左子树仅包含键小于节点键的节点。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节点的右子树仅包含键大</w:t>
      </w:r>
      <w:bookmarkStart w:id="0" w:name="_GoBack"/>
      <w:bookmarkEnd w:id="0"/>
      <w:r>
        <w:rPr>
          <w:rFonts w:hint="eastAsia"/>
          <w:lang w:val="en-US" w:eastAsia="zh-CN"/>
        </w:rPr>
        <w:t>于节点键的节点。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左右子树也必须是二叉搜索树。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注意：本题和1038相同: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https://leetcode-cn.com/problems/binary-search-tree-to-greater-sum-tree/ 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BED79BE"/>
    <w:rsid w:val="4F8F7B7B"/>
    <w:rsid w:val="50D4763D"/>
    <w:rsid w:val="50EE3247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51E1C6A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2021-10-06T12:49:16Z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