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86677" w14:textId="77777777" w:rsidR="00576602" w:rsidRDefault="005B53D8">
      <w:pPr>
        <w:pStyle w:val="1"/>
        <w:rPr>
          <w:rFonts w:hint="default"/>
        </w:rPr>
      </w:pPr>
      <w:r>
        <w:t>概述</w:t>
      </w:r>
    </w:p>
    <w:p w14:paraId="432FBA72" w14:textId="77777777" w:rsidR="00576602" w:rsidRDefault="005B53D8">
      <w:pPr>
        <w:ind w:firstLine="420"/>
      </w:pPr>
      <w:r>
        <w:rPr>
          <w:rFonts w:hint="eastAsia"/>
        </w:rPr>
        <w:t>数据仓库，英文名称为</w:t>
      </w:r>
      <w:r>
        <w:rPr>
          <w:rFonts w:hint="eastAsia"/>
        </w:rPr>
        <w:t>Data Warehouse</w:t>
      </w:r>
      <w:r>
        <w:rPr>
          <w:rFonts w:hint="eastAsia"/>
        </w:rPr>
        <w:t>，数据仓库（</w:t>
      </w:r>
      <w:r>
        <w:rPr>
          <w:rFonts w:hint="eastAsia"/>
        </w:rPr>
        <w:t>Data Warehouse</w:t>
      </w:r>
      <w:r>
        <w:rPr>
          <w:rFonts w:hint="eastAsia"/>
        </w:rPr>
        <w:t>）是一个面向主题的（</w:t>
      </w:r>
      <w:r>
        <w:rPr>
          <w:rFonts w:hint="eastAsia"/>
        </w:rPr>
        <w:t>Subject Oriented</w:t>
      </w:r>
      <w:r>
        <w:rPr>
          <w:rFonts w:hint="eastAsia"/>
        </w:rPr>
        <w:t>）、集成的（</w:t>
      </w:r>
      <w:r>
        <w:rPr>
          <w:rFonts w:hint="eastAsia"/>
        </w:rPr>
        <w:t>Integrated</w:t>
      </w:r>
      <w:r>
        <w:rPr>
          <w:rFonts w:hint="eastAsia"/>
        </w:rPr>
        <w:t>）、相对稳定的（</w:t>
      </w:r>
      <w:r>
        <w:rPr>
          <w:rFonts w:hint="eastAsia"/>
        </w:rPr>
        <w:t>Non-Volatile</w:t>
      </w:r>
      <w:r>
        <w:rPr>
          <w:rFonts w:hint="eastAsia"/>
        </w:rPr>
        <w:t>）、反映历史变化（</w:t>
      </w:r>
      <w:r>
        <w:rPr>
          <w:rFonts w:hint="eastAsia"/>
        </w:rPr>
        <w:t>Time Variant</w:t>
      </w:r>
      <w:r>
        <w:rPr>
          <w:rFonts w:hint="eastAsia"/>
        </w:rPr>
        <w:t>）的数据集合，用于支持管理决策</w:t>
      </w:r>
      <w:r>
        <w:rPr>
          <w:rFonts w:hint="eastAsia"/>
        </w:rPr>
        <w:t>(Decision Making Support)</w:t>
      </w:r>
      <w:r>
        <w:rPr>
          <w:rFonts w:hint="eastAsia"/>
        </w:rPr>
        <w:t>。</w:t>
      </w:r>
    </w:p>
    <w:p w14:paraId="191091BD" w14:textId="77777777" w:rsidR="00576602" w:rsidRDefault="005B53D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、面向主题的</w:t>
      </w:r>
    </w:p>
    <w:p w14:paraId="2BB3CFD6" w14:textId="77777777" w:rsidR="00576602" w:rsidRDefault="005B53D8">
      <w:pPr>
        <w:ind w:firstLine="420"/>
      </w:pPr>
      <w:r>
        <w:rPr>
          <w:rFonts w:hint="eastAsia"/>
        </w:rPr>
        <w:t>数据仓库中的数据是按照一定的主题域进行组织。</w:t>
      </w:r>
    </w:p>
    <w:p w14:paraId="2C3905DB" w14:textId="77777777" w:rsidR="00576602" w:rsidRDefault="005B53D8">
      <w:pPr>
        <w:ind w:firstLine="420"/>
      </w:pPr>
      <w:r>
        <w:rPr>
          <w:rFonts w:hint="eastAsia"/>
        </w:rPr>
        <w:t>主题是一个抽象的概念，是指用户使用数据仓库进行决策时所关心的重点方面，一个主题通常与多个操作型信息系统相关。而操作型数据库的数据组织面向事务处理任务，各个业务系统之间各自分离。</w:t>
      </w:r>
    </w:p>
    <w:p w14:paraId="22A2767B" w14:textId="77777777" w:rsidR="00576602" w:rsidRDefault="005B53D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、集成的</w:t>
      </w:r>
    </w:p>
    <w:p w14:paraId="4DA810F1" w14:textId="77777777" w:rsidR="00576602" w:rsidRDefault="005B53D8">
      <w:pPr>
        <w:ind w:firstLine="420"/>
      </w:pPr>
      <w:r>
        <w:rPr>
          <w:rFonts w:hint="eastAsia"/>
        </w:rPr>
        <w:t>数据仓库中的数据是在对原有分散的数据库数据抽取、清理的基础上经过系统加工、汇总和整理得到的，必须消除源数据中的不一致性，以保证数据仓库内的信息是关于整个企业的一致的全局信息。面向事务处理的操作型数据库通常与某些特定的应用相关，数据库之间相互独立，并且往往是异构的。</w:t>
      </w:r>
    </w:p>
    <w:p w14:paraId="439ED999" w14:textId="77777777" w:rsidR="00576602" w:rsidRDefault="005B53D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、相对稳定的</w:t>
      </w:r>
    </w:p>
    <w:p w14:paraId="400E9993" w14:textId="77777777" w:rsidR="00576602" w:rsidRDefault="005B53D8">
      <w:pPr>
        <w:ind w:firstLine="420"/>
      </w:pPr>
      <w:r>
        <w:rPr>
          <w:rFonts w:hint="eastAsia"/>
        </w:rPr>
        <w:t>数据仓库的数据主要供企业决策分析之用，所涉及的数据操作主要是数据查询，一旦某个数据进入数据仓库以后，一般情况下将被长期保留，也就是数据仓库中一般有大量的查询操作，但修改和删除操作很少，通常只需要定期的加载、刷新。操作型数据库中的数据通常实时更新，数据根据需要及时发生变化。</w:t>
      </w:r>
    </w:p>
    <w:p w14:paraId="0B2671D3" w14:textId="77777777" w:rsidR="00576602" w:rsidRDefault="005B53D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、反映历史变化</w:t>
      </w:r>
    </w:p>
    <w:p w14:paraId="5CE961D3" w14:textId="40EC15C7" w:rsidR="00576602" w:rsidRDefault="005B53D8">
      <w:pPr>
        <w:ind w:firstLine="420"/>
      </w:pPr>
      <w:r>
        <w:rPr>
          <w:rFonts w:hint="eastAsia"/>
        </w:rPr>
        <w:t>数据仓库中的数据通常包含历史信息，系统记录了企业从过去某一时点</w:t>
      </w:r>
      <w:r>
        <w:rPr>
          <w:rFonts w:hint="eastAsia"/>
        </w:rPr>
        <w:t>(</w:t>
      </w:r>
      <w:r>
        <w:rPr>
          <w:rFonts w:hint="eastAsia"/>
        </w:rPr>
        <w:t>如开始应用数据仓库的时点</w:t>
      </w:r>
      <w:r>
        <w:rPr>
          <w:rFonts w:hint="eastAsia"/>
        </w:rPr>
        <w:t>)</w:t>
      </w:r>
      <w:r>
        <w:rPr>
          <w:rFonts w:hint="eastAsia"/>
        </w:rPr>
        <w:t>到目前的各个阶段的信息，通过这些信息，可以对企业的发展历程和未来趋势做出定量分析和预测。而操作型数据库主要关心当前某一个时间段内的数据。</w:t>
      </w:r>
    </w:p>
    <w:p w14:paraId="1398A770" w14:textId="625C3C84" w:rsidR="003B54D1" w:rsidRDefault="003B54D1" w:rsidP="003B54D1">
      <w:pPr>
        <w:pStyle w:val="2"/>
        <w:rPr>
          <w:rFonts w:hint="default"/>
        </w:rPr>
      </w:pPr>
      <w:r>
        <w:t>数据湖</w:t>
      </w:r>
      <w:r>
        <w:t xml:space="preserve"> vs</w:t>
      </w:r>
      <w:r>
        <w:rPr>
          <w:rFonts w:hint="default"/>
        </w:rPr>
        <w:t xml:space="preserve"> </w:t>
      </w:r>
      <w:r>
        <w:t>数据仓库</w:t>
      </w:r>
    </w:p>
    <w:p w14:paraId="2123689A" w14:textId="5EEFC9C9" w:rsidR="00E72063" w:rsidRPr="00E72063" w:rsidRDefault="00E72063" w:rsidP="00E72063">
      <w:pPr>
        <w:jc w:val="center"/>
        <w:rPr>
          <w:rFonts w:hint="eastAsia"/>
        </w:rPr>
      </w:pPr>
      <w:r w:rsidRPr="00E72063">
        <w:lastRenderedPageBreak/>
        <w:drawing>
          <wp:inline distT="0" distB="0" distL="0" distR="0" wp14:anchorId="301D1C6E" wp14:editId="6BFA51DB">
            <wp:extent cx="5274310" cy="2235200"/>
            <wp:effectExtent l="0" t="0" r="0" b="0"/>
            <wp:docPr id="1323236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6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96C" w14:textId="4AFAA128" w:rsidR="005B53D8" w:rsidRDefault="003B54D1" w:rsidP="003B54D1">
      <w:pPr>
        <w:pStyle w:val="2"/>
      </w:pPr>
      <w:r>
        <w:t>核心概念</w:t>
      </w:r>
    </w:p>
    <w:p w14:paraId="5491380B" w14:textId="08B2E7A0" w:rsidR="005B53D8" w:rsidRDefault="005B53D8" w:rsidP="003B54D1">
      <w:pPr>
        <w:pStyle w:val="3"/>
        <w:rPr>
          <w:rFonts w:hint="default"/>
        </w:rPr>
      </w:pPr>
      <w:r>
        <w:t>ETL</w:t>
      </w:r>
    </w:p>
    <w:p w14:paraId="621FEFA9" w14:textId="77777777" w:rsidR="005B53D8" w:rsidRDefault="005B53D8" w:rsidP="005B53D8">
      <w:pPr>
        <w:ind w:firstLine="420"/>
      </w:pPr>
      <w:r>
        <w:rPr>
          <w:rFonts w:hint="eastAsia"/>
        </w:rPr>
        <w:t>ETL</w:t>
      </w:r>
      <w:r>
        <w:rPr>
          <w:rFonts w:hint="eastAsia"/>
        </w:rPr>
        <w:t>，是英文</w:t>
      </w:r>
      <w:r>
        <w:rPr>
          <w:rFonts w:hint="eastAsia"/>
        </w:rPr>
        <w:t>Extract-Transform-Load</w:t>
      </w:r>
      <w:r>
        <w:rPr>
          <w:rFonts w:hint="eastAsia"/>
        </w:rPr>
        <w:t>的缩写，用来描述将数据从来源端经过抽取（</w:t>
      </w:r>
      <w:r>
        <w:rPr>
          <w:rFonts w:hint="eastAsia"/>
        </w:rPr>
        <w:t>extract</w:t>
      </w:r>
      <w:r>
        <w:rPr>
          <w:rFonts w:hint="eastAsia"/>
        </w:rPr>
        <w:t>）、转换（</w:t>
      </w:r>
      <w:r>
        <w:rPr>
          <w:rFonts w:hint="eastAsia"/>
        </w:rPr>
        <w:t>transform</w:t>
      </w:r>
      <w:r>
        <w:rPr>
          <w:rFonts w:hint="eastAsia"/>
        </w:rPr>
        <w:t>）、加载（</w:t>
      </w:r>
      <w:r>
        <w:rPr>
          <w:rFonts w:hint="eastAsia"/>
        </w:rPr>
        <w:t>load</w:t>
      </w:r>
      <w:r>
        <w:rPr>
          <w:rFonts w:hint="eastAsia"/>
        </w:rPr>
        <w:t>）至目的端的过程，是</w:t>
      </w:r>
      <w:r w:rsidRPr="005B53D8">
        <w:rPr>
          <w:rFonts w:hint="eastAsia"/>
          <w:color w:val="FF0000"/>
        </w:rPr>
        <w:t>数据仓库的生命线</w:t>
      </w:r>
      <w:r>
        <w:rPr>
          <w:rFonts w:hint="eastAsia"/>
        </w:rPr>
        <w:t>。</w:t>
      </w:r>
    </w:p>
    <w:p w14:paraId="154F8B22" w14:textId="104C931B" w:rsidR="005B53D8" w:rsidRDefault="005B53D8" w:rsidP="005B53D8">
      <w:pPr>
        <w:ind w:firstLine="420"/>
      </w:pPr>
      <w:r>
        <w:rPr>
          <w:rFonts w:hint="eastAsia"/>
        </w:rPr>
        <w:t>抽取（</w:t>
      </w:r>
      <w:r>
        <w:rPr>
          <w:rFonts w:hint="eastAsia"/>
        </w:rPr>
        <w:t>Extract</w:t>
      </w:r>
      <w:r>
        <w:rPr>
          <w:rFonts w:hint="eastAsia"/>
        </w:rPr>
        <w:t>）主要是针对各个业务系统及不同服务器的分散数据，充分理解数据定义后，规划需要的数据源及数据定义，制定可操作的数据源，制定增量抽取和缓慢渐变的规则。</w:t>
      </w:r>
    </w:p>
    <w:p w14:paraId="7E197442" w14:textId="79DF8DB7" w:rsidR="005B53D8" w:rsidRDefault="005B53D8" w:rsidP="005B53D8">
      <w:pPr>
        <w:ind w:firstLine="420"/>
      </w:pPr>
      <w:r>
        <w:rPr>
          <w:rFonts w:hint="eastAsia"/>
        </w:rPr>
        <w:t>转换（</w:t>
      </w:r>
      <w:r>
        <w:rPr>
          <w:rFonts w:hint="eastAsia"/>
        </w:rPr>
        <w:t>transform</w:t>
      </w:r>
      <w:r>
        <w:rPr>
          <w:rFonts w:hint="eastAsia"/>
        </w:rPr>
        <w:t>）主要是针对数据仓库建立的模型，通过一系列的转换来实现将数据从业务模型到分析模型，通过</w:t>
      </w:r>
      <w:r>
        <w:rPr>
          <w:rFonts w:hint="eastAsia"/>
        </w:rPr>
        <w:t>ETL</w:t>
      </w:r>
      <w:r>
        <w:rPr>
          <w:rFonts w:hint="eastAsia"/>
        </w:rPr>
        <w:t>工具可视化拖拽操作可以直接使用标准的内置代码片段功能、自定义脚本、函数、存储过程以及其他的扩展方式，实现了各种复杂的转换，并且支持自动分析日志，清楚的监控数据转换的状态并优化分析模型。</w:t>
      </w:r>
    </w:p>
    <w:p w14:paraId="318DFD77" w14:textId="526CA856" w:rsidR="005B53D8" w:rsidRDefault="005B53D8" w:rsidP="005B53D8">
      <w:pPr>
        <w:ind w:firstLine="420"/>
      </w:pPr>
      <w:r>
        <w:rPr>
          <w:rFonts w:hint="eastAsia"/>
        </w:rPr>
        <w:t>装载（</w:t>
      </w:r>
      <w:r>
        <w:rPr>
          <w:rFonts w:hint="eastAsia"/>
        </w:rPr>
        <w:t>Load</w:t>
      </w:r>
      <w:r>
        <w:rPr>
          <w:rFonts w:hint="eastAsia"/>
        </w:rPr>
        <w:t>）主要是将经过转换的数据装载到数据仓库里面，可以通过直连数据库的方式来进行数据装载，可以充分体现高效性。在应用的时候可以随时调整数据抽取工作的运行方式，可以灵活的集成到其他管理系统中。</w:t>
      </w:r>
    </w:p>
    <w:p w14:paraId="2D82C276" w14:textId="77777777" w:rsidR="005B53D8" w:rsidRDefault="005B53D8" w:rsidP="005B53D8">
      <w:pPr>
        <w:ind w:firstLine="420"/>
      </w:pPr>
    </w:p>
    <w:p w14:paraId="015FC8A1" w14:textId="7108B2CF" w:rsidR="005B53D8" w:rsidRDefault="005B53D8" w:rsidP="003B54D1">
      <w:pPr>
        <w:pStyle w:val="3"/>
        <w:rPr>
          <w:rFonts w:hint="default"/>
        </w:rPr>
      </w:pPr>
      <w:r>
        <w:t>ETL &amp; ELT</w:t>
      </w:r>
    </w:p>
    <w:p w14:paraId="737B307C" w14:textId="58A9F90A" w:rsidR="005B53D8" w:rsidRDefault="005B53D8" w:rsidP="005B53D8">
      <w:pPr>
        <w:ind w:firstLine="420"/>
      </w:pPr>
      <w:r>
        <w:rPr>
          <w:rFonts w:hint="eastAsia"/>
        </w:rPr>
        <w:t>伴随着数据仓库的发展（传送门：数据仓库的八个发展阶段），数据量从小到大，数据实时性从</w:t>
      </w:r>
      <w:r>
        <w:rPr>
          <w:rFonts w:hint="eastAsia"/>
        </w:rPr>
        <w:t>T+1</w:t>
      </w:r>
      <w:r>
        <w:rPr>
          <w:rFonts w:hint="eastAsia"/>
        </w:rPr>
        <w:t>到准实时、实时，</w:t>
      </w:r>
      <w:r>
        <w:rPr>
          <w:rFonts w:hint="eastAsia"/>
        </w:rPr>
        <w:t>ETL</w:t>
      </w:r>
      <w:r>
        <w:rPr>
          <w:rFonts w:hint="eastAsia"/>
        </w:rPr>
        <w:t>也在不断演进。</w:t>
      </w:r>
    </w:p>
    <w:p w14:paraId="125DAADE" w14:textId="485AA648" w:rsidR="005B53D8" w:rsidRDefault="005B53D8" w:rsidP="005B53D8">
      <w:pPr>
        <w:ind w:firstLine="420"/>
      </w:pPr>
      <w:r>
        <w:rPr>
          <w:rFonts w:hint="eastAsia"/>
        </w:rPr>
        <w:t>在传统数仓中，数据量小，计算逻辑相对简单，我们可以直接用</w:t>
      </w:r>
      <w:r>
        <w:rPr>
          <w:rFonts w:hint="eastAsia"/>
        </w:rPr>
        <w:t>ETL</w:t>
      </w:r>
      <w:r>
        <w:rPr>
          <w:rFonts w:hint="eastAsia"/>
        </w:rPr>
        <w:t>工具实</w:t>
      </w:r>
      <w:r>
        <w:rPr>
          <w:rFonts w:hint="eastAsia"/>
        </w:rPr>
        <w:lastRenderedPageBreak/>
        <w:t>现数据转换（</w:t>
      </w:r>
      <w:r>
        <w:rPr>
          <w:rFonts w:hint="eastAsia"/>
        </w:rPr>
        <w:t>T</w:t>
      </w:r>
      <w:r>
        <w:rPr>
          <w:rFonts w:hint="eastAsia"/>
        </w:rPr>
        <w:t>），转换之后再加载到目标库，即（</w:t>
      </w:r>
      <w:r>
        <w:rPr>
          <w:rFonts w:hint="eastAsia"/>
        </w:rPr>
        <w:t>Extract-Transform-Load</w:t>
      </w:r>
      <w:r>
        <w:rPr>
          <w:rFonts w:hint="eastAsia"/>
        </w:rPr>
        <w:t>）。但在大数据场景下，数据量越大越大，计算逻辑愈发复杂，数据清洗需放在运算能力更强的分布式计算引擎中完成，</w:t>
      </w:r>
      <w:r>
        <w:rPr>
          <w:rFonts w:hint="eastAsia"/>
        </w:rPr>
        <w:t>ETL</w:t>
      </w:r>
      <w:r>
        <w:rPr>
          <w:rFonts w:hint="eastAsia"/>
        </w:rPr>
        <w:t>也就变成了</w:t>
      </w:r>
      <w:r>
        <w:rPr>
          <w:rFonts w:hint="eastAsia"/>
        </w:rPr>
        <w:t>ELT</w:t>
      </w:r>
      <w:r>
        <w:rPr>
          <w:rFonts w:hint="eastAsia"/>
        </w:rPr>
        <w:t>（</w:t>
      </w:r>
      <w:r>
        <w:rPr>
          <w:rFonts w:hint="eastAsia"/>
        </w:rPr>
        <w:t>Extract-Load-Transform</w:t>
      </w:r>
      <w:r>
        <w:rPr>
          <w:rFonts w:hint="eastAsia"/>
        </w:rPr>
        <w:t>）。</w:t>
      </w:r>
    </w:p>
    <w:p w14:paraId="35FA4B4A" w14:textId="398542A6" w:rsidR="005B53D8" w:rsidRDefault="005B53D8" w:rsidP="005B53D8">
      <w:pPr>
        <w:ind w:firstLine="420"/>
      </w:pPr>
      <w:r>
        <w:rPr>
          <w:rFonts w:hint="eastAsia"/>
        </w:rPr>
        <w:t>即：</w:t>
      </w:r>
      <w:r>
        <w:rPr>
          <w:rFonts w:hint="eastAsia"/>
        </w:rPr>
        <w:t>Extract-Transform-Load  &gt;&gt;  Extract-Load-Transform</w:t>
      </w:r>
    </w:p>
    <w:p w14:paraId="5E27229C" w14:textId="0C6AECD5" w:rsidR="005B53D8" w:rsidRDefault="005B53D8" w:rsidP="005B53D8">
      <w:pPr>
        <w:ind w:firstLine="420"/>
      </w:pPr>
      <w:r>
        <w:rPr>
          <w:rFonts w:hint="eastAsia"/>
        </w:rPr>
        <w:t>通常我们所说的</w:t>
      </w:r>
      <w:r>
        <w:rPr>
          <w:rFonts w:hint="eastAsia"/>
        </w:rPr>
        <w:t>ETL</w:t>
      </w:r>
      <w:r>
        <w:rPr>
          <w:rFonts w:hint="eastAsia"/>
        </w:rPr>
        <w:t>，已经泛指数据同步、数据清洗全过程，而不仅限于数据的抽取</w:t>
      </w:r>
      <w:r>
        <w:rPr>
          <w:rFonts w:hint="eastAsia"/>
        </w:rPr>
        <w:t>-</w:t>
      </w:r>
      <w:r>
        <w:rPr>
          <w:rFonts w:hint="eastAsia"/>
        </w:rPr>
        <w:t>转换</w:t>
      </w:r>
      <w:r>
        <w:rPr>
          <w:rFonts w:hint="eastAsia"/>
        </w:rPr>
        <w:t>-</w:t>
      </w:r>
      <w:r>
        <w:rPr>
          <w:rFonts w:hint="eastAsia"/>
        </w:rPr>
        <w:t>加载。</w:t>
      </w:r>
    </w:p>
    <w:p w14:paraId="7D0C512F" w14:textId="77777777" w:rsidR="005B53D8" w:rsidRDefault="005B53D8" w:rsidP="005B53D8">
      <w:pPr>
        <w:ind w:firstLine="420"/>
      </w:pPr>
    </w:p>
    <w:p w14:paraId="67D331B0" w14:textId="418FC4CD" w:rsidR="003B54D1" w:rsidRDefault="003B54D1">
      <w:pPr>
        <w:pStyle w:val="1"/>
        <w:rPr>
          <w:rFonts w:hint="default"/>
        </w:rPr>
      </w:pPr>
      <w:r>
        <w:t>分类</w:t>
      </w:r>
    </w:p>
    <w:p w14:paraId="49D4CC41" w14:textId="7DE8B8C7" w:rsidR="003B54D1" w:rsidRDefault="003B54D1" w:rsidP="003B54D1">
      <w:r>
        <w:tab/>
      </w:r>
      <w:r w:rsidRPr="003B54D1">
        <w:rPr>
          <w:rFonts w:hint="eastAsia"/>
        </w:rPr>
        <w:t>我们可以从传统型、大数据型、云原生型、以及开源型角度来分类：</w:t>
      </w:r>
    </w:p>
    <w:p w14:paraId="4A8CC350" w14:textId="055854CB" w:rsidR="003B54D1" w:rsidRDefault="003B54D1" w:rsidP="003B54D1">
      <w:pPr>
        <w:pStyle w:val="2"/>
      </w:pPr>
      <w:r w:rsidRPr="003B54D1">
        <w:t>传统型数据仓库工具</w:t>
      </w:r>
    </w:p>
    <w:p w14:paraId="03A8902D" w14:textId="6DAE95F4" w:rsidR="003B54D1" w:rsidRDefault="003B54D1" w:rsidP="003B54D1">
      <w:pPr>
        <w:jc w:val="center"/>
      </w:pPr>
      <w:r w:rsidRPr="003B54D1">
        <w:drawing>
          <wp:inline distT="0" distB="0" distL="0" distR="0" wp14:anchorId="5DBBA661" wp14:editId="2EA2594B">
            <wp:extent cx="4849195" cy="1616593"/>
            <wp:effectExtent l="0" t="0" r="2540" b="0"/>
            <wp:docPr id="310043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3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251" cy="16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DA8D" w14:textId="7274BD08" w:rsidR="00A33EB7" w:rsidRDefault="00A33EB7" w:rsidP="00A33EB7">
      <w:pPr>
        <w:pStyle w:val="3"/>
      </w:pPr>
      <w:r>
        <w:t>Oracle Exadata</w:t>
      </w:r>
    </w:p>
    <w:p w14:paraId="18147158" w14:textId="4805EBB7" w:rsidR="00A33EB7" w:rsidRDefault="00A33EB7" w:rsidP="00A33EB7">
      <w:pPr>
        <w:pStyle w:val="3"/>
      </w:pPr>
      <w:r>
        <w:t>Teradata</w:t>
      </w:r>
    </w:p>
    <w:p w14:paraId="311B254B" w14:textId="5C70A8D1" w:rsidR="00A33EB7" w:rsidRDefault="00A33EB7" w:rsidP="00A33EB7">
      <w:pPr>
        <w:pStyle w:val="3"/>
      </w:pPr>
      <w:r>
        <w:t>IBM DB2 Warehouse</w:t>
      </w:r>
    </w:p>
    <w:p w14:paraId="35F56E99" w14:textId="4737DF2C" w:rsidR="00A33EB7" w:rsidRDefault="00A33EB7" w:rsidP="00A33EB7">
      <w:pPr>
        <w:pStyle w:val="3"/>
      </w:pPr>
      <w:r>
        <w:t>SAP BW</w:t>
      </w:r>
    </w:p>
    <w:p w14:paraId="5D10F084" w14:textId="2CD2446E" w:rsidR="00A33EB7" w:rsidRDefault="00A33EB7" w:rsidP="00A33EB7">
      <w:pPr>
        <w:pStyle w:val="3"/>
      </w:pPr>
      <w:r>
        <w:t>Microsoft SQL Server</w:t>
      </w:r>
    </w:p>
    <w:p w14:paraId="725BEE89" w14:textId="0BFB318E" w:rsidR="003B54D1" w:rsidRDefault="003B54D1" w:rsidP="003B54D1">
      <w:pPr>
        <w:pStyle w:val="2"/>
      </w:pPr>
      <w:r w:rsidRPr="003B54D1">
        <w:t>云原生数据仓库</w:t>
      </w:r>
    </w:p>
    <w:p w14:paraId="28B32936" w14:textId="3F2AD749" w:rsidR="003B54D1" w:rsidRDefault="003B54D1" w:rsidP="003B54D1">
      <w:pPr>
        <w:jc w:val="center"/>
      </w:pPr>
      <w:r w:rsidRPr="003B54D1">
        <w:drawing>
          <wp:inline distT="0" distB="0" distL="0" distR="0" wp14:anchorId="6991E9ED" wp14:editId="0DBD154F">
            <wp:extent cx="5065763" cy="1809550"/>
            <wp:effectExtent l="0" t="0" r="1905" b="0"/>
            <wp:docPr id="26492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5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474" cy="18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E5BC" w14:textId="64869849" w:rsidR="00A33EB7" w:rsidRDefault="00A33EB7" w:rsidP="00A33EB7">
      <w:pPr>
        <w:pStyle w:val="3"/>
      </w:pPr>
      <w:r>
        <w:t>Snowflake</w:t>
      </w:r>
    </w:p>
    <w:p w14:paraId="2F1BEF89" w14:textId="338C466F" w:rsidR="00A33EB7" w:rsidRDefault="00A33EB7" w:rsidP="00A33EB7">
      <w:pPr>
        <w:pStyle w:val="3"/>
      </w:pPr>
      <w:r>
        <w:lastRenderedPageBreak/>
        <w:t>Amazon Redshift</w:t>
      </w:r>
    </w:p>
    <w:p w14:paraId="43E4F72A" w14:textId="75E1022C" w:rsidR="00A33EB7" w:rsidRDefault="00A33EB7" w:rsidP="00A33EB7">
      <w:pPr>
        <w:pStyle w:val="3"/>
      </w:pPr>
      <w:r>
        <w:t xml:space="preserve">Google </w:t>
      </w:r>
      <w:proofErr w:type="spellStart"/>
      <w:r>
        <w:t>BigQuery</w:t>
      </w:r>
      <w:proofErr w:type="spellEnd"/>
    </w:p>
    <w:p w14:paraId="02995C31" w14:textId="029C4819" w:rsidR="00A33EB7" w:rsidRDefault="00A33EB7" w:rsidP="00A33EB7">
      <w:pPr>
        <w:pStyle w:val="3"/>
      </w:pPr>
      <w:r>
        <w:t>Databricks</w:t>
      </w:r>
    </w:p>
    <w:p w14:paraId="59377450" w14:textId="1126E59A" w:rsidR="003B54D1" w:rsidRDefault="003B54D1" w:rsidP="003B54D1">
      <w:pPr>
        <w:pStyle w:val="2"/>
      </w:pPr>
      <w:r w:rsidRPr="003B54D1">
        <w:t>大数据</w:t>
      </w:r>
      <w:r w:rsidRPr="003B54D1">
        <w:t>/</w:t>
      </w:r>
      <w:r w:rsidRPr="003B54D1">
        <w:t>开源型数据仓库</w:t>
      </w:r>
    </w:p>
    <w:p w14:paraId="2683F719" w14:textId="0D5E2558" w:rsidR="003B54D1" w:rsidRDefault="003B54D1" w:rsidP="003B54D1">
      <w:pPr>
        <w:jc w:val="center"/>
      </w:pPr>
      <w:r w:rsidRPr="003B54D1">
        <w:drawing>
          <wp:inline distT="0" distB="0" distL="0" distR="0" wp14:anchorId="6FCB5A49" wp14:editId="53CA716D">
            <wp:extent cx="4969510" cy="2595441"/>
            <wp:effectExtent l="0" t="0" r="0" b="0"/>
            <wp:docPr id="931574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4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577" cy="26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775" w14:textId="5A5FA872" w:rsidR="00A33EB7" w:rsidRDefault="00A33EB7" w:rsidP="00A33EB7">
      <w:pPr>
        <w:pStyle w:val="3"/>
      </w:pPr>
      <w:r>
        <w:t>Hive</w:t>
      </w:r>
    </w:p>
    <w:p w14:paraId="55E62401" w14:textId="3DC75151" w:rsidR="00A33EB7" w:rsidRDefault="00A33EB7" w:rsidP="00A33EB7">
      <w:pPr>
        <w:pStyle w:val="3"/>
      </w:pPr>
      <w:proofErr w:type="spellStart"/>
      <w:r>
        <w:t>Hudi</w:t>
      </w:r>
      <w:proofErr w:type="spellEnd"/>
    </w:p>
    <w:p w14:paraId="3D63E2A3" w14:textId="6DF1263B" w:rsidR="00A33EB7" w:rsidRDefault="00A33EB7" w:rsidP="00A33EB7">
      <w:pPr>
        <w:pStyle w:val="3"/>
      </w:pPr>
      <w:r>
        <w:t>Iceberg</w:t>
      </w:r>
    </w:p>
    <w:p w14:paraId="62EACC69" w14:textId="56C85D92" w:rsidR="00A33EB7" w:rsidRDefault="00A33EB7" w:rsidP="00A33EB7">
      <w:pPr>
        <w:pStyle w:val="3"/>
      </w:pPr>
      <w:r>
        <w:t>Delta Lake</w:t>
      </w:r>
    </w:p>
    <w:p w14:paraId="123F8451" w14:textId="5B87F306" w:rsidR="00A33EB7" w:rsidRDefault="00A33EB7" w:rsidP="00A33EB7">
      <w:pPr>
        <w:pStyle w:val="3"/>
      </w:pPr>
      <w:proofErr w:type="spellStart"/>
      <w:r>
        <w:t>ClickHouse</w:t>
      </w:r>
      <w:proofErr w:type="spellEnd"/>
    </w:p>
    <w:p w14:paraId="020A63FE" w14:textId="3E994EEA" w:rsidR="00A33EB7" w:rsidRDefault="00A33EB7" w:rsidP="00A33EB7">
      <w:pPr>
        <w:pStyle w:val="3"/>
      </w:pPr>
      <w:proofErr w:type="spellStart"/>
      <w:r>
        <w:t>StarRocks</w:t>
      </w:r>
      <w:proofErr w:type="spellEnd"/>
    </w:p>
    <w:p w14:paraId="1C0C9B9F" w14:textId="5AA3770E" w:rsidR="00A33EB7" w:rsidRDefault="00A33EB7" w:rsidP="00A33EB7">
      <w:pPr>
        <w:pStyle w:val="3"/>
      </w:pPr>
      <w:proofErr w:type="spellStart"/>
      <w:r>
        <w:t>Trino</w:t>
      </w:r>
      <w:proofErr w:type="spellEnd"/>
    </w:p>
    <w:p w14:paraId="4B729B1D" w14:textId="7B99ECB3" w:rsidR="00A33EB7" w:rsidRDefault="00A33EB7" w:rsidP="00A33EB7">
      <w:pPr>
        <w:pStyle w:val="3"/>
      </w:pPr>
      <w:proofErr w:type="spellStart"/>
      <w:r>
        <w:t>Greenpulm</w:t>
      </w:r>
      <w:proofErr w:type="spellEnd"/>
    </w:p>
    <w:p w14:paraId="52CD9B8C" w14:textId="33CAC64F" w:rsidR="003B54D1" w:rsidRDefault="003B54D1" w:rsidP="003B54D1">
      <w:pPr>
        <w:pStyle w:val="2"/>
      </w:pPr>
      <w:r>
        <w:t>对比</w:t>
      </w:r>
    </w:p>
    <w:p w14:paraId="5A3C2D66" w14:textId="03A7D2EC" w:rsidR="003B54D1" w:rsidRDefault="003B54D1" w:rsidP="003B54D1">
      <w:pPr>
        <w:jc w:val="center"/>
      </w:pPr>
      <w:r w:rsidRPr="003B54D1">
        <w:drawing>
          <wp:inline distT="0" distB="0" distL="0" distR="0" wp14:anchorId="58535750" wp14:editId="63F5E5BD">
            <wp:extent cx="5101389" cy="1987490"/>
            <wp:effectExtent l="0" t="0" r="4445" b="0"/>
            <wp:docPr id="1511739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9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821" cy="19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1D24" w14:textId="17C83F0A" w:rsidR="003B54D1" w:rsidRDefault="003B54D1" w:rsidP="003B54D1">
      <w:pPr>
        <w:pStyle w:val="2"/>
        <w:rPr>
          <w:rFonts w:hint="default"/>
        </w:rPr>
      </w:pPr>
      <w:r>
        <w:lastRenderedPageBreak/>
        <w:t>适用场景</w:t>
      </w:r>
    </w:p>
    <w:p w14:paraId="0FB5D445" w14:textId="29F66CAE" w:rsidR="003B54D1" w:rsidRDefault="003B54D1" w:rsidP="003B54D1">
      <w:pPr>
        <w:jc w:val="center"/>
      </w:pPr>
      <w:r w:rsidRPr="003B54D1">
        <w:drawing>
          <wp:inline distT="0" distB="0" distL="0" distR="0" wp14:anchorId="6DB4114C" wp14:editId="64B730FA">
            <wp:extent cx="4712837" cy="2266769"/>
            <wp:effectExtent l="0" t="0" r="0" b="0"/>
            <wp:docPr id="190385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5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72" cy="22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9A0" w14:textId="77777777" w:rsidR="003B54D1" w:rsidRDefault="003B54D1" w:rsidP="003B54D1">
      <w:pPr>
        <w:rPr>
          <w:rFonts w:hint="eastAsia"/>
        </w:rPr>
      </w:pPr>
      <w:r>
        <w:tab/>
      </w:r>
      <w:r>
        <w:rPr>
          <w:rFonts w:hint="eastAsia"/>
        </w:rPr>
        <w:t>总结</w:t>
      </w:r>
    </w:p>
    <w:p w14:paraId="65C21033" w14:textId="77777777" w:rsidR="003B54D1" w:rsidRDefault="003B54D1" w:rsidP="003B54D1">
      <w:pPr>
        <w:ind w:firstLine="420"/>
        <w:rPr>
          <w:rFonts w:hint="eastAsia"/>
        </w:rPr>
      </w:pPr>
      <w:r>
        <w:rPr>
          <w:rFonts w:hint="eastAsia"/>
        </w:rPr>
        <w:t>数据仓库工具种类繁多，已从早期封闭架构演变为开放式、云原生、大数据友好型架构。</w:t>
      </w:r>
    </w:p>
    <w:p w14:paraId="1D099D4A" w14:textId="77777777" w:rsidR="003B54D1" w:rsidRDefault="003B54D1" w:rsidP="003B54D1">
      <w:pPr>
        <w:ind w:firstLine="420"/>
        <w:rPr>
          <w:rFonts w:hint="eastAsia"/>
        </w:rPr>
      </w:pPr>
      <w:r>
        <w:rPr>
          <w:rFonts w:hint="eastAsia"/>
        </w:rPr>
        <w:t>对于现代企业，通常选择“数据湖</w:t>
      </w:r>
      <w:r>
        <w:rPr>
          <w:rFonts w:hint="eastAsia"/>
        </w:rPr>
        <w:t xml:space="preserve"> + </w:t>
      </w:r>
      <w:r>
        <w:rPr>
          <w:rFonts w:hint="eastAsia"/>
        </w:rPr>
        <w:t>开源数仓引擎”或“云原生数据仓库”结合的方式，实现高性能与低成本的平衡。</w:t>
      </w:r>
    </w:p>
    <w:p w14:paraId="1B9A4F50" w14:textId="27914AA9" w:rsidR="003B54D1" w:rsidRPr="003B54D1" w:rsidRDefault="003B54D1" w:rsidP="003B54D1">
      <w:pPr>
        <w:ind w:firstLine="420"/>
        <w:rPr>
          <w:rFonts w:hint="eastAsia"/>
        </w:rPr>
      </w:pPr>
      <w:r>
        <w:rPr>
          <w:rFonts w:hint="eastAsia"/>
        </w:rPr>
        <w:t>未来趋势是存算分离、实时与批处理融合、统一元数据管理。</w:t>
      </w:r>
    </w:p>
    <w:p w14:paraId="005AC202" w14:textId="078A8313" w:rsidR="00576602" w:rsidRDefault="005B53D8">
      <w:pPr>
        <w:pStyle w:val="1"/>
        <w:rPr>
          <w:rFonts w:hint="default"/>
        </w:rPr>
      </w:pPr>
      <w:r>
        <w:t>架构</w:t>
      </w:r>
    </w:p>
    <w:p w14:paraId="34D17ED9" w14:textId="77777777" w:rsidR="00576602" w:rsidRDefault="005B53D8">
      <w:pPr>
        <w:jc w:val="center"/>
      </w:pPr>
      <w:r>
        <w:rPr>
          <w:noProof/>
        </w:rPr>
        <w:drawing>
          <wp:inline distT="0" distB="0" distL="114300" distR="114300" wp14:anchorId="7D3C925A" wp14:editId="730C7B88">
            <wp:extent cx="2873829" cy="1270591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646" cy="12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2D04" w14:textId="77777777" w:rsidR="00E72063" w:rsidRDefault="00E72063" w:rsidP="00E72063">
      <w:pPr>
        <w:pStyle w:val="2"/>
      </w:pPr>
      <w:r>
        <w:t>数据仓库的架构：经典三层结构（</w:t>
      </w:r>
      <w:proofErr w:type="spellStart"/>
      <w:r>
        <w:t>Inmon</w:t>
      </w:r>
      <w:proofErr w:type="spellEnd"/>
      <w:r>
        <w:t xml:space="preserve"> </w:t>
      </w:r>
      <w:r>
        <w:t>模型）</w:t>
      </w:r>
    </w:p>
    <w:p w14:paraId="63FC268B" w14:textId="2B891D58" w:rsidR="00576602" w:rsidRDefault="00E72063" w:rsidP="00E72063">
      <w:pPr>
        <w:ind w:firstLine="420"/>
      </w:pPr>
      <w:r>
        <w:rPr>
          <w:rFonts w:hint="eastAsia"/>
        </w:rPr>
        <w:t>数据仓库的传统架构通常分为三层（或四层）结构：</w:t>
      </w:r>
    </w:p>
    <w:p w14:paraId="5AD47A38" w14:textId="7FEE4CBF" w:rsidR="00E72063" w:rsidRDefault="00DB6C85" w:rsidP="00DB6C85">
      <w:pPr>
        <w:jc w:val="center"/>
        <w:rPr>
          <w:rFonts w:hint="eastAsia"/>
        </w:rPr>
      </w:pPr>
      <w:r w:rsidRPr="00DB6C85">
        <w:drawing>
          <wp:inline distT="0" distB="0" distL="0" distR="0" wp14:anchorId="74033957" wp14:editId="29C58BEE">
            <wp:extent cx="4744921" cy="1733787"/>
            <wp:effectExtent l="0" t="0" r="5080" b="6350"/>
            <wp:docPr id="1728467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7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037" cy="17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69E6" w14:textId="3273FE69" w:rsidR="00E72063" w:rsidRDefault="00DB6C85" w:rsidP="00DB6C85">
      <w:pPr>
        <w:pStyle w:val="2"/>
        <w:rPr>
          <w:rFonts w:hint="default"/>
        </w:rPr>
      </w:pPr>
      <w:r>
        <w:t>核心模块</w:t>
      </w:r>
    </w:p>
    <w:p w14:paraId="7328D147" w14:textId="107EA0EB" w:rsidR="00DB6C85" w:rsidRPr="00DB6C85" w:rsidRDefault="00DB6C85" w:rsidP="00DB6C85">
      <w:pPr>
        <w:jc w:val="center"/>
        <w:rPr>
          <w:rFonts w:hint="eastAsia"/>
        </w:rPr>
      </w:pPr>
      <w:r w:rsidRPr="00DB6C85">
        <w:lastRenderedPageBreak/>
        <w:drawing>
          <wp:inline distT="0" distB="0" distL="0" distR="0" wp14:anchorId="64EFFEC8" wp14:editId="29C73A10">
            <wp:extent cx="4881279" cy="1494473"/>
            <wp:effectExtent l="0" t="0" r="0" b="4445"/>
            <wp:docPr id="550071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71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784" cy="15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E389" w14:textId="0FEFB1D1" w:rsidR="00DB6C85" w:rsidRDefault="00DB6C85" w:rsidP="00DB6C85">
      <w:pPr>
        <w:pStyle w:val="3"/>
      </w:pPr>
      <w:r>
        <w:t>数据源层</w:t>
      </w:r>
    </w:p>
    <w:p w14:paraId="09D6E0AF" w14:textId="65DE0980" w:rsidR="00DB6C85" w:rsidRDefault="00DB6C85" w:rsidP="00DB6C85">
      <w:pPr>
        <w:pStyle w:val="3"/>
      </w:pPr>
      <w:r>
        <w:t>ETL</w:t>
      </w:r>
      <w:r>
        <w:t>层</w:t>
      </w:r>
    </w:p>
    <w:p w14:paraId="58BE138F" w14:textId="3E3AD05E" w:rsidR="00DB6C85" w:rsidRDefault="00DB6C85" w:rsidP="00DB6C85">
      <w:pPr>
        <w:pStyle w:val="3"/>
      </w:pPr>
      <w:r>
        <w:t>数据仓库存储层</w:t>
      </w:r>
    </w:p>
    <w:p w14:paraId="6B3B7E31" w14:textId="76789CE9" w:rsidR="00DB6C85" w:rsidRPr="00E72063" w:rsidRDefault="00DB6C85" w:rsidP="00DB6C85">
      <w:pPr>
        <w:pStyle w:val="3"/>
      </w:pPr>
      <w:r>
        <w:t>分析和展现层</w:t>
      </w:r>
    </w:p>
    <w:p w14:paraId="22853601" w14:textId="55B76E92" w:rsidR="005B53D8" w:rsidRDefault="00170742" w:rsidP="005B53D8">
      <w:pPr>
        <w:pStyle w:val="2"/>
        <w:rPr>
          <w:rFonts w:hint="default"/>
        </w:rPr>
      </w:pPr>
      <w:r>
        <w:t>基本原理</w:t>
      </w:r>
    </w:p>
    <w:p w14:paraId="38748358" w14:textId="194E8676" w:rsidR="00170742" w:rsidRDefault="00170742" w:rsidP="006A10AE">
      <w:pPr>
        <w:pStyle w:val="3"/>
      </w:pPr>
      <w:r>
        <w:t>数据建模</w:t>
      </w:r>
    </w:p>
    <w:p w14:paraId="68DF9D5C" w14:textId="77777777" w:rsidR="00170742" w:rsidRDefault="00170742" w:rsidP="00170742">
      <w:pPr>
        <w:ind w:firstLine="420"/>
        <w:rPr>
          <w:rFonts w:hint="eastAsia"/>
        </w:rPr>
      </w:pPr>
      <w:r>
        <w:rPr>
          <w:rFonts w:hint="eastAsia"/>
        </w:rPr>
        <w:t>维度建模：包括星型模型、雪花模型，用于构建事实表（记录业务事件）和维度表（描述事件属性）。</w:t>
      </w:r>
    </w:p>
    <w:p w14:paraId="7BEC9B6D" w14:textId="77777777" w:rsidR="00170742" w:rsidRDefault="00170742" w:rsidP="00170742">
      <w:pPr>
        <w:ind w:firstLine="420"/>
        <w:rPr>
          <w:rFonts w:hint="eastAsia"/>
        </w:rPr>
      </w:pPr>
      <w:r>
        <w:rPr>
          <w:rFonts w:hint="eastAsia"/>
        </w:rPr>
        <w:t>主题域划分：以“主题”为中心组织数据（如客户、销售、订单），便于业务分析。</w:t>
      </w:r>
    </w:p>
    <w:p w14:paraId="71132DDE" w14:textId="7489240C" w:rsidR="00170742" w:rsidRDefault="00170742" w:rsidP="006A10AE">
      <w:pPr>
        <w:pStyle w:val="3"/>
      </w:pPr>
      <w:r>
        <w:t xml:space="preserve">ETL </w:t>
      </w:r>
      <w:r>
        <w:t>流程</w:t>
      </w:r>
    </w:p>
    <w:p w14:paraId="07D392B1" w14:textId="77777777" w:rsidR="00170742" w:rsidRDefault="00170742" w:rsidP="00170742">
      <w:pPr>
        <w:ind w:firstLine="420"/>
        <w:rPr>
          <w:rFonts w:hint="eastAsia"/>
        </w:rPr>
      </w:pPr>
      <w:r>
        <w:rPr>
          <w:rFonts w:hint="eastAsia"/>
        </w:rPr>
        <w:t>Extract</w:t>
      </w:r>
      <w:r>
        <w:rPr>
          <w:rFonts w:hint="eastAsia"/>
        </w:rPr>
        <w:t>（抽取）：从多个异构系统中提取数据，如数据库、文件、</w:t>
      </w:r>
      <w:r>
        <w:rPr>
          <w:rFonts w:hint="eastAsia"/>
        </w:rPr>
        <w:t>API</w:t>
      </w:r>
      <w:r>
        <w:rPr>
          <w:rFonts w:hint="eastAsia"/>
        </w:rPr>
        <w:t>、</w:t>
      </w:r>
      <w:r>
        <w:rPr>
          <w:rFonts w:hint="eastAsia"/>
        </w:rPr>
        <w:t xml:space="preserve">Kafka </w:t>
      </w:r>
      <w:r>
        <w:rPr>
          <w:rFonts w:hint="eastAsia"/>
        </w:rPr>
        <w:t>等。</w:t>
      </w:r>
    </w:p>
    <w:p w14:paraId="0F358D13" w14:textId="77777777" w:rsidR="00170742" w:rsidRDefault="00170742" w:rsidP="00170742">
      <w:pPr>
        <w:ind w:firstLine="420"/>
        <w:rPr>
          <w:rFonts w:hint="eastAsia"/>
        </w:rPr>
      </w:pPr>
      <w:r>
        <w:rPr>
          <w:rFonts w:hint="eastAsia"/>
        </w:rPr>
        <w:t>Transform</w:t>
      </w:r>
      <w:r>
        <w:rPr>
          <w:rFonts w:hint="eastAsia"/>
        </w:rPr>
        <w:t>（转换）：清洗数据（去重、规范格式）、构建主键、维度映射、业务规则处理。</w:t>
      </w:r>
    </w:p>
    <w:p w14:paraId="6BD62A19" w14:textId="77777777" w:rsidR="00170742" w:rsidRDefault="00170742" w:rsidP="00170742">
      <w:pPr>
        <w:ind w:firstLine="420"/>
        <w:rPr>
          <w:rFonts w:hint="eastAsia"/>
        </w:rPr>
      </w:pPr>
      <w:r>
        <w:rPr>
          <w:rFonts w:hint="eastAsia"/>
        </w:rPr>
        <w:t>Load</w:t>
      </w:r>
      <w:r>
        <w:rPr>
          <w:rFonts w:hint="eastAsia"/>
        </w:rPr>
        <w:t>（加载）：将数据加载到数据仓库（如</w:t>
      </w:r>
      <w:r>
        <w:rPr>
          <w:rFonts w:hint="eastAsia"/>
        </w:rPr>
        <w:t xml:space="preserve"> Hive</w:t>
      </w:r>
      <w:r>
        <w:rPr>
          <w:rFonts w:hint="eastAsia"/>
        </w:rPr>
        <w:t>、</w:t>
      </w:r>
      <w:r>
        <w:rPr>
          <w:rFonts w:hint="eastAsia"/>
        </w:rPr>
        <w:t>Snowflake</w:t>
      </w:r>
      <w:r>
        <w:rPr>
          <w:rFonts w:hint="eastAsia"/>
        </w:rPr>
        <w:t>、</w:t>
      </w:r>
      <w:r>
        <w:rPr>
          <w:rFonts w:hint="eastAsia"/>
        </w:rPr>
        <w:t>Redshift</w:t>
      </w:r>
      <w:r>
        <w:rPr>
          <w:rFonts w:hint="eastAsia"/>
        </w:rPr>
        <w:t>）中，按主题和时间组织。</w:t>
      </w:r>
    </w:p>
    <w:p w14:paraId="07B94169" w14:textId="3A82234A" w:rsidR="00170742" w:rsidRDefault="00170742" w:rsidP="006A10AE">
      <w:pPr>
        <w:pStyle w:val="3"/>
      </w:pPr>
      <w:r>
        <w:t>OLAP</w:t>
      </w:r>
      <w:r>
        <w:t>（联机分析处理）</w:t>
      </w:r>
    </w:p>
    <w:p w14:paraId="6AE56AEC" w14:textId="690F20EC" w:rsidR="00170742" w:rsidRDefault="00170742" w:rsidP="00170742">
      <w:pPr>
        <w:ind w:firstLine="420"/>
      </w:pPr>
      <w:r>
        <w:rPr>
          <w:rFonts w:hint="eastAsia"/>
        </w:rPr>
        <w:t>数据仓库通常支持</w:t>
      </w:r>
      <w:r>
        <w:rPr>
          <w:rFonts w:hint="eastAsia"/>
        </w:rPr>
        <w:t xml:space="preserve"> OLAP </w:t>
      </w:r>
      <w:r>
        <w:rPr>
          <w:rFonts w:hint="eastAsia"/>
        </w:rPr>
        <w:t>查询，具备以下特点：</w:t>
      </w:r>
    </w:p>
    <w:p w14:paraId="4111D89F" w14:textId="04DB5E01" w:rsidR="00170742" w:rsidRDefault="00170742" w:rsidP="00170742">
      <w:pPr>
        <w:jc w:val="center"/>
      </w:pPr>
      <w:r w:rsidRPr="00170742">
        <w:drawing>
          <wp:inline distT="0" distB="0" distL="0" distR="0" wp14:anchorId="6EB210D8" wp14:editId="397103D5">
            <wp:extent cx="4777005" cy="1199715"/>
            <wp:effectExtent l="0" t="0" r="0" b="0"/>
            <wp:docPr id="664125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25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115" cy="12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79DF" w14:textId="77777777" w:rsidR="00170742" w:rsidRDefault="00170742" w:rsidP="00170742">
      <w:pPr>
        <w:pStyle w:val="2"/>
      </w:pPr>
      <w:r>
        <w:lastRenderedPageBreak/>
        <w:t>现代数据仓库架构演化（</w:t>
      </w:r>
      <w:r>
        <w:t>Lakehouse</w:t>
      </w:r>
      <w:r>
        <w:t>架构）</w:t>
      </w:r>
    </w:p>
    <w:p w14:paraId="632A9D4D" w14:textId="700D0DCA" w:rsidR="00170742" w:rsidRDefault="00170742" w:rsidP="00170742">
      <w:pPr>
        <w:ind w:firstLine="420"/>
      </w:pPr>
      <w:r>
        <w:rPr>
          <w:rFonts w:hint="eastAsia"/>
        </w:rPr>
        <w:t>随着数据量激增，传统数据仓库存在扩展性差、实时性弱、结构刚性强等问题，出现了以下现代趋势：</w:t>
      </w:r>
    </w:p>
    <w:p w14:paraId="35D7B37B" w14:textId="7B01902B" w:rsidR="00170742" w:rsidRDefault="00170742" w:rsidP="00170742">
      <w:pPr>
        <w:jc w:val="center"/>
        <w:rPr>
          <w:rFonts w:hint="eastAsia"/>
        </w:rPr>
      </w:pPr>
      <w:r w:rsidRPr="00170742">
        <w:drawing>
          <wp:inline distT="0" distB="0" distL="0" distR="0" wp14:anchorId="0604BB62" wp14:editId="29FF90BF">
            <wp:extent cx="4664710" cy="1564638"/>
            <wp:effectExtent l="0" t="0" r="0" b="0"/>
            <wp:docPr id="1465611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11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497" cy="15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71B7" w14:textId="608D7506" w:rsidR="00170742" w:rsidRDefault="00170742" w:rsidP="00170742">
      <w:pPr>
        <w:ind w:firstLine="420"/>
        <w:rPr>
          <w:rFonts w:hint="eastAsia"/>
        </w:rPr>
      </w:pPr>
      <w:r>
        <w:rPr>
          <w:rFonts w:hint="eastAsia"/>
        </w:rPr>
        <w:t>例如：</w:t>
      </w:r>
    </w:p>
    <w:p w14:paraId="14EEB195" w14:textId="2DCF47D7" w:rsidR="00170742" w:rsidRPr="00170742" w:rsidRDefault="00170742" w:rsidP="00170742">
      <w:pPr>
        <w:ind w:firstLine="420"/>
      </w:pPr>
      <w:r>
        <w:rPr>
          <w:rFonts w:hint="eastAsia"/>
        </w:rPr>
        <w:t>Snowflake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BigQuery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Redshift </w:t>
      </w:r>
      <w:r>
        <w:rPr>
          <w:rFonts w:hint="eastAsia"/>
        </w:rPr>
        <w:t>采用云存算分离</w:t>
      </w:r>
    </w:p>
    <w:p w14:paraId="28C5667D" w14:textId="241F51AF" w:rsidR="00170742" w:rsidRDefault="00170742" w:rsidP="00170742">
      <w:pPr>
        <w:ind w:firstLine="420"/>
      </w:pPr>
      <w:r>
        <w:rPr>
          <w:rFonts w:hint="eastAsia"/>
        </w:rPr>
        <w:t xml:space="preserve">Databricks Lakehouse </w:t>
      </w:r>
      <w:r>
        <w:rPr>
          <w:rFonts w:hint="eastAsia"/>
        </w:rPr>
        <w:t>构建在</w:t>
      </w:r>
      <w:r>
        <w:rPr>
          <w:rFonts w:hint="eastAsia"/>
        </w:rPr>
        <w:t xml:space="preserve"> Delta Lake + Spark </w:t>
      </w:r>
      <w:r>
        <w:rPr>
          <w:rFonts w:hint="eastAsia"/>
        </w:rPr>
        <w:t>上，融合数据湖与数仓能力</w:t>
      </w:r>
    </w:p>
    <w:p w14:paraId="3465B229" w14:textId="7A3B0A0F" w:rsidR="00170742" w:rsidRDefault="00170742" w:rsidP="00170742">
      <w:pPr>
        <w:pStyle w:val="2"/>
        <w:rPr>
          <w:rFonts w:hint="default"/>
        </w:rPr>
      </w:pPr>
      <w:r w:rsidRPr="00170742">
        <w:t>典型数据仓库架构图</w:t>
      </w:r>
    </w:p>
    <w:p w14:paraId="364566BF" w14:textId="0E40019D" w:rsidR="00170742" w:rsidRPr="00170742" w:rsidRDefault="00170742" w:rsidP="00170742">
      <w:pPr>
        <w:jc w:val="center"/>
        <w:rPr>
          <w:rFonts w:hint="eastAsia"/>
        </w:rPr>
      </w:pPr>
      <w:r w:rsidRPr="00170742">
        <w:drawing>
          <wp:inline distT="0" distB="0" distL="0" distR="0" wp14:anchorId="488A8F6B" wp14:editId="7328AD29">
            <wp:extent cx="4648668" cy="2173222"/>
            <wp:effectExtent l="0" t="0" r="0" b="0"/>
            <wp:docPr id="198036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7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041" cy="2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742" w:rsidRPr="00170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0742"/>
    <w:rsid w:val="00172A27"/>
    <w:rsid w:val="003B54D1"/>
    <w:rsid w:val="00576602"/>
    <w:rsid w:val="005B53D8"/>
    <w:rsid w:val="006A10AE"/>
    <w:rsid w:val="00A33EB7"/>
    <w:rsid w:val="00DB6C85"/>
    <w:rsid w:val="00E72063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191397"/>
    <w:rsid w:val="0DD07559"/>
    <w:rsid w:val="0EB659C7"/>
    <w:rsid w:val="0EE44A89"/>
    <w:rsid w:val="0F817B24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E805A5D"/>
    <w:rsid w:val="307A7BE1"/>
    <w:rsid w:val="32B001C4"/>
    <w:rsid w:val="34177837"/>
    <w:rsid w:val="349C303A"/>
    <w:rsid w:val="359434B2"/>
    <w:rsid w:val="36CB3945"/>
    <w:rsid w:val="3749636D"/>
    <w:rsid w:val="3B232C35"/>
    <w:rsid w:val="3B4678A8"/>
    <w:rsid w:val="3DDF2D74"/>
    <w:rsid w:val="3E0244B6"/>
    <w:rsid w:val="3F9F73C8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742317B"/>
    <w:rsid w:val="47597DEE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41279E"/>
  <w15:docId w15:val="{8AB535FA-B855-4D16-A64A-FF22F562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DB6C85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400" w:lineRule="exact"/>
      <w:ind w:firstLineChars="200" w:firstLine="420"/>
      <w:outlineLvl w:val="3"/>
    </w:pPr>
    <w:rPr>
      <w:rFonts w:eastAsia="宋体" w:cs="Times New Roman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link w:val="3"/>
    <w:qFormat/>
    <w:rsid w:val="00DB6C85"/>
    <w:rPr>
      <w:rFonts w:ascii="Times New Roman" w:eastAsia="仿宋" w:hAnsi="Times New Roman" w:cs="Times New Roman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367</Words>
  <Characters>2092</Characters>
  <Application>Microsoft Office Word</Application>
  <DocSecurity>0</DocSecurity>
  <Lines>17</Lines>
  <Paragraphs>4</Paragraphs>
  <ScaleCrop>false</ScaleCrop>
  <Company>Kingsoft</Company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8</cp:revision>
  <dcterms:created xsi:type="dcterms:W3CDTF">2014-10-29T12:08:00Z</dcterms:created>
  <dcterms:modified xsi:type="dcterms:W3CDTF">2025-05-14T12:27:00Z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