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7"/>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7"/>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8"/>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8"/>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5"/>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5"/>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5"/>
        </w:numPr>
        <w:ind w:firstLine="420" w:firstLineChars="0"/>
        <w:rPr>
          <w:rFonts w:hint="default"/>
          <w:lang w:val="en-US" w:eastAsia="zh-CN"/>
        </w:rPr>
      </w:pPr>
      <w:r>
        <w:rPr>
          <w:rFonts w:hint="eastAsia"/>
          <w:lang w:val="en-US" w:eastAsia="zh-CN"/>
        </w:rPr>
        <w:t>如果FROM子查询中有不能合并的子查询时</w:t>
      </w:r>
    </w:p>
    <w:p>
      <w:pPr>
        <w:numPr>
          <w:ilvl w:val="0"/>
          <w:numId w:val="15"/>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6"/>
        </w:numPr>
        <w:ind w:firstLine="420" w:firstLineChars="0"/>
        <w:rPr>
          <w:rFonts w:hint="eastAsia"/>
          <w:lang w:val="en-US" w:eastAsia="zh-CN"/>
        </w:rPr>
      </w:pPr>
      <w:r>
        <w:rPr>
          <w:rFonts w:hint="eastAsia"/>
          <w:lang w:val="en-US" w:eastAsia="zh-CN"/>
        </w:rPr>
        <w:t>where子查询为JoinNode、UnionNode</w:t>
      </w:r>
    </w:p>
    <w:p>
      <w:pPr>
        <w:numPr>
          <w:ilvl w:val="0"/>
          <w:numId w:val="16"/>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6"/>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6"/>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7"/>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18"/>
        </w:numPr>
        <w:ind w:firstLine="420" w:firstLineChars="0"/>
        <w:rPr>
          <w:rFonts w:hint="eastAsia"/>
          <w:lang w:val="en-US" w:eastAsia="zh-CN"/>
        </w:rPr>
      </w:pPr>
      <w:r>
        <w:rPr>
          <w:rFonts w:hint="eastAsia"/>
          <w:lang w:val="en-US" w:eastAsia="zh-CN"/>
        </w:rPr>
        <w:t>涉及的所有表都是hash分布</w:t>
      </w:r>
    </w:p>
    <w:p>
      <w:pPr>
        <w:numPr>
          <w:ilvl w:val="0"/>
          <w:numId w:val="18"/>
        </w:numPr>
        <w:ind w:firstLine="420" w:firstLineChars="0"/>
        <w:rPr>
          <w:rFonts w:hint="default"/>
          <w:lang w:val="en-US" w:eastAsia="zh-CN"/>
        </w:rPr>
      </w:pPr>
      <w:r>
        <w:rPr>
          <w:rFonts w:hint="eastAsia"/>
          <w:lang w:val="en-US" w:eastAsia="zh-CN"/>
        </w:rPr>
        <w:t>主子查询能直接使用分发键关联</w:t>
      </w:r>
    </w:p>
    <w:p>
      <w:pPr>
        <w:numPr>
          <w:ilvl w:val="0"/>
          <w:numId w:val="18"/>
        </w:numPr>
        <w:ind w:firstLine="420" w:firstLineChars="0"/>
        <w:rPr>
          <w:rFonts w:hint="default"/>
          <w:lang w:val="en-US" w:eastAsia="zh-CN"/>
        </w:rPr>
      </w:pPr>
      <w:r>
        <w:rPr>
          <w:rFonts w:hint="eastAsia"/>
          <w:lang w:val="en-US" w:eastAsia="zh-CN"/>
        </w:rPr>
        <w:t>多表的分发类型需要一致</w:t>
      </w:r>
    </w:p>
    <w:p>
      <w:pPr>
        <w:numPr>
          <w:ilvl w:val="0"/>
          <w:numId w:val="18"/>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7"/>
        </w:numPr>
        <w:ind w:firstLine="420" w:firstLineChars="0"/>
        <w:rPr>
          <w:rFonts w:hint="default"/>
          <w:lang w:val="en-US" w:eastAsia="zh-CN"/>
        </w:rPr>
      </w:pPr>
      <w:r>
        <w:rPr>
          <w:rFonts w:hint="eastAsia"/>
          <w:lang w:val="en-US" w:eastAsia="zh-CN"/>
        </w:rPr>
        <w:t>非SPJ查询语句</w:t>
      </w:r>
    </w:p>
    <w:p>
      <w:pPr>
        <w:numPr>
          <w:ilvl w:val="0"/>
          <w:numId w:val="19"/>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19"/>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19"/>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19"/>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0"/>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0"/>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1"/>
        </w:numPr>
        <w:ind w:firstLine="420" w:firstLineChars="0"/>
        <w:rPr>
          <w:rFonts w:hint="eastAsia"/>
          <w:lang w:val="en-US" w:eastAsia="zh-CN"/>
        </w:rPr>
      </w:pPr>
      <w:r>
        <w:rPr>
          <w:rFonts w:hint="eastAsia"/>
          <w:lang w:val="en-US" w:eastAsia="zh-CN"/>
        </w:rPr>
        <w:t>涉及的所有表都是hash分布</w:t>
      </w:r>
    </w:p>
    <w:p>
      <w:pPr>
        <w:numPr>
          <w:ilvl w:val="0"/>
          <w:numId w:val="21"/>
        </w:numPr>
        <w:ind w:firstLine="420" w:firstLineChars="0"/>
        <w:rPr>
          <w:rFonts w:hint="default"/>
          <w:lang w:val="en-US" w:eastAsia="zh-CN"/>
        </w:rPr>
      </w:pPr>
      <w:r>
        <w:rPr>
          <w:rFonts w:hint="eastAsia"/>
          <w:lang w:val="en-US" w:eastAsia="zh-CN"/>
        </w:rPr>
        <w:t>主子查询能够直接使用分发键等值关联</w:t>
      </w:r>
    </w:p>
    <w:p>
      <w:pPr>
        <w:numPr>
          <w:ilvl w:val="0"/>
          <w:numId w:val="21"/>
        </w:numPr>
        <w:ind w:firstLine="420" w:firstLineChars="0"/>
        <w:rPr>
          <w:rFonts w:hint="default"/>
          <w:lang w:val="en-US" w:eastAsia="zh-CN"/>
        </w:rPr>
      </w:pPr>
      <w:r>
        <w:rPr>
          <w:rFonts w:hint="eastAsia"/>
          <w:lang w:val="en-US" w:eastAsia="zh-CN"/>
        </w:rPr>
        <w:t>多表的分发键类型需要一致</w:t>
      </w:r>
    </w:p>
    <w:p>
      <w:pPr>
        <w:numPr>
          <w:ilvl w:val="0"/>
          <w:numId w:val="21"/>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0"/>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2"/>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2"/>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3"/>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3"/>
        </w:numPr>
        <w:ind w:firstLine="420" w:firstLineChars="0"/>
        <w:rPr>
          <w:rFonts w:hint="default"/>
          <w:lang w:val="en-US" w:eastAsia="zh-CN"/>
        </w:rPr>
      </w:pPr>
      <w:r>
        <w:rPr>
          <w:rFonts w:hint="eastAsia"/>
          <w:lang w:val="en-US" w:eastAsia="zh-CN"/>
        </w:rPr>
        <w:t>没有使用union distinct</w:t>
      </w:r>
    </w:p>
    <w:p>
      <w:pPr>
        <w:pStyle w:val="5"/>
        <w:bidi w:val="0"/>
        <w:rPr>
          <w:rFonts w:hint="eastAsia"/>
          <w:lang w:val="en-US" w:eastAsia="zh-CN"/>
        </w:rPr>
      </w:pPr>
      <w:r>
        <w:rPr>
          <w:rFonts w:hint="eastAsia"/>
          <w:lang w:val="en-US" w:eastAsia="zh-CN"/>
        </w:rPr>
        <w:t>Hint</w:t>
      </w:r>
    </w:p>
    <w:p>
      <w:pPr>
        <w:ind w:firstLine="420" w:firstLineChars="0"/>
        <w:rPr>
          <w:rFonts w:hint="eastAsia"/>
          <w:lang w:val="en-US" w:eastAsia="zh-CN"/>
        </w:rPr>
      </w:pPr>
      <w:r>
        <w:rPr>
          <w:rFonts w:hint="eastAsia"/>
          <w:lang w:val="en-US" w:eastAsia="zh-CN"/>
        </w:rPr>
        <w:t>采用samedb、storagedb的hint信息优化下发db。</w:t>
      </w:r>
    </w:p>
    <w:p>
      <w:pPr>
        <w:ind w:firstLine="420" w:firstLineChars="0"/>
        <w:rPr>
          <w:rFonts w:hint="eastAsia"/>
          <w:lang w:val="en-US" w:eastAsia="zh-CN"/>
        </w:rPr>
      </w:pPr>
      <w:r>
        <w:rPr>
          <w:rFonts w:hint="eastAsia"/>
          <w:lang w:val="en-US" w:eastAsia="zh-CN"/>
        </w:rPr>
        <w:t>Samedb表示自此SQL以后的所有SQL都是采用相同分片，不需要计算分片（适用于跑批业务），storagedb适用于业务侧已知分片信息的情况。</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SQL引擎优化</w:t>
      </w:r>
    </w:p>
    <w:p>
      <w:pPr>
        <w:pStyle w:val="5"/>
        <w:bidi w:val="0"/>
        <w:rPr>
          <w:rFonts w:hint="default"/>
          <w:lang w:val="en-US" w:eastAsia="zh-CN"/>
        </w:rPr>
      </w:pPr>
      <w:r>
        <w:rPr>
          <w:rFonts w:hint="eastAsia"/>
          <w:lang w:val="en-US" w:eastAsia="zh-CN"/>
        </w:rPr>
        <w:t>分包/流控</w:t>
      </w:r>
      <w:bookmarkStart w:id="0" w:name="_GoBack"/>
      <w:bookmarkEnd w:id="0"/>
    </w:p>
    <w:p>
      <w:pPr>
        <w:ind w:firstLine="420" w:firstLineChars="0"/>
        <w:rPr>
          <w:rFonts w:hint="eastAsia"/>
          <w:lang w:val="en-US" w:eastAsia="zh-CN"/>
        </w:rPr>
      </w:pPr>
      <w:r>
        <w:rPr>
          <w:rFonts w:hint="eastAsia"/>
          <w:lang w:val="en-US" w:eastAsia="zh-CN"/>
        </w:rPr>
        <w:t>对于大结果的INSERT或者SELECT会根据具体的SQL数量分包下发，提高效率。</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JOIN优化</w:t>
      </w:r>
    </w:p>
    <w:p>
      <w:pPr>
        <w:ind w:firstLine="420" w:firstLineChars="0"/>
        <w:rPr>
          <w:rFonts w:hint="eastAsia"/>
          <w:lang w:val="en-US" w:eastAsia="zh-CN"/>
        </w:rPr>
      </w:pPr>
      <w:r>
        <w:rPr>
          <w:rFonts w:hint="eastAsia"/>
          <w:lang w:val="en-US" w:eastAsia="zh-CN"/>
        </w:rPr>
        <w:t>采用MULTI_STEP_QUERY强制使用小表驱动大表。</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4"/>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4"/>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5"/>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5"/>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eastAsia"/>
          <w:lang w:val="en-US" w:eastAsia="zh-CN"/>
        </w:rPr>
      </w:pPr>
      <w:r>
        <w:rPr>
          <w:rFonts w:hint="eastAsia"/>
          <w:lang w:val="en-US" w:eastAsia="zh-CN"/>
        </w:rPr>
        <w:t>注：对于WHERE cond1 OR cond2这种，cond条件中的字段会索引失效，可以采用UNION ALL替换的方式，即WHERE cond1 UNION ALL WHERE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6861F10"/>
    <w:multiLevelType w:val="singleLevel"/>
    <w:tmpl w:val="C6861F10"/>
    <w:lvl w:ilvl="0" w:tentative="0">
      <w:start w:val="1"/>
      <w:numFmt w:val="decimal"/>
      <w:suff w:val="nothing"/>
      <w:lvlText w:val="%1、"/>
      <w:lvlJc w:val="left"/>
    </w:lvl>
  </w:abstractNum>
  <w:abstractNum w:abstractNumId="8">
    <w:nsid w:val="D50751A3"/>
    <w:multiLevelType w:val="singleLevel"/>
    <w:tmpl w:val="D50751A3"/>
    <w:lvl w:ilvl="0" w:tentative="0">
      <w:start w:val="1"/>
      <w:numFmt w:val="decimal"/>
      <w:suff w:val="nothing"/>
      <w:lvlText w:val="%1、"/>
      <w:lvlJc w:val="left"/>
    </w:lvl>
  </w:abstractNum>
  <w:abstractNum w:abstractNumId="9">
    <w:nsid w:val="D7B04E07"/>
    <w:multiLevelType w:val="singleLevel"/>
    <w:tmpl w:val="D7B04E07"/>
    <w:lvl w:ilvl="0" w:tentative="0">
      <w:start w:val="1"/>
      <w:numFmt w:val="decimal"/>
      <w:suff w:val="nothing"/>
      <w:lvlText w:val="%1）"/>
      <w:lvlJc w:val="left"/>
    </w:lvl>
  </w:abstractNum>
  <w:abstractNum w:abstractNumId="10">
    <w:nsid w:val="E4CD8F4F"/>
    <w:multiLevelType w:val="singleLevel"/>
    <w:tmpl w:val="E4CD8F4F"/>
    <w:lvl w:ilvl="0" w:tentative="0">
      <w:start w:val="1"/>
      <w:numFmt w:val="decimal"/>
      <w:suff w:val="nothing"/>
      <w:lvlText w:val="%1）"/>
      <w:lvlJc w:val="left"/>
    </w:lvl>
  </w:abstractNum>
  <w:abstractNum w:abstractNumId="11">
    <w:nsid w:val="E8F513DA"/>
    <w:multiLevelType w:val="singleLevel"/>
    <w:tmpl w:val="E8F513DA"/>
    <w:lvl w:ilvl="0" w:tentative="0">
      <w:start w:val="1"/>
      <w:numFmt w:val="decimal"/>
      <w:suff w:val="nothing"/>
      <w:lvlText w:val="%1、"/>
      <w:lvlJc w:val="left"/>
    </w:lvl>
  </w:abstractNum>
  <w:abstractNum w:abstractNumId="12">
    <w:nsid w:val="F763DD20"/>
    <w:multiLevelType w:val="singleLevel"/>
    <w:tmpl w:val="F763DD20"/>
    <w:lvl w:ilvl="0" w:tentative="0">
      <w:start w:val="1"/>
      <w:numFmt w:val="decimal"/>
      <w:suff w:val="nothing"/>
      <w:lvlText w:val="%1）"/>
      <w:lvlJc w:val="left"/>
    </w:lvl>
  </w:abstractNum>
  <w:abstractNum w:abstractNumId="13">
    <w:nsid w:val="FB68F65A"/>
    <w:multiLevelType w:val="singleLevel"/>
    <w:tmpl w:val="FB68F65A"/>
    <w:lvl w:ilvl="0" w:tentative="0">
      <w:start w:val="1"/>
      <w:numFmt w:val="decimal"/>
      <w:suff w:val="nothing"/>
      <w:lvlText w:val="%1）"/>
      <w:lvlJc w:val="left"/>
    </w:lvl>
  </w:abstractNum>
  <w:abstractNum w:abstractNumId="14">
    <w:nsid w:val="0329B5E2"/>
    <w:multiLevelType w:val="singleLevel"/>
    <w:tmpl w:val="0329B5E2"/>
    <w:lvl w:ilvl="0" w:tentative="0">
      <w:start w:val="1"/>
      <w:numFmt w:val="decimal"/>
      <w:suff w:val="nothing"/>
      <w:lvlText w:val="%1、"/>
      <w:lvlJc w:val="left"/>
    </w:lvl>
  </w:abstractNum>
  <w:abstractNum w:abstractNumId="15">
    <w:nsid w:val="10826A58"/>
    <w:multiLevelType w:val="singleLevel"/>
    <w:tmpl w:val="10826A58"/>
    <w:lvl w:ilvl="0" w:tentative="0">
      <w:start w:val="1"/>
      <w:numFmt w:val="decimal"/>
      <w:suff w:val="nothing"/>
      <w:lvlText w:val="%1、"/>
      <w:lvlJc w:val="left"/>
    </w:lvl>
  </w:abstractNum>
  <w:abstractNum w:abstractNumId="16">
    <w:nsid w:val="227EC509"/>
    <w:multiLevelType w:val="singleLevel"/>
    <w:tmpl w:val="227EC509"/>
    <w:lvl w:ilvl="0" w:tentative="0">
      <w:start w:val="1"/>
      <w:numFmt w:val="decimal"/>
      <w:suff w:val="nothing"/>
      <w:lvlText w:val="%1、"/>
      <w:lvlJc w:val="left"/>
    </w:lvl>
  </w:abstractNum>
  <w:abstractNum w:abstractNumId="17">
    <w:nsid w:val="2A3048A1"/>
    <w:multiLevelType w:val="singleLevel"/>
    <w:tmpl w:val="2A3048A1"/>
    <w:lvl w:ilvl="0" w:tentative="0">
      <w:start w:val="1"/>
      <w:numFmt w:val="decimal"/>
      <w:suff w:val="nothing"/>
      <w:lvlText w:val="%1）"/>
      <w:lvlJc w:val="left"/>
    </w:lvl>
  </w:abstractNum>
  <w:abstractNum w:abstractNumId="18">
    <w:nsid w:val="39FAC227"/>
    <w:multiLevelType w:val="singleLevel"/>
    <w:tmpl w:val="39FAC227"/>
    <w:lvl w:ilvl="0" w:tentative="0">
      <w:start w:val="1"/>
      <w:numFmt w:val="decimal"/>
      <w:suff w:val="nothing"/>
      <w:lvlText w:val="%1、"/>
      <w:lvlJc w:val="left"/>
    </w:lvl>
  </w:abstractNum>
  <w:abstractNum w:abstractNumId="19">
    <w:nsid w:val="4E329307"/>
    <w:multiLevelType w:val="singleLevel"/>
    <w:tmpl w:val="4E329307"/>
    <w:lvl w:ilvl="0" w:tentative="0">
      <w:start w:val="1"/>
      <w:numFmt w:val="decimal"/>
      <w:suff w:val="nothing"/>
      <w:lvlText w:val="%1）"/>
      <w:lvlJc w:val="left"/>
    </w:lvl>
  </w:abstractNum>
  <w:abstractNum w:abstractNumId="20">
    <w:nsid w:val="5324A145"/>
    <w:multiLevelType w:val="singleLevel"/>
    <w:tmpl w:val="5324A145"/>
    <w:lvl w:ilvl="0" w:tentative="0">
      <w:start w:val="1"/>
      <w:numFmt w:val="decimal"/>
      <w:suff w:val="nothing"/>
      <w:lvlText w:val="%1、"/>
      <w:lvlJc w:val="left"/>
    </w:lvl>
  </w:abstractNum>
  <w:abstractNum w:abstractNumId="21">
    <w:nsid w:val="55572295"/>
    <w:multiLevelType w:val="singleLevel"/>
    <w:tmpl w:val="55572295"/>
    <w:lvl w:ilvl="0" w:tentative="0">
      <w:start w:val="1"/>
      <w:numFmt w:val="decimal"/>
      <w:suff w:val="nothing"/>
      <w:lvlText w:val="%1、"/>
      <w:lvlJc w:val="left"/>
    </w:lvl>
  </w:abstractNum>
  <w:abstractNum w:abstractNumId="22">
    <w:nsid w:val="6179C43D"/>
    <w:multiLevelType w:val="singleLevel"/>
    <w:tmpl w:val="6179C43D"/>
    <w:lvl w:ilvl="0" w:tentative="0">
      <w:start w:val="1"/>
      <w:numFmt w:val="decimal"/>
      <w:suff w:val="nothing"/>
      <w:lvlText w:val="%1、"/>
      <w:lvlJc w:val="left"/>
    </w:lvl>
  </w:abstractNum>
  <w:abstractNum w:abstractNumId="23">
    <w:nsid w:val="7A19F206"/>
    <w:multiLevelType w:val="singleLevel"/>
    <w:tmpl w:val="7A19F206"/>
    <w:lvl w:ilvl="0" w:tentative="0">
      <w:start w:val="1"/>
      <w:numFmt w:val="decimal"/>
      <w:suff w:val="nothing"/>
      <w:lvlText w:val="%1、"/>
      <w:lvlJc w:val="left"/>
    </w:lvl>
  </w:abstractNum>
  <w:abstractNum w:abstractNumId="24">
    <w:nsid w:val="7DBF00A2"/>
    <w:multiLevelType w:val="singleLevel"/>
    <w:tmpl w:val="7DBF00A2"/>
    <w:lvl w:ilvl="0" w:tentative="0">
      <w:start w:val="1"/>
      <w:numFmt w:val="decimal"/>
      <w:suff w:val="nothing"/>
      <w:lvlText w:val="%1）"/>
      <w:lvlJc w:val="left"/>
    </w:lvl>
  </w:abstractNum>
  <w:num w:numId="1">
    <w:abstractNumId w:val="16"/>
  </w:num>
  <w:num w:numId="2">
    <w:abstractNumId w:val="2"/>
  </w:num>
  <w:num w:numId="3">
    <w:abstractNumId w:val="20"/>
  </w:num>
  <w:num w:numId="4">
    <w:abstractNumId w:val="4"/>
  </w:num>
  <w:num w:numId="5">
    <w:abstractNumId w:val="22"/>
  </w:num>
  <w:num w:numId="6">
    <w:abstractNumId w:val="7"/>
  </w:num>
  <w:num w:numId="7">
    <w:abstractNumId w:val="21"/>
  </w:num>
  <w:num w:numId="8">
    <w:abstractNumId w:val="15"/>
  </w:num>
  <w:num w:numId="9">
    <w:abstractNumId w:val="3"/>
  </w:num>
  <w:num w:numId="10">
    <w:abstractNumId w:val="24"/>
  </w:num>
  <w:num w:numId="11">
    <w:abstractNumId w:val="12"/>
  </w:num>
  <w:num w:numId="12">
    <w:abstractNumId w:val="11"/>
  </w:num>
  <w:num w:numId="13">
    <w:abstractNumId w:val="13"/>
  </w:num>
  <w:num w:numId="14">
    <w:abstractNumId w:val="1"/>
  </w:num>
  <w:num w:numId="15">
    <w:abstractNumId w:val="0"/>
  </w:num>
  <w:num w:numId="16">
    <w:abstractNumId w:val="14"/>
  </w:num>
  <w:num w:numId="17">
    <w:abstractNumId w:val="18"/>
  </w:num>
  <w:num w:numId="18">
    <w:abstractNumId w:val="6"/>
  </w:num>
  <w:num w:numId="19">
    <w:abstractNumId w:val="10"/>
  </w:num>
  <w:num w:numId="20">
    <w:abstractNumId w:val="23"/>
  </w:num>
  <w:num w:numId="21">
    <w:abstractNumId w:val="17"/>
  </w:num>
  <w:num w:numId="22">
    <w:abstractNumId w:val="8"/>
  </w:num>
  <w:num w:numId="23">
    <w:abstractNumId w:val="9"/>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C0336BB"/>
    <w:rsid w:val="0C494813"/>
    <w:rsid w:val="0C844FE0"/>
    <w:rsid w:val="0DD07559"/>
    <w:rsid w:val="0EB659C7"/>
    <w:rsid w:val="0ED17172"/>
    <w:rsid w:val="0EE44A89"/>
    <w:rsid w:val="0F817B24"/>
    <w:rsid w:val="0FD77EFC"/>
    <w:rsid w:val="106620BC"/>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9B7128"/>
    <w:rsid w:val="29BF0038"/>
    <w:rsid w:val="2A4C6CFC"/>
    <w:rsid w:val="2CBE1E9C"/>
    <w:rsid w:val="2CD21A81"/>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2530C3D"/>
    <w:rsid w:val="54513C1B"/>
    <w:rsid w:val="560D6C21"/>
    <w:rsid w:val="563B226C"/>
    <w:rsid w:val="565B7024"/>
    <w:rsid w:val="567442DC"/>
    <w:rsid w:val="56874CCE"/>
    <w:rsid w:val="57BB1E25"/>
    <w:rsid w:val="5BAE4639"/>
    <w:rsid w:val="5C663D8F"/>
    <w:rsid w:val="5C825ED4"/>
    <w:rsid w:val="5DEA465A"/>
    <w:rsid w:val="5E3E7E17"/>
    <w:rsid w:val="6353431A"/>
    <w:rsid w:val="64B00ECA"/>
    <w:rsid w:val="66C5280B"/>
    <w:rsid w:val="67616EC8"/>
    <w:rsid w:val="67730C50"/>
    <w:rsid w:val="67C60F55"/>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WenQuanYiMicroHei" w:hAnsi="WenQuanYiMicroHei" w:eastAsia="WenQuanYiMicroHei" w:cs="WenQuanYiMicroHei"/>
      <w:color w:val="000000"/>
      <w:sz w:val="20"/>
      <w:szCs w:val="20"/>
    </w:rPr>
  </w:style>
  <w:style w:type="character" w:customStyle="1" w:styleId="27">
    <w:name w:val="fontstyle21"/>
    <w:basedOn w:val="15"/>
    <w:qFormat/>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qFormat/>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qFormat/>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91</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2021-08-13T04:57:01Z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