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r>
        <w:tab/>
      </w:r>
      <w:r>
        <w:rPr>
          <w:rFonts w:hint="eastAsia"/>
        </w:rPr>
        <w:t>锁的分类：</w:t>
      </w:r>
    </w:p>
    <w:p>
      <w:r>
        <w:tab/>
      </w:r>
      <w:r>
        <w:rPr>
          <w:rFonts w:hint="eastAsia"/>
        </w:rPr>
        <w:t>宏观：数据库锁（粒度小，方便用于集群环境），代码锁（粒度大，需要封装）；</w:t>
      </w:r>
    </w:p>
    <w:p>
      <w:r>
        <w:tab/>
      </w:r>
      <w:r>
        <w:rPr>
          <w:rFonts w:hint="eastAsia"/>
        </w:rPr>
        <w:t>微观：行锁表锁</w:t>
      </w:r>
    </w:p>
    <w:p/>
    <w:p>
      <w:pPr>
        <w:pStyle w:val="3"/>
        <w:rPr>
          <w:rFonts w:hint="eastAsia"/>
        </w:rPr>
      </w:pPr>
      <w:r>
        <w:rPr>
          <w:rFonts w:hint="eastAsia"/>
        </w:rPr>
        <w:t>分类</w:t>
      </w: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bookmarkStart w:id="0" w:name="_GoBack"/>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bookmarkEnd w:id="0"/>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rPr>
      </w:pPr>
      <w:r>
        <w:rPr>
          <w:rFonts w:hint="eastAsia"/>
        </w:rPr>
        <w:t>写锁和读锁优先级的问题是可以通过参数调节的： max_write_lock_count和 low-priority-updates</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2"/>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2"/>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2"/>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19"/>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19"/>
        <w:numPr>
          <w:ilvl w:val="0"/>
          <w:numId w:val="1"/>
        </w:numPr>
        <w:ind w:firstLineChars="0"/>
      </w:pPr>
      <w:r>
        <w:rPr>
          <w:rFonts w:hint="eastAsia"/>
        </w:rPr>
        <w:t>行锁</w:t>
      </w:r>
    </w:p>
    <w:p>
      <w:pPr>
        <w:pStyle w:val="19"/>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eastAsia"/>
          <w:lang w:val="en-US" w:eastAsia="zh-CN"/>
        </w:rPr>
      </w:pPr>
      <w:r>
        <w:rPr>
          <w:rFonts w:hint="eastAsia"/>
          <w:lang w:val="en-US" w:eastAsia="zh-CN"/>
        </w:rPr>
        <w:t>检查</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pStyle w:val="6"/>
        <w:rPr>
          <w:rFonts w:hint="eastAsia"/>
          <w:lang w:val="en-US" w:eastAsia="zh-CN"/>
        </w:rPr>
      </w:pPr>
      <w:r>
        <w:rPr>
          <w:rFonts w:hint="eastAsia"/>
          <w:lang w:val="en-US" w:eastAsia="zh-CN"/>
        </w:rPr>
        <w:t>解决</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行锁与MVCC</w:t>
      </w: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lang w:val="en-US" w:eastAsia="zh-CN"/>
        </w:rPr>
      </w:pPr>
      <w:r>
        <w:rPr>
          <w:rFonts w:hint="eastAsia"/>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lang w:val="en-US" w:eastAsia="zh-CN"/>
        </w:rPr>
      </w:pPr>
      <w:r>
        <w:rPr>
          <w:rFonts w:hint="eastAsia"/>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会出现幻读(但在Mysql实现的Repeatable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lang w:val="en-US" w:eastAsia="zh-CN"/>
        </w:rPr>
        <w:t>MySQL的 Repeatableread隔离级别加上GAP间隙锁已经处理了幻读了。</w:t>
      </w:r>
    </w:p>
    <w:p>
      <w:pPr>
        <w:rPr>
          <w:rFonts w:hint="eastAsia"/>
          <w:lang w:val="en-US" w:eastAsia="zh-CN"/>
        </w:rPr>
      </w:pPr>
    </w:p>
    <w:p>
      <w:pPr>
        <w:pStyle w:val="5"/>
      </w:pPr>
      <w:r>
        <w:rPr>
          <w:rFonts w:hint="eastAsia"/>
        </w:rPr>
        <w:t>对比</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页级锁是MySQL中锁定粒度介于行级锁和表级锁中间的一种锁。表级锁速度快，但冲突多，行级冲突少，但速度慢。所以取了折衷的页级，一次锁定相邻的一组记录。</w:t>
      </w:r>
    </w:p>
    <w:p>
      <w:pPr>
        <w:ind w:firstLine="420"/>
      </w:pPr>
      <w:r>
        <w:rPr>
          <w:rFonts w:hint="eastAsia"/>
          <w:color w:val="FF0000"/>
        </w:rPr>
        <w:t>BDB支持页级锁</w:t>
      </w:r>
      <w:r>
        <w:rPr>
          <w:rFonts w:hint="eastAsia"/>
        </w:rPr>
        <w:t>。</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19"/>
        <w:numPr>
          <w:ilvl w:val="0"/>
          <w:numId w:val="4"/>
        </w:numPr>
        <w:ind w:firstLineChars="0"/>
        <w:rPr>
          <w:b/>
          <w:color w:val="FF0000"/>
        </w:rPr>
      </w:pPr>
      <w:r>
        <w:rPr>
          <w:rFonts w:hint="eastAsia"/>
          <w:b/>
          <w:color w:val="FF0000"/>
        </w:rPr>
        <w:t>键值在条件范围内</w:t>
      </w:r>
    </w:p>
    <w:p>
      <w:pPr>
        <w:pStyle w:val="19"/>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19"/>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19"/>
        <w:numPr>
          <w:ilvl w:val="0"/>
          <w:numId w:val="5"/>
        </w:numPr>
        <w:ind w:firstLineChars="0"/>
      </w:pPr>
      <w:r>
        <w:rPr>
          <w:rFonts w:hint="eastAsia"/>
          <w:color w:val="FF0000"/>
        </w:rPr>
        <w:t>查询条件</w:t>
      </w:r>
      <w:r>
        <w:rPr>
          <w:rFonts w:hint="eastAsia"/>
          <w:b/>
          <w:color w:val="FF0000"/>
        </w:rPr>
        <w:t>必须命中索引；</w:t>
      </w:r>
    </w:p>
    <w:p>
      <w:pPr>
        <w:pStyle w:val="19"/>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0"/>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19"/>
        <w:numPr>
          <w:ilvl w:val="0"/>
          <w:numId w:val="6"/>
        </w:numPr>
        <w:ind w:firstLineChars="0"/>
      </w:pPr>
      <w:r>
        <w:rPr>
          <w:rFonts w:hint="eastAsia"/>
          <w:color w:val="FF0000"/>
        </w:rPr>
        <w:t>范围查询并命中</w:t>
      </w:r>
      <w:r>
        <w:rPr>
          <w:rFonts w:hint="eastAsia"/>
        </w:rPr>
        <w:t>；</w:t>
      </w:r>
    </w:p>
    <w:p>
      <w:pPr>
        <w:pStyle w:val="19"/>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rPr>
        <w:t>临键锁的主要目的，也是为了避免幻读(Phantom Read)。如果把事务的隔离级别降级为RC，临键锁则也会失效（事务隔离级别为RR）。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rPr>
          <w:rFonts w:hint="eastAsia"/>
        </w:rPr>
      </w:pPr>
    </w:p>
    <w:p>
      <w:pPr>
        <w:ind w:firstLine="420" w:firstLineChars="0"/>
        <w:rPr>
          <w:rFonts w:hint="eastAsia"/>
          <w:lang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color w:val="FF0000"/>
          <w:lang w:val="en-US" w:eastAsia="zh-CN"/>
        </w:rPr>
        <w:t>共享锁和排他锁就是为了解决幻读引入的（因为serializable基本不具备实际应用价值）</w:t>
      </w:r>
      <w:r>
        <w:rPr>
          <w:rFonts w:hint="eastAsia"/>
          <w:lang w:val="en-US" w:eastAsia="zh-CN"/>
        </w:rPr>
        <w:t>。</w:t>
      </w: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2"/>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 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19"/>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19"/>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在数据进行提交更新的时候，才会正式对数据的冲突与否进行检测，如果发现冲突了，则让返回用户错误的信息，让用户决定如何去做。</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 = value </w:t>
      </w:r>
    </w:p>
    <w:p>
      <w:pPr>
        <w:ind w:left="368" w:leftChars="175"/>
      </w:pPr>
    </w:p>
    <w:p>
      <w:pPr>
        <w:ind w:left="368" w:leftChars="175"/>
      </w:pPr>
      <w:r>
        <w:t>where</w:t>
      </w:r>
    </w:p>
    <w:p>
      <w:pPr>
        <w:ind w:left="368" w:leftChars="175"/>
        <w:rPr>
          <w:color w:val="FF0000"/>
        </w:rPr>
      </w:pPr>
      <w:r>
        <w:t xml:space="preserve"> </w:t>
      </w:r>
      <w:r>
        <w:rPr>
          <w:color w:val="FF0000"/>
        </w:rPr>
        <w:t xml:space="preserve">version=${version} </w:t>
      </w:r>
    </w:p>
    <w:p>
      <w:pPr>
        <w:ind w:left="368" w:leftChars="175"/>
      </w:pPr>
      <w:r>
        <w:t>and</w:t>
      </w:r>
    </w:p>
    <w:p>
      <w:pPr>
        <w:ind w:left="368" w:leftChars="175"/>
      </w:pPr>
      <w:r>
        <w:t xml:space="preserve"> otherKey = ${otherKey}</w:t>
      </w:r>
    </w:p>
    <w:p>
      <w:pPr>
        <w:ind w:firstLine="420"/>
      </w:pPr>
      <w:r>
        <w:rPr>
          <w:rFonts w:hint="eastAsia"/>
        </w:rPr>
        <w:t>实现步骤：</w:t>
      </w:r>
    </w:p>
    <w:p>
      <w:pPr>
        <w:pStyle w:val="19"/>
        <w:numPr>
          <w:ilvl w:val="0"/>
          <w:numId w:val="8"/>
        </w:numPr>
        <w:ind w:firstLineChars="0"/>
      </w:pPr>
      <w:r>
        <w:rPr>
          <w:rFonts w:hint="eastAsia"/>
        </w:rPr>
        <w:t>select</w:t>
      </w:r>
      <w:r>
        <w:t xml:space="preserve"> data as lod_data,version as old_version from…</w:t>
      </w:r>
    </w:p>
    <w:p>
      <w:pPr>
        <w:pStyle w:val="19"/>
        <w:numPr>
          <w:ilvl w:val="0"/>
          <w:numId w:val="8"/>
        </w:numPr>
        <w:ind w:firstLineChars="0"/>
      </w:pPr>
      <w:r>
        <w:rPr>
          <w:rFonts w:hint="eastAsia"/>
        </w:rPr>
        <w:t>根据获取的数据进行业务操作，得到new_data和new_version</w:t>
      </w:r>
    </w:p>
    <w:p>
      <w:pPr>
        <w:pStyle w:val="19"/>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19"/>
        <w:ind w:left="780" w:firstLine="0" w:firstLineChars="0"/>
      </w:pPr>
      <w:r>
        <w:rPr>
          <w:rFonts w:hint="eastAsia"/>
        </w:rPr>
        <w:t>i</w:t>
      </w:r>
      <w:r>
        <w:t>f(update row &gt; 0){</w:t>
      </w:r>
    </w:p>
    <w:p>
      <w:pPr>
        <w:pStyle w:val="19"/>
        <w:ind w:left="780" w:firstLine="0" w:firstLineChars="0"/>
      </w:pPr>
      <w:r>
        <w:tab/>
      </w:r>
      <w:r>
        <w:tab/>
      </w:r>
      <w:r>
        <w:t>//</w:t>
      </w:r>
      <w:r>
        <w:rPr>
          <w:rFonts w:hint="eastAsia"/>
        </w:rPr>
        <w:t>乐观锁获取成功，操作完成</w:t>
      </w:r>
    </w:p>
    <w:p>
      <w:pPr>
        <w:pStyle w:val="19"/>
        <w:ind w:left="780" w:firstLine="0" w:firstLineChars="0"/>
      </w:pPr>
      <w:r>
        <w:t>}</w:t>
      </w:r>
      <w:r>
        <w:rPr>
          <w:rFonts w:hint="eastAsia"/>
        </w:rPr>
        <w:t>else{</w:t>
      </w:r>
    </w:p>
    <w:p>
      <w:pPr>
        <w:pStyle w:val="19"/>
        <w:ind w:left="780" w:firstLine="0" w:firstLineChars="0"/>
      </w:pPr>
      <w:r>
        <w:tab/>
      </w:r>
      <w:r>
        <w:tab/>
      </w:r>
      <w:r>
        <w:t>//</w:t>
      </w:r>
      <w:r>
        <w:rPr>
          <w:rFonts w:hint="eastAsia"/>
        </w:rPr>
        <w:t>乐观锁获取失败，回滚并重试</w:t>
      </w:r>
    </w:p>
    <w:p>
      <w:pPr>
        <w:pStyle w:val="19"/>
        <w:ind w:left="780" w:firstLine="0" w:firstLineChars="0"/>
      </w:pPr>
      <w:r>
        <w:rPr>
          <w:rFonts w:hint="eastAsia"/>
        </w:rPr>
        <w:t>}</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5"/>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20" w:leftChars="200"/>
      </w:pPr>
      <w:r>
        <w:rPr>
          <w:rFonts w:hint="eastAsia"/>
        </w:rPr>
        <w:t>//锁定的方法-伪代码</w:t>
      </w:r>
    </w:p>
    <w:p>
      <w:pPr>
        <w:ind w:left="420" w:leftChars="200"/>
      </w:pPr>
      <w:r>
        <w:t>public boolean lock(){</w:t>
      </w:r>
    </w:p>
    <w:p>
      <w:pPr>
        <w:ind w:left="420" w:leftChars="200"/>
      </w:pPr>
      <w:r>
        <w:t xml:space="preserve">    connection.setAutoCommit(false)</w:t>
      </w:r>
    </w:p>
    <w:p>
      <w:pPr>
        <w:ind w:left="420" w:leftChars="200"/>
      </w:pPr>
      <w:r>
        <w:t xml:space="preserve">    for(){</w:t>
      </w:r>
    </w:p>
    <w:p>
      <w:pPr>
        <w:ind w:left="420" w:leftChars="200"/>
      </w:pPr>
      <w:r>
        <w:t xml:space="preserve">        result = </w:t>
      </w:r>
    </w:p>
    <w:p>
      <w:pPr>
        <w:ind w:left="420" w:leftChars="200"/>
      </w:pPr>
      <w:r>
        <w:t xml:space="preserve">        select * from user where </w:t>
      </w:r>
    </w:p>
    <w:p>
      <w:pPr>
        <w:ind w:left="420" w:leftChars="200"/>
      </w:pPr>
      <w:r>
        <w:t xml:space="preserve">        id = 100 for update;</w:t>
      </w:r>
    </w:p>
    <w:p>
      <w:pPr>
        <w:ind w:left="420" w:leftChars="200"/>
      </w:pPr>
      <w:r>
        <w:t xml:space="preserve">        if(result){</w:t>
      </w:r>
    </w:p>
    <w:p>
      <w:pPr>
        <w:ind w:left="420" w:leftChars="200"/>
      </w:pPr>
      <w:r>
        <w:rPr>
          <w:rFonts w:hint="eastAsia"/>
        </w:rPr>
        <w:t xml:space="preserve">         //结果不为空，</w:t>
      </w:r>
    </w:p>
    <w:p>
      <w:pPr>
        <w:ind w:left="420" w:leftChars="200"/>
      </w:pPr>
      <w:r>
        <w:rPr>
          <w:rFonts w:hint="eastAsia"/>
        </w:rPr>
        <w:t xml:space="preserve">        //则说明获取到了锁</w:t>
      </w:r>
    </w:p>
    <w:p>
      <w:pPr>
        <w:ind w:left="420" w:leftChars="200"/>
      </w:pPr>
      <w:r>
        <w:t xml:space="preserve">            return true;</w:t>
      </w:r>
    </w:p>
    <w:p>
      <w:pPr>
        <w:ind w:left="420" w:leftChars="200"/>
      </w:pPr>
      <w:r>
        <w:t xml:space="preserve">        }</w:t>
      </w:r>
    </w:p>
    <w:p>
      <w:pPr>
        <w:ind w:left="420" w:leftChars="200"/>
      </w:pPr>
      <w:r>
        <w:rPr>
          <w:rFonts w:hint="eastAsia"/>
        </w:rPr>
        <w:t xml:space="preserve">        //没有获取到锁，继续获取</w:t>
      </w:r>
    </w:p>
    <w:p>
      <w:pPr>
        <w:ind w:left="420" w:leftChars="200"/>
      </w:pPr>
      <w:r>
        <w:t xml:space="preserve">        sleep(1000);</w:t>
      </w:r>
    </w:p>
    <w:p>
      <w:pPr>
        <w:ind w:left="420" w:leftChars="200"/>
      </w:pPr>
      <w:r>
        <w:t xml:space="preserve">    }</w:t>
      </w:r>
    </w:p>
    <w:p>
      <w:pPr>
        <w:ind w:left="420" w:leftChars="200"/>
      </w:pPr>
      <w:r>
        <w:t xml:space="preserve">    return false;</w:t>
      </w:r>
    </w:p>
    <w:p>
      <w:pPr>
        <w:ind w:left="420" w:leftChars="200"/>
      </w:pPr>
      <w:r>
        <w:t>}</w:t>
      </w:r>
    </w:p>
    <w:p>
      <w:pPr>
        <w:ind w:left="420" w:leftChars="200"/>
      </w:pPr>
      <w:r>
        <w:rPr>
          <w:rFonts w:hint="eastAsia"/>
        </w:rPr>
        <w:t>//释放锁-伪代码</w:t>
      </w:r>
    </w:p>
    <w:p>
      <w:pPr>
        <w:ind w:left="42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 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368" w:leftChars="175"/>
      </w:pPr>
      <w:r>
        <w:rPr>
          <w:rFonts w:hint="eastAsia"/>
        </w:rPr>
        <w:t>比如：</w:t>
      </w:r>
    </w:p>
    <w:p>
      <w:pPr>
        <w:ind w:left="368" w:leftChars="175"/>
      </w:pPr>
      <w:r>
        <w:t xml:space="preserve">update table </w:t>
      </w:r>
    </w:p>
    <w:p>
      <w:pPr>
        <w:ind w:left="368" w:leftChars="175"/>
      </w:pPr>
      <w:r>
        <w:t>set</w:t>
      </w:r>
    </w:p>
    <w:p>
      <w:pPr>
        <w:ind w:left="368" w:leftChars="175"/>
      </w:pPr>
      <w:r>
        <w:t xml:space="preserve"> column=</w:t>
      </w:r>
    </w:p>
    <w:p>
      <w:pPr>
        <w:ind w:left="368" w:leftChars="175"/>
      </w:pPr>
      <w:r>
        <w:t xml:space="preserve">'value' </w:t>
      </w:r>
    </w:p>
    <w:p>
      <w:pPr>
        <w:ind w:left="368" w:leftChars="175"/>
      </w:pPr>
      <w:r>
        <w:t>for</w:t>
      </w:r>
    </w:p>
    <w:p>
      <w:pPr>
        <w:ind w:left="368"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随着互联网三高架构（高并发、高性能、高可用）的提出，悲观锁已经越来越少的被使用到生产环境中了，尤其是并发量比较大的业务场景。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InnoDB采用多版本并发控制(MVCC, multiversion concurrency control)来增加读操作的并发性。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隔离级别为RU和Serializable时不需要MVCC，因此，只有RC和RR时，才存在MVCC，才存在一致性非锁定读。</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2"/>
        </w:numPr>
        <w:ind w:firstLine="420" w:firstLineChars="0"/>
        <w:rPr>
          <w:rFonts w:hint="eastAsia"/>
          <w:color w:val="FF0000"/>
          <w:lang w:val="en-US" w:eastAsia="zh-CN"/>
        </w:rPr>
      </w:pPr>
      <w:r>
        <w:rPr>
          <w:rFonts w:hint="eastAsia"/>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lang w:val="en-US" w:eastAsia="zh-CN"/>
        </w:rPr>
      </w:pPr>
      <w:r>
        <w:rPr>
          <w:rFonts w:hint="eastAsia"/>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rPr>
        <w:t>数据库事务</w:t>
      </w:r>
      <w:r>
        <w:rPr>
          <w:rFonts w:hint="eastAsia"/>
          <w:lang w:val="en-US" w:eastAsia="zh-CN"/>
        </w:rPr>
        <w:t>的</w:t>
      </w:r>
      <w:r>
        <w:rPr>
          <w:rFonts w:hint="eastAsia"/>
        </w:rPr>
        <w:t>隔离</w:t>
      </w:r>
      <w:r>
        <w:rPr>
          <w:rFonts w:hint="eastAsia"/>
          <w:lang w:val="en-US" w:eastAsia="zh-CN"/>
        </w:rPr>
        <w:t>性</w:t>
      </w:r>
      <w:r>
        <w:rPr>
          <w:rFonts w:hint="eastAsia"/>
        </w:rPr>
        <w:t>通过锁实现，锁又可以通过表锁或者行锁实现。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26665A"/>
    <w:multiLevelType w:val="singleLevel"/>
    <w:tmpl w:val="5F26665A"/>
    <w:lvl w:ilvl="0" w:tentative="0">
      <w:start w:val="1"/>
      <w:numFmt w:val="decimal"/>
      <w:suff w:val="nothing"/>
      <w:lvlText w:val="%1、"/>
      <w:lvlJc w:val="left"/>
    </w:lvl>
  </w:abstractNum>
  <w:abstractNum w:abstractNumId="6">
    <w:nsid w:val="5F266950"/>
    <w:multiLevelType w:val="singleLevel"/>
    <w:tmpl w:val="5F266950"/>
    <w:lvl w:ilvl="0" w:tentative="0">
      <w:start w:val="1"/>
      <w:numFmt w:val="decimal"/>
      <w:suff w:val="nothing"/>
      <w:lvlText w:val="%1、"/>
      <w:lvlJc w:val="left"/>
    </w:lvl>
  </w:abstractNum>
  <w:abstractNum w:abstractNumId="7">
    <w:nsid w:val="5F3D3BC2"/>
    <w:multiLevelType w:val="singleLevel"/>
    <w:tmpl w:val="5F3D3BC2"/>
    <w:lvl w:ilvl="0" w:tentative="0">
      <w:start w:val="1"/>
      <w:numFmt w:val="decimal"/>
      <w:suff w:val="nothing"/>
      <w:lvlText w:val="%1、"/>
      <w:lvlJc w:val="left"/>
    </w:lvl>
  </w:abstractNum>
  <w:abstractNum w:abstractNumId="8">
    <w:nsid w:val="5F5E07E2"/>
    <w:multiLevelType w:val="singleLevel"/>
    <w:tmpl w:val="5F5E07E2"/>
    <w:lvl w:ilvl="0" w:tentative="0">
      <w:start w:val="1"/>
      <w:numFmt w:val="decimal"/>
      <w:suff w:val="nothing"/>
      <w:lvlText w:val="%1、"/>
      <w:lvlJc w:val="left"/>
    </w:lvl>
  </w:abstractNum>
  <w:abstractNum w:abstractNumId="9">
    <w:nsid w:val="5F5E0B40"/>
    <w:multiLevelType w:val="singleLevel"/>
    <w:tmpl w:val="5F5E0B40"/>
    <w:lvl w:ilvl="0" w:tentative="0">
      <w:start w:val="1"/>
      <w:numFmt w:val="decimal"/>
      <w:suff w:val="nothing"/>
      <w:lvlText w:val="%1、"/>
      <w:lvlJc w:val="left"/>
    </w:lvl>
  </w:abstractNum>
  <w:abstractNum w:abstractNumId="10">
    <w:nsid w:val="5F7885BE"/>
    <w:multiLevelType w:val="singleLevel"/>
    <w:tmpl w:val="5F7885BE"/>
    <w:lvl w:ilvl="0" w:tentative="0">
      <w:start w:val="1"/>
      <w:numFmt w:val="decimal"/>
      <w:suff w:val="nothing"/>
      <w:lvlText w:val="%1、"/>
      <w:lvlJc w:val="left"/>
    </w:lvl>
  </w:abstractNum>
  <w:abstractNum w:abstractNumId="11">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6"/>
  </w:num>
  <w:num w:numId="3">
    <w:abstractNumId w:val="7"/>
  </w:num>
  <w:num w:numId="4">
    <w:abstractNumId w:val="11"/>
  </w:num>
  <w:num w:numId="5">
    <w:abstractNumId w:val="4"/>
  </w:num>
  <w:num w:numId="6">
    <w:abstractNumId w:val="0"/>
  </w:num>
  <w:num w:numId="7">
    <w:abstractNumId w:val="2"/>
  </w:num>
  <w:num w:numId="8">
    <w:abstractNumId w:val="1"/>
  </w:num>
  <w:num w:numId="9">
    <w:abstractNumId w:val="8"/>
  </w:num>
  <w:num w:numId="10">
    <w:abstractNumId w:val="9"/>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644AAB"/>
    <w:rsid w:val="02686177"/>
    <w:rsid w:val="04111D13"/>
    <w:rsid w:val="04C10F78"/>
    <w:rsid w:val="05D35B87"/>
    <w:rsid w:val="05F226FB"/>
    <w:rsid w:val="065C126B"/>
    <w:rsid w:val="07E51D36"/>
    <w:rsid w:val="08C51175"/>
    <w:rsid w:val="08E44C55"/>
    <w:rsid w:val="09C90113"/>
    <w:rsid w:val="09CF68CA"/>
    <w:rsid w:val="0ADE3E1F"/>
    <w:rsid w:val="0C4B5D3A"/>
    <w:rsid w:val="0CC7038D"/>
    <w:rsid w:val="0E962419"/>
    <w:rsid w:val="0F3703EE"/>
    <w:rsid w:val="0FF812B9"/>
    <w:rsid w:val="10283FB9"/>
    <w:rsid w:val="10C30C2E"/>
    <w:rsid w:val="10C86EC2"/>
    <w:rsid w:val="116A2A5A"/>
    <w:rsid w:val="11F06519"/>
    <w:rsid w:val="13B25D46"/>
    <w:rsid w:val="13C04479"/>
    <w:rsid w:val="149830C7"/>
    <w:rsid w:val="154E25B9"/>
    <w:rsid w:val="181315C6"/>
    <w:rsid w:val="185E5661"/>
    <w:rsid w:val="193535F0"/>
    <w:rsid w:val="19643E62"/>
    <w:rsid w:val="1A14697C"/>
    <w:rsid w:val="1B1705EC"/>
    <w:rsid w:val="1BBC08CB"/>
    <w:rsid w:val="1C5F3644"/>
    <w:rsid w:val="1CF716AA"/>
    <w:rsid w:val="1D640718"/>
    <w:rsid w:val="1ECB1DC2"/>
    <w:rsid w:val="1FAB62EC"/>
    <w:rsid w:val="216C659A"/>
    <w:rsid w:val="22242D03"/>
    <w:rsid w:val="22AE6A1B"/>
    <w:rsid w:val="23BE59A1"/>
    <w:rsid w:val="23D21124"/>
    <w:rsid w:val="24903C49"/>
    <w:rsid w:val="25E9405F"/>
    <w:rsid w:val="268377DC"/>
    <w:rsid w:val="27686363"/>
    <w:rsid w:val="27AA3073"/>
    <w:rsid w:val="28252DB2"/>
    <w:rsid w:val="28B73042"/>
    <w:rsid w:val="28D74221"/>
    <w:rsid w:val="28F3349D"/>
    <w:rsid w:val="28FB1B5A"/>
    <w:rsid w:val="298D0345"/>
    <w:rsid w:val="2AEC11BA"/>
    <w:rsid w:val="2B2D410D"/>
    <w:rsid w:val="2D9C66B7"/>
    <w:rsid w:val="2EBC765D"/>
    <w:rsid w:val="2FC734D0"/>
    <w:rsid w:val="32B14FA4"/>
    <w:rsid w:val="33882762"/>
    <w:rsid w:val="356C43EC"/>
    <w:rsid w:val="36B94659"/>
    <w:rsid w:val="370132FD"/>
    <w:rsid w:val="376137E4"/>
    <w:rsid w:val="3855043C"/>
    <w:rsid w:val="386A2B35"/>
    <w:rsid w:val="388874B2"/>
    <w:rsid w:val="38FF0941"/>
    <w:rsid w:val="390924A9"/>
    <w:rsid w:val="39363D3C"/>
    <w:rsid w:val="396A3677"/>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EB6AA8"/>
    <w:rsid w:val="41CC4D01"/>
    <w:rsid w:val="420E225D"/>
    <w:rsid w:val="425100EE"/>
    <w:rsid w:val="43323143"/>
    <w:rsid w:val="436F0F61"/>
    <w:rsid w:val="438229A4"/>
    <w:rsid w:val="439D7145"/>
    <w:rsid w:val="440B0F1D"/>
    <w:rsid w:val="460935DC"/>
    <w:rsid w:val="465158F0"/>
    <w:rsid w:val="467145E4"/>
    <w:rsid w:val="46851CDD"/>
    <w:rsid w:val="47C373E6"/>
    <w:rsid w:val="486B1241"/>
    <w:rsid w:val="48A245EB"/>
    <w:rsid w:val="497311B6"/>
    <w:rsid w:val="49A767A9"/>
    <w:rsid w:val="49B50972"/>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6211FDB"/>
    <w:rsid w:val="56596732"/>
    <w:rsid w:val="57863EEB"/>
    <w:rsid w:val="587A7E22"/>
    <w:rsid w:val="59906BD3"/>
    <w:rsid w:val="59EE2181"/>
    <w:rsid w:val="5AEF71A3"/>
    <w:rsid w:val="5BBE0B7D"/>
    <w:rsid w:val="5BDB7E0F"/>
    <w:rsid w:val="5C5E0564"/>
    <w:rsid w:val="5DC60842"/>
    <w:rsid w:val="5ED562E6"/>
    <w:rsid w:val="5EDC2B0A"/>
    <w:rsid w:val="5F692612"/>
    <w:rsid w:val="602860B6"/>
    <w:rsid w:val="603673DB"/>
    <w:rsid w:val="610261EA"/>
    <w:rsid w:val="6110654B"/>
    <w:rsid w:val="61143342"/>
    <w:rsid w:val="619610FB"/>
    <w:rsid w:val="61991371"/>
    <w:rsid w:val="61DB724D"/>
    <w:rsid w:val="62691EAE"/>
    <w:rsid w:val="634E0AFE"/>
    <w:rsid w:val="63F63CA2"/>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B81BC3"/>
    <w:rsid w:val="6FC62D7D"/>
    <w:rsid w:val="6FFD0276"/>
    <w:rsid w:val="70494027"/>
    <w:rsid w:val="707C6209"/>
    <w:rsid w:val="71350B3D"/>
    <w:rsid w:val="71EB32D0"/>
    <w:rsid w:val="71F74074"/>
    <w:rsid w:val="727709C1"/>
    <w:rsid w:val="735F2433"/>
    <w:rsid w:val="73DF7F53"/>
    <w:rsid w:val="73E52003"/>
    <w:rsid w:val="748933D7"/>
    <w:rsid w:val="75AD5581"/>
    <w:rsid w:val="76434B4D"/>
    <w:rsid w:val="76DB09EC"/>
    <w:rsid w:val="797E2310"/>
    <w:rsid w:val="7A772739"/>
    <w:rsid w:val="7AE727CA"/>
    <w:rsid w:val="7B4230A2"/>
    <w:rsid w:val="7B9452F0"/>
    <w:rsid w:val="7CA56888"/>
    <w:rsid w:val="7CC42CEE"/>
    <w:rsid w:val="7CCD2BF7"/>
    <w:rsid w:val="7D1C775A"/>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4"/>
    <w:qFormat/>
    <w:uiPriority w:val="9"/>
    <w:pPr>
      <w:keepNext/>
      <w:keepLines/>
      <w:outlineLvl w:val="0"/>
    </w:pPr>
    <w:rPr>
      <w:b/>
      <w:bCs/>
      <w:kern w:val="44"/>
      <w:szCs w:val="44"/>
    </w:rPr>
  </w:style>
  <w:style w:type="paragraph" w:styleId="3">
    <w:name w:val="heading 2"/>
    <w:basedOn w:val="1"/>
    <w:next w:val="1"/>
    <w:link w:val="15"/>
    <w:unhideWhenUsed/>
    <w:qFormat/>
    <w:uiPriority w:val="0"/>
    <w:pPr>
      <w:keepNext/>
      <w:keepLines/>
      <w:jc w:val="left"/>
      <w:outlineLvl w:val="1"/>
    </w:pPr>
    <w:rPr>
      <w:b/>
    </w:rPr>
  </w:style>
  <w:style w:type="paragraph" w:styleId="4">
    <w:name w:val="heading 3"/>
    <w:basedOn w:val="1"/>
    <w:next w:val="1"/>
    <w:link w:val="16"/>
    <w:unhideWhenUsed/>
    <w:qFormat/>
    <w:uiPriority w:val="0"/>
    <w:pPr>
      <w:keepNext/>
      <w:keepLines/>
      <w:outlineLvl w:val="2"/>
    </w:pPr>
    <w:rPr>
      <w:b/>
    </w:rPr>
  </w:style>
  <w:style w:type="paragraph" w:styleId="5">
    <w:name w:val="heading 4"/>
    <w:basedOn w:val="1"/>
    <w:next w:val="1"/>
    <w:link w:val="17"/>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8">
    <w:name w:val="footer"/>
    <w:basedOn w:val="1"/>
    <w:link w:val="21"/>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0"/>
    <w:unhideWhenUsed/>
    <w:qFormat/>
    <w:uiPriority w:val="99"/>
    <w:pPr>
      <w:pBdr>
        <w:bottom w:val="single" w:color="auto" w:sz="6" w:space="1"/>
      </w:pBdr>
      <w:tabs>
        <w:tab w:val="center" w:pos="4153"/>
        <w:tab w:val="right" w:pos="8306"/>
      </w:tabs>
      <w:snapToGrid w:val="0"/>
      <w:spacing w:line="240" w:lineRule="auto"/>
      <w:jc w:val="center"/>
    </w:pPr>
    <w:rPr>
      <w:szCs w:val="18"/>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标题6"/>
    <w:basedOn w:val="7"/>
    <w:qFormat/>
    <w:uiPriority w:val="0"/>
    <w:pPr>
      <w:spacing w:line="360" w:lineRule="auto"/>
    </w:pPr>
    <w:rPr>
      <w:rFonts w:ascii="Times New Roman" w:hAnsi="Times New Roman" w:eastAsia="仿宋"/>
    </w:rPr>
  </w:style>
  <w:style w:type="character" w:customStyle="1" w:styleId="14">
    <w:name w:val="标题 1 字符"/>
    <w:basedOn w:val="10"/>
    <w:link w:val="2"/>
    <w:qFormat/>
    <w:uiPriority w:val="9"/>
    <w:rPr>
      <w:rFonts w:ascii="Times New Roman" w:hAnsi="Times New Roman" w:eastAsia="仿宋"/>
      <w:b/>
      <w:bCs/>
      <w:kern w:val="44"/>
      <w:sz w:val="24"/>
      <w:szCs w:val="44"/>
    </w:rPr>
  </w:style>
  <w:style w:type="character" w:customStyle="1" w:styleId="15">
    <w:name w:val="标题 2 字符"/>
    <w:link w:val="3"/>
    <w:qFormat/>
    <w:uiPriority w:val="0"/>
    <w:rPr>
      <w:rFonts w:ascii="Times New Roman" w:hAnsi="Times New Roman" w:eastAsia="仿宋"/>
      <w:b/>
      <w:sz w:val="24"/>
      <w:szCs w:val="24"/>
    </w:rPr>
  </w:style>
  <w:style w:type="character" w:customStyle="1" w:styleId="16">
    <w:name w:val="标题 3 字符"/>
    <w:link w:val="4"/>
    <w:qFormat/>
    <w:uiPriority w:val="0"/>
    <w:rPr>
      <w:rFonts w:ascii="Times New Roman" w:hAnsi="Times New Roman" w:eastAsia="仿宋"/>
      <w:b/>
      <w:sz w:val="24"/>
      <w:szCs w:val="24"/>
    </w:rPr>
  </w:style>
  <w:style w:type="character" w:customStyle="1" w:styleId="17">
    <w:name w:val="标题 4 字符"/>
    <w:basedOn w:val="10"/>
    <w:link w:val="5"/>
    <w:qFormat/>
    <w:uiPriority w:val="9"/>
    <w:rPr>
      <w:rFonts w:ascii="Times New Roman" w:hAnsi="Times New Roman" w:eastAsia="仿宋" w:cstheme="majorBidi"/>
      <w:b/>
      <w:bCs/>
      <w:sz w:val="24"/>
      <w:szCs w:val="28"/>
    </w:rPr>
  </w:style>
  <w:style w:type="character" w:customStyle="1" w:styleId="18">
    <w:name w:val="标题 5 字符"/>
    <w:basedOn w:val="10"/>
    <w:link w:val="6"/>
    <w:qFormat/>
    <w:uiPriority w:val="9"/>
    <w:rPr>
      <w:rFonts w:ascii="Times New Roman" w:hAnsi="Times New Roman" w:eastAsia="仿宋"/>
      <w:b/>
      <w:bCs/>
      <w:szCs w:val="28"/>
    </w:rPr>
  </w:style>
  <w:style w:type="paragraph" w:customStyle="1" w:styleId="19">
    <w:name w:val="List Paragraph"/>
    <w:basedOn w:val="1"/>
    <w:qFormat/>
    <w:uiPriority w:val="34"/>
    <w:pPr>
      <w:ind w:firstLine="420" w:firstLineChars="200"/>
    </w:pPr>
  </w:style>
  <w:style w:type="character" w:customStyle="1" w:styleId="20">
    <w:name w:val="页眉 字符"/>
    <w:basedOn w:val="10"/>
    <w:link w:val="9"/>
    <w:qFormat/>
    <w:uiPriority w:val="99"/>
    <w:rPr>
      <w:rFonts w:ascii="Times New Roman" w:hAnsi="Times New Roman" w:eastAsia="仿宋"/>
      <w:sz w:val="18"/>
      <w:szCs w:val="18"/>
    </w:rPr>
  </w:style>
  <w:style w:type="character" w:customStyle="1" w:styleId="21">
    <w:name w:val="页脚 字符"/>
    <w:basedOn w:val="10"/>
    <w:link w:val="8"/>
    <w:qFormat/>
    <w:uiPriority w:val="99"/>
    <w:rPr>
      <w:rFonts w:ascii="Times New Roman" w:hAnsi="Times New Roman" w:eastAsia="仿宋"/>
      <w:sz w:val="18"/>
      <w:szCs w:val="18"/>
    </w:rPr>
  </w:style>
  <w:style w:type="paragraph" w:customStyle="1" w:styleId="22">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ScaleCrop>false</ScaleCrop>
  <LinksUpToDate>false</LinksUpToDate>
  <CharactersWithSpaces>14068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超</cp:lastModifiedBy>
  <dcterms:modified xsi:type="dcterms:W3CDTF">2020-10-16T12:49:18Z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