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2"/>
      </w:pPr>
      <w:r>
        <w:rPr>
          <w:rFonts w:hint="eastAsia"/>
        </w:rPr>
        <w:t>概述</w:t>
      </w:r>
    </w:p>
    <w:p>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pPr>
      <w:r>
        <w:rPr>
          <w:rFonts w:hint="eastAsia"/>
        </w:rPr>
        <w:t>行格式</w:t>
      </w:r>
    </w:p>
    <w:p>
      <w:pPr>
        <w:pStyle w:val="3"/>
      </w:pPr>
      <w:r>
        <w:rPr>
          <w:rFonts w:hint="eastAsia"/>
        </w:rPr>
        <w:t>概述</w:t>
      </w:r>
    </w:p>
    <w:p>
      <w:pPr>
        <w:pStyle w:val="3"/>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3"/>
      </w:pPr>
      <w:r>
        <w:rPr>
          <w:rFonts w:hint="eastAsia"/>
        </w:rPr>
        <w:t>分类</w:t>
      </w:r>
    </w:p>
    <w:p>
      <w:r>
        <w:tab/>
      </w:r>
      <w:r>
        <w:rPr>
          <w:rFonts w:hint="eastAsia"/>
        </w:rPr>
        <w:t>一行记录可以以不同的格式存在InnoDB中，行格式分别是Compact、Redundant、Dynamic、Compressed行格式。</w:t>
      </w:r>
    </w:p>
    <w:p>
      <w:pPr>
        <w:pStyle w:val="4"/>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5"/>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6"/>
      </w:pPr>
      <w:r>
        <w:rPr>
          <w:rFonts w:hint="eastAsia"/>
        </w:rPr>
        <w:t>变长字段长度列表</w:t>
      </w:r>
    </w:p>
    <w:p>
      <w:r>
        <w:tab/>
      </w:r>
      <w:r>
        <w:rPr>
          <w:rFonts w:hint="eastAsia"/>
        </w:rPr>
        <w:t>MySQL支持一些变长的数据类型，比如VARCHAR</w:t>
      </w:r>
      <w:r>
        <w:t>(M)</w:t>
      </w:r>
      <w:r>
        <w:rPr>
          <w:rFonts w:hint="eastAsia"/>
        </w:rPr>
        <w:t>、VARBINARY(</w:t>
      </w:r>
      <w:r>
        <w:t>M)</w:t>
      </w:r>
      <w:r>
        <w:rPr>
          <w:rFonts w:hint="eastAsia"/>
        </w:rPr>
        <w:t>、TEXT类型、BLOB类型，这些数据类型修饰列称为变长字段，变长字段中存储多少字节的数据不是固定的，所以我们在存储真实数据的时候需要顺便把这些数据占用的字节数也存起来。在Compact行格式中，把所有变长字段的真实数据占用的字节长度都存放在记录的开头部位，从而形成一个变长字段长度列表。</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6"/>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6"/>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5"/>
      </w:pPr>
      <w:r>
        <w:rPr>
          <w:rFonts w:hint="eastAsia"/>
        </w:rPr>
        <w:t>记录的真实数据</w:t>
      </w:r>
    </w:p>
    <w:p>
      <w:pPr>
        <w:pStyle w:val="6"/>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6"/>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4"/>
      </w:pPr>
      <w:r>
        <w:rPr>
          <w:rFonts w:hint="eastAsia"/>
        </w:rPr>
        <w:t>Redundant</w:t>
      </w:r>
    </w:p>
    <w:p>
      <w:pPr>
        <w:pStyle w:val="4"/>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4"/>
      </w:pPr>
      <w:r>
        <w:rPr>
          <w:rFonts w:hint="eastAsia"/>
        </w:rPr>
        <w:t>Compressed</w:t>
      </w:r>
    </w:p>
    <w:p>
      <w:pPr>
        <w:pStyle w:val="2"/>
      </w:pPr>
      <w:r>
        <w:rPr>
          <w:rFonts w:hint="eastAsia"/>
        </w:rPr>
        <w:t>数据页</w:t>
      </w:r>
    </w:p>
    <w:p>
      <w:pPr>
        <w:pStyle w:val="3"/>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页是InnoDB管理存储空间的基本单位，一个页的大小默认是1</w:t>
      </w:r>
      <w:r>
        <w:rPr>
          <w:b/>
          <w:color w:val="FF0000"/>
        </w:rPr>
        <w:t>6</w:t>
      </w:r>
      <w:r>
        <w:rPr>
          <w:rFonts w:hint="eastAsia"/>
          <w:b/>
          <w:color w:val="FF0000"/>
        </w:rPr>
        <w:t>KB（操作系统默认是4KB</w:t>
      </w:r>
      <w:r>
        <w:rPr>
          <w:rFonts w:hint="eastAsia"/>
        </w:rPr>
        <w:t>，不要混淆）：</w:t>
      </w:r>
    </w:p>
    <w:p>
      <w:pPr>
        <w:rPr>
          <w:color w:val="FF0000"/>
        </w:rPr>
      </w:pPr>
      <w:r>
        <w:tab/>
      </w:r>
      <w:r>
        <w:rPr>
          <w:color w:val="FF0000"/>
        </w:rPr>
        <w:t>SHOW GLOBAL STATUS like ‘Innodb_page_size’;</w:t>
      </w:r>
    </w:p>
    <w:p>
      <w:pPr>
        <w:pStyle w:val="3"/>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4"/>
      </w:pPr>
      <w:r>
        <w:rPr>
          <w:rFonts w:hint="eastAsia"/>
        </w:rPr>
        <w:t>F</w:t>
      </w:r>
      <w:r>
        <w:t>i</w:t>
      </w:r>
      <w:r>
        <w:rPr>
          <w:rFonts w:hint="eastAsia"/>
        </w:rPr>
        <w:t>le</w:t>
      </w:r>
      <w:r>
        <w:t xml:space="preserve"> Header</w:t>
      </w:r>
    </w:p>
    <w:p>
      <w:pPr>
        <w:pStyle w:val="4"/>
      </w:pPr>
      <w:r>
        <w:t>Page Header</w:t>
      </w:r>
    </w:p>
    <w:p>
      <w:pPr>
        <w:pStyle w:val="4"/>
      </w:pPr>
      <w:r>
        <w:t>Infimum+Supremum Records</w:t>
      </w:r>
    </w:p>
    <w:p>
      <w:pPr>
        <w:pStyle w:val="4"/>
      </w:pPr>
      <w:r>
        <w:t>User Records</w:t>
      </w:r>
    </w:p>
    <w:p>
      <w:pPr>
        <w:pStyle w:val="4"/>
      </w:pPr>
      <w:r>
        <w:t>Free Space</w:t>
      </w:r>
    </w:p>
    <w:p>
      <w:pPr>
        <w:pStyle w:val="4"/>
      </w:pPr>
      <w:r>
        <w:t>Page Directory</w:t>
      </w:r>
    </w:p>
    <w:p>
      <w:pPr>
        <w:pStyle w:val="4"/>
      </w:pPr>
      <w:r>
        <w:t>File Trailer</w:t>
      </w:r>
    </w:p>
    <w:p>
      <w:pPr>
        <w:pStyle w:val="3"/>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color w:val="FF0000"/>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ilvl w:val="0"/>
          <w:numId w:val="4"/>
        </w:numPr>
        <w:ind w:firstLineChars="0"/>
      </w:pPr>
      <w:r>
        <w:rPr>
          <w:rFonts w:hint="eastAsia"/>
        </w:rPr>
        <w:t>一个节点可以存储多个数据；</w:t>
      </w:r>
    </w:p>
    <w:p>
      <w:pPr>
        <w:pStyle w:val="27"/>
        <w:numPr>
          <w:ilvl w:val="0"/>
          <w:numId w:val="4"/>
        </w:numPr>
        <w:ind w:firstLineChars="0"/>
      </w:pP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ilvl w:val="0"/>
          <w:numId w:val="4"/>
        </w:numPr>
        <w:ind w:firstLineChars="0"/>
        <w:rPr>
          <w:rFonts w:hint="eastAsia"/>
        </w:rPr>
      </w:pPr>
      <w:r>
        <w:rPr>
          <w:rFonts w:hint="eastAsia"/>
          <w:color w:val="FF0000"/>
        </w:rPr>
        <w:t>叶子节点通过指针连接。</w:t>
      </w: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bookmarkStart w:id="0" w:name="_GoBack"/>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0211FA5"/>
    <w:multiLevelType w:val="multilevel"/>
    <w:tmpl w:val="60211FA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262C6219"/>
    <w:rsid w:val="2F477FD8"/>
    <w:rsid w:val="40F27DB9"/>
    <w:rsid w:val="4C6B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uiPriority w:val="9"/>
    <w:rPr>
      <w:rFonts w:ascii="Times New Roman" w:hAnsi="Times New Roman" w:eastAsia="仿宋" w:cstheme="majorBidi"/>
      <w:b/>
      <w:bCs/>
      <w:sz w:val="24"/>
      <w:szCs w:val="28"/>
    </w:rPr>
  </w:style>
  <w:style w:type="character" w:customStyle="1" w:styleId="20">
    <w:name w:val="标题 5 字符"/>
    <w:basedOn w:val="13"/>
    <w:link w:val="6"/>
    <w:uiPriority w:val="9"/>
    <w:rPr>
      <w:rFonts w:ascii="Times New Roman" w:hAnsi="Times New Roman" w:eastAsia="仿宋"/>
      <w:b/>
      <w:bCs/>
      <w:sz w:val="24"/>
      <w:szCs w:val="28"/>
    </w:rPr>
  </w:style>
  <w:style w:type="character" w:customStyle="1" w:styleId="21">
    <w:name w:val="标题 6 字符"/>
    <w:basedOn w:val="13"/>
    <w:link w:val="7"/>
    <w:uiPriority w:val="9"/>
    <w:rPr>
      <w:rFonts w:eastAsia="Times New Roman" w:asciiTheme="majorHAnsi" w:hAnsiTheme="majorHAnsi"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uiPriority w:val="9"/>
    <w:rPr>
      <w:rFonts w:ascii="Times New Roman" w:hAnsi="Times New Roman" w:eastAsia="华文宋体"/>
      <w:b/>
      <w:bCs/>
      <w:sz w:val="24"/>
      <w:szCs w:val="24"/>
    </w:rPr>
  </w:style>
  <w:style w:type="character" w:customStyle="1" w:styleId="24">
    <w:name w:val="标题 8 字符"/>
    <w:basedOn w:val="13"/>
    <w:link w:val="9"/>
    <w:uiPriority w:val="9"/>
    <w:rPr>
      <w:rFonts w:ascii="Times New Roman" w:hAnsi="Times New Roman" w:eastAsia="仿宋" w:cstheme="majorBidi"/>
      <w:sz w:val="24"/>
      <w:szCs w:val="24"/>
    </w:rPr>
  </w:style>
  <w:style w:type="character" w:customStyle="1" w:styleId="25">
    <w:name w:val="页眉 字符"/>
    <w:basedOn w:val="13"/>
    <w:link w:val="11"/>
    <w:uiPriority w:val="99"/>
    <w:rPr>
      <w:rFonts w:ascii="Times New Roman" w:hAnsi="Times New Roman" w:eastAsia="仿宋"/>
      <w:sz w:val="18"/>
      <w:szCs w:val="18"/>
    </w:rPr>
  </w:style>
  <w:style w:type="character" w:customStyle="1" w:styleId="26">
    <w:name w:val="页脚 字符"/>
    <w:basedOn w:val="13"/>
    <w:link w:val="10"/>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2020-06-07T06:28:18Z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