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2"/>
      </w:pPr>
      <w:r>
        <w:rPr>
          <w:rFonts w:hint="eastAsia"/>
        </w:rPr>
        <w:t>概述</w:t>
      </w:r>
    </w:p>
    <w:p>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2"/>
      </w:pPr>
      <w:r>
        <w:rPr>
          <w:rFonts w:hint="eastAsia"/>
        </w:rPr>
        <w:t>体系架构</w:t>
      </w:r>
    </w:p>
    <w:p>
      <w:r>
        <w:tab/>
      </w:r>
      <w:r>
        <w:rPr>
          <w:rFonts w:hint="eastAsia"/>
        </w:rPr>
        <w:t>InnoDB存储引擎有多个内存块，可以认为这些内存块组成了一个大的内存池，作用包括：</w:t>
      </w:r>
    </w:p>
    <w:p>
      <w:pPr>
        <w:pStyle w:val="27"/>
        <w:numPr>
          <w:ilvl w:val="0"/>
          <w:numId w:val="1"/>
        </w:numPr>
        <w:ind w:firstLineChars="0"/>
      </w:pPr>
      <w:r>
        <w:rPr>
          <w:rFonts w:hint="eastAsia"/>
        </w:rPr>
        <w:t>维护所有进程/线程需要访问的多个内部数据结构；</w:t>
      </w:r>
    </w:p>
    <w:p>
      <w:pPr>
        <w:pStyle w:val="27"/>
        <w:numPr>
          <w:ilvl w:val="0"/>
          <w:numId w:val="1"/>
        </w:numPr>
        <w:ind w:firstLineChars="0"/>
      </w:pPr>
      <w:r>
        <w:rPr>
          <w:rFonts w:hint="eastAsia"/>
        </w:rPr>
        <w:t>缓存磁盘上的数据，方便快速地读取，同时在对磁盘文件的数据修改之前</w:t>
      </w:r>
    </w:p>
    <w:p>
      <w:r>
        <w:rPr>
          <w:rFonts w:hint="eastAsia"/>
        </w:rPr>
        <w:t>在这里缓存；</w:t>
      </w:r>
    </w:p>
    <w:p>
      <w:pPr>
        <w:pStyle w:val="27"/>
        <w:numPr>
          <w:ilvl w:val="0"/>
          <w:numId w:val="1"/>
        </w:numPr>
        <w:ind w:firstLineChars="0"/>
      </w:pPr>
      <w:r>
        <w:rPr>
          <w:rFonts w:hint="eastAsia"/>
        </w:rPr>
        <w:t>重做日志（redo</w:t>
      </w:r>
      <w:r>
        <w:t xml:space="preserve"> log</w:t>
      </w:r>
      <w:r>
        <w:rPr>
          <w:rFonts w:hint="eastAsia"/>
        </w:rPr>
        <w:t>）缓冲。</w:t>
      </w:r>
    </w:p>
    <w:p/>
    <w:p>
      <w:pPr>
        <w:ind w:firstLine="420"/>
      </w:pPr>
      <w:r>
        <w:rPr>
          <w:rFonts w:hint="eastAsia"/>
        </w:rPr>
        <w:t>后台线程的主要作用是负责刷新内存池中的数据，保证缓冲池中的内存缓存的是最近的数据。此外将已修改的数据文件刷新到磁盘文件中，同时保证在数据库发生异常的情况下InnoDB能恢复到正常运行状态。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非常核心的后台线程，主要负责将缓存池中的数据异步刷新到磁盘，保持数据的一致性，包括</w:t>
      </w:r>
      <w:r>
        <w:rPr>
          <w:color w:val="FF0000"/>
        </w:rPr>
        <w:t>脏页的刷新、合并插入缓冲（</w:t>
      </w:r>
      <w:r>
        <w:rPr>
          <w:rFonts w:hint="eastAsia"/>
          <w:color w:val="FF0000"/>
        </w:rPr>
        <w:t>INSERT</w:t>
      </w:r>
      <w:r>
        <w:rPr>
          <w:color w:val="FF0000"/>
        </w:rPr>
        <w:t xml:space="preserve"> BUFFER）</w:t>
      </w:r>
      <w:r>
        <w:rPr>
          <w:rFonts w:hint="eastAsia"/>
          <w:color w:val="FF0000"/>
        </w:rPr>
        <w:t>、</w:t>
      </w:r>
      <w:r>
        <w:rPr>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在InnoDB存储引擎中大量使用了AIO（Async</w:t>
      </w:r>
      <w:r>
        <w:t xml:space="preserve"> </w:t>
      </w:r>
      <w:r>
        <w:rPr>
          <w:rFonts w:hint="eastAsia"/>
        </w:rPr>
        <w:t>IO）来处理写IO请求，这样可以极大提高数据库的性能。而IO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使用的undolog可能不再需要，因此需要Purge Thread</w:t>
      </w:r>
      <w:r>
        <w:rPr>
          <w:rFonts w:hint="eastAsia"/>
        </w:rPr>
        <w:t>来</w:t>
      </w:r>
      <w: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r>
        <w:tab/>
      </w:r>
    </w:p>
    <w:p>
      <w:pPr>
        <w:pStyle w:val="4"/>
      </w:pPr>
      <w:r>
        <w:rPr>
          <w:rFonts w:hint="eastAsia"/>
        </w:rPr>
        <w:t>Page</w:t>
      </w:r>
      <w:r>
        <w:t xml:space="preserve"> Cleaner Thread</w:t>
      </w:r>
    </w:p>
    <w:p>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存储池中缓存的数据页类型有：索引页、数据页、插入缓存（insert</w:t>
      </w:r>
      <w:r>
        <w:t xml:space="preserve"> buffer</w:t>
      </w:r>
      <w:r>
        <w:rPr>
          <w:rFonts w:hint="eastAsia"/>
        </w:rPr>
        <w:t>）、自适应哈希索引（adaptive</w:t>
      </w:r>
      <w:r>
        <w:t xml:space="preserve"> hash index</w:t>
      </w:r>
      <w:r>
        <w:rPr>
          <w:rFonts w:hint="eastAsia"/>
        </w:rPr>
        <w:t>）、InnoDB存储的锁信息（lock</w:t>
      </w:r>
      <w:r>
        <w:t xml:space="preserve"> info</w:t>
      </w:r>
      <w:r>
        <w:rPr>
          <w:rFonts w:hint="eastAsia"/>
        </w:rPr>
        <w:t>）、数据字典信息（data</w:t>
      </w:r>
      <w:r>
        <w:t xml:space="preserve"> directory</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bookmarkStart w:id="0" w:name="_GoBack"/>
      <w:bookmarkEnd w:id="0"/>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pPr>
      <w:r>
        <w:rPr>
          <w:rFonts w:hint="eastAsia"/>
        </w:rPr>
        <w:t>行格式</w:t>
      </w:r>
    </w:p>
    <w:p>
      <w:pPr>
        <w:pStyle w:val="3"/>
      </w:pPr>
      <w:r>
        <w:rPr>
          <w:rFonts w:hint="eastAsia"/>
        </w:rPr>
        <w:t>概述</w:t>
      </w:r>
    </w:p>
    <w:p>
      <w:pPr>
        <w:pStyle w:val="3"/>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3"/>
      </w:pPr>
      <w:r>
        <w:rPr>
          <w:rFonts w:hint="eastAsia"/>
        </w:rPr>
        <w:t>分类</w:t>
      </w:r>
    </w:p>
    <w:p>
      <w:r>
        <w:tab/>
      </w:r>
      <w:r>
        <w:rPr>
          <w:rFonts w:hint="eastAsia"/>
        </w:rPr>
        <w:t>一行记录可以以不同的格式存在InnoDB中，行格式分别是Compact、Redundant、Dynamic、Compressed行格式。</w:t>
      </w:r>
    </w:p>
    <w:p>
      <w:pPr>
        <w:pStyle w:val="4"/>
      </w:pPr>
      <w:r>
        <w:rPr>
          <w:rFonts w:hint="eastAsia"/>
        </w:rPr>
        <w:t>COMPACT</w:t>
      </w:r>
    </w:p>
    <w:tbl>
      <w:tblPr>
        <w:tblStyle w:val="1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8"/>
      </w:pPr>
    </w:p>
    <w:p>
      <w:pPr>
        <w:pStyle w:val="5"/>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6"/>
      </w:pPr>
      <w:r>
        <w:rPr>
          <w:rFonts w:hint="eastAsia"/>
        </w:rPr>
        <w:t>变长字段长度列表</w:t>
      </w:r>
    </w:p>
    <w:p>
      <w:r>
        <w:tab/>
      </w:r>
      <w:r>
        <w:rPr>
          <w:rFonts w:hint="eastAsia"/>
        </w:rPr>
        <w:t>MySQL支持一些变长的数据类型，比如VARCHAR</w:t>
      </w:r>
      <w:r>
        <w:t>(M)</w:t>
      </w:r>
      <w:r>
        <w:rPr>
          <w:rFonts w:hint="eastAsia"/>
        </w:rPr>
        <w:t>、VARBINARY(</w:t>
      </w:r>
      <w:r>
        <w:t>M)</w:t>
      </w:r>
      <w:r>
        <w:rPr>
          <w:rFonts w:hint="eastAsia"/>
        </w:rPr>
        <w:t>、TEXT类型、BLOB类型，这些数据类型修饰列称为变长字段，变长字段中存储多少字节的数据不是固定的，所以我们在存储真实数据的时候需要顺便把这些数据占用的字节数也存起来。在Compact行格式中，把所有变长字段的真实数据占用的字节长度都存放在记录的开头部位，从而形成一个变长字段长度列表。</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6"/>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6"/>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Layout w:type="fixed"/>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5"/>
      </w:pPr>
      <w:r>
        <w:rPr>
          <w:rFonts w:hint="eastAsia"/>
        </w:rPr>
        <w:t>记录的真实数据</w:t>
      </w:r>
    </w:p>
    <w:p>
      <w:pPr>
        <w:pStyle w:val="6"/>
      </w:pPr>
      <w:r>
        <w:rPr>
          <w:rFonts w:hint="eastAsia"/>
        </w:rPr>
        <w:t>隐藏列</w:t>
      </w:r>
    </w:p>
    <w:p>
      <w:r>
        <w:tab/>
      </w:r>
      <w:r>
        <w:rPr>
          <w:rFonts w:hint="eastAsia"/>
        </w:rPr>
        <w:t>记录的真实数据除了我们自己定义的列的数据以外，这会有三个隐藏列：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Layout w:type="fixed"/>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Layout w:type="fixed"/>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6"/>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7"/>
        <w:numPr>
          <w:ilvl w:val="0"/>
          <w:numId w:val="2"/>
        </w:numPr>
        <w:ind w:firstLineChars="0"/>
      </w:pPr>
      <w:r>
        <w:rPr>
          <w:rFonts w:hint="eastAsia"/>
        </w:rPr>
        <w:t>第一个页存储部分数据+下一页的地址，这样就可以实现多页的读取（其实就是B树底层实现）；</w:t>
      </w:r>
    </w:p>
    <w:p>
      <w:pPr>
        <w:pStyle w:val="27"/>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4"/>
      </w:pPr>
      <w:r>
        <w:rPr>
          <w:rFonts w:hint="eastAsia"/>
        </w:rPr>
        <w:t>Redundant</w:t>
      </w:r>
    </w:p>
    <w:p>
      <w:pPr>
        <w:pStyle w:val="4"/>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4"/>
      </w:pPr>
      <w:r>
        <w:rPr>
          <w:rFonts w:hint="eastAsia"/>
        </w:rPr>
        <w:t>Compressed</w:t>
      </w:r>
    </w:p>
    <w:p>
      <w:pPr>
        <w:pStyle w:val="2"/>
      </w:pPr>
      <w:r>
        <w:rPr>
          <w:rFonts w:hint="eastAsia"/>
        </w:rPr>
        <w:t>数据页</w:t>
      </w:r>
    </w:p>
    <w:p>
      <w:pPr>
        <w:pStyle w:val="3"/>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页是InnoDB管理存储空间的基本单位，一个页的大小默认是1</w:t>
      </w:r>
      <w:r>
        <w:rPr>
          <w:b/>
          <w:color w:val="FF0000"/>
        </w:rPr>
        <w:t>6</w:t>
      </w:r>
      <w:r>
        <w:rPr>
          <w:rFonts w:hint="eastAsia"/>
          <w:b/>
          <w:color w:val="FF0000"/>
        </w:rPr>
        <w:t>KB（操作系统默认是4KB</w:t>
      </w:r>
      <w:r>
        <w:rPr>
          <w:rFonts w:hint="eastAsia"/>
        </w:rPr>
        <w:t>，不要混淆）：</w:t>
      </w:r>
    </w:p>
    <w:p>
      <w:pPr>
        <w:rPr>
          <w:color w:val="FF0000"/>
        </w:rPr>
      </w:pPr>
      <w:r>
        <w:tab/>
      </w:r>
      <w:r>
        <w:rPr>
          <w:color w:val="FF0000"/>
        </w:rPr>
        <w:t>SHOW GLOBAL STATUS like ‘Innodb_page_size’;</w:t>
      </w:r>
    </w:p>
    <w:p>
      <w:pPr>
        <w:pStyle w:val="3"/>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4"/>
      </w:pPr>
      <w:r>
        <w:rPr>
          <w:rFonts w:hint="eastAsia"/>
        </w:rPr>
        <w:t>F</w:t>
      </w:r>
      <w:r>
        <w:t>i</w:t>
      </w:r>
      <w:r>
        <w:rPr>
          <w:rFonts w:hint="eastAsia"/>
        </w:rPr>
        <w:t>le</w:t>
      </w:r>
      <w:r>
        <w:t xml:space="preserve"> Header</w:t>
      </w:r>
    </w:p>
    <w:p>
      <w:pPr>
        <w:pStyle w:val="4"/>
      </w:pPr>
      <w:r>
        <w:t>Page Header</w:t>
      </w:r>
    </w:p>
    <w:p>
      <w:pPr>
        <w:pStyle w:val="4"/>
      </w:pPr>
      <w:r>
        <w:t>Infimum+Supremum Records</w:t>
      </w:r>
    </w:p>
    <w:p>
      <w:pPr>
        <w:pStyle w:val="4"/>
      </w:pPr>
      <w:r>
        <w:t>User Records</w:t>
      </w:r>
    </w:p>
    <w:p>
      <w:pPr>
        <w:pStyle w:val="4"/>
      </w:pPr>
      <w:r>
        <w:t>Free Space</w:t>
      </w:r>
    </w:p>
    <w:p>
      <w:pPr>
        <w:pStyle w:val="4"/>
      </w:pPr>
      <w:r>
        <w:t>Page Directory</w:t>
      </w:r>
    </w:p>
    <w:p>
      <w:pPr>
        <w:pStyle w:val="4"/>
      </w:pPr>
      <w:r>
        <w:t>File Trailer</w:t>
      </w:r>
    </w:p>
    <w:p>
      <w:pPr>
        <w:pStyle w:val="3"/>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7"/>
        <w:numPr>
          <w:ilvl w:val="0"/>
          <w:numId w:val="3"/>
        </w:numPr>
        <w:ind w:firstLineChars="0"/>
      </w:pPr>
      <w:r>
        <w:rPr>
          <w:rFonts w:hint="eastAsia"/>
        </w:rPr>
        <w:t>首先第一条数据插入到用户数据区域；</w:t>
      </w:r>
    </w:p>
    <w:p>
      <w:pPr>
        <w:pStyle w:val="27"/>
        <w:numPr>
          <w:ilvl w:val="0"/>
          <w:numId w:val="3"/>
        </w:numPr>
        <w:ind w:firstLineChars="0"/>
      </w:pPr>
      <w:r>
        <w:rPr>
          <w:rFonts w:hint="eastAsia"/>
        </w:rPr>
        <w:t>第二条数据插入前，</w:t>
      </w:r>
      <w:r>
        <w:rPr>
          <w:rFonts w:hint="eastAsia"/>
          <w:color w:val="FF0000"/>
        </w:rPr>
        <w:t>首先进行排序（按照主键），然后确定插入位置</w:t>
      </w:r>
      <w:r>
        <w:rPr>
          <w:rFonts w:hint="eastAsia"/>
        </w:rPr>
        <w:t>（不一定第二条数据就在第一条数据后面）；</w:t>
      </w:r>
    </w:p>
    <w:p>
      <w:pPr>
        <w:pStyle w:val="27"/>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7"/>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7"/>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7"/>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7"/>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7"/>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color w:val="FF0000"/>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7"/>
        <w:numPr>
          <w:ilvl w:val="0"/>
          <w:numId w:val="4"/>
        </w:numPr>
        <w:ind w:firstLineChars="0"/>
      </w:pPr>
      <w:r>
        <w:rPr>
          <w:rFonts w:hint="eastAsia"/>
        </w:rPr>
        <w:t>一个节点可以存储多个数据；</w:t>
      </w:r>
    </w:p>
    <w:p>
      <w:pPr>
        <w:pStyle w:val="27"/>
        <w:numPr>
          <w:ilvl w:val="0"/>
          <w:numId w:val="4"/>
        </w:numPr>
        <w:ind w:firstLineChars="0"/>
      </w:pP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7"/>
        <w:numPr>
          <w:ilvl w:val="0"/>
          <w:numId w:val="4"/>
        </w:numPr>
        <w:ind w:firstLineChars="0"/>
        <w:rPr>
          <w:rFonts w:hint="eastAsia"/>
        </w:rPr>
      </w:pPr>
      <w:r>
        <w:rPr>
          <w:rFonts w:hint="eastAsia"/>
          <w:color w:val="FF0000"/>
        </w:rPr>
        <w:t>叶子节点通过指针连接。</w:t>
      </w: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0211FA5"/>
    <w:multiLevelType w:val="multilevel"/>
    <w:tmpl w:val="60211FA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40F2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3"/>
    <w:link w:val="2"/>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uiPriority w:val="9"/>
    <w:rPr>
      <w:rFonts w:ascii="Times New Roman" w:hAnsi="Times New Roman" w:eastAsia="仿宋" w:cstheme="majorBidi"/>
      <w:b/>
      <w:bCs/>
      <w:sz w:val="24"/>
      <w:szCs w:val="28"/>
    </w:rPr>
  </w:style>
  <w:style w:type="character" w:customStyle="1" w:styleId="20">
    <w:name w:val="标题 5 字符"/>
    <w:basedOn w:val="13"/>
    <w:link w:val="6"/>
    <w:uiPriority w:val="9"/>
    <w:rPr>
      <w:rFonts w:ascii="Times New Roman" w:hAnsi="Times New Roman" w:eastAsia="仿宋"/>
      <w:b/>
      <w:bCs/>
      <w:sz w:val="24"/>
      <w:szCs w:val="28"/>
    </w:rPr>
  </w:style>
  <w:style w:type="character" w:customStyle="1" w:styleId="21">
    <w:name w:val="标题 6 字符"/>
    <w:basedOn w:val="13"/>
    <w:link w:val="7"/>
    <w:uiPriority w:val="9"/>
    <w:rPr>
      <w:rFonts w:eastAsia="Times New Roman" w:asciiTheme="majorHAnsi" w:hAnsiTheme="majorHAnsi" w:cstheme="majorBidi"/>
      <w:b/>
      <w:bCs/>
      <w:sz w:val="24"/>
      <w:szCs w:val="24"/>
    </w:rPr>
  </w:style>
  <w:style w:type="character" w:customStyle="1" w:styleId="22">
    <w:name w:val="标题 字符"/>
    <w:basedOn w:val="13"/>
    <w:link w:val="12"/>
    <w:uiPriority w:val="10"/>
    <w:rPr>
      <w:rFonts w:ascii="Times New Roman" w:hAnsi="Times New Roman" w:eastAsia="仿宋" w:cstheme="majorBidi"/>
      <w:b/>
      <w:bCs/>
      <w:sz w:val="24"/>
      <w:szCs w:val="32"/>
    </w:rPr>
  </w:style>
  <w:style w:type="character" w:customStyle="1" w:styleId="23">
    <w:name w:val="标题 7 字符"/>
    <w:basedOn w:val="13"/>
    <w:link w:val="8"/>
    <w:uiPriority w:val="9"/>
    <w:rPr>
      <w:rFonts w:ascii="Times New Roman" w:hAnsi="Times New Roman" w:eastAsia="华文宋体"/>
      <w:b/>
      <w:bCs/>
      <w:sz w:val="24"/>
      <w:szCs w:val="24"/>
    </w:rPr>
  </w:style>
  <w:style w:type="character" w:customStyle="1" w:styleId="24">
    <w:name w:val="标题 8 字符"/>
    <w:basedOn w:val="13"/>
    <w:link w:val="9"/>
    <w:uiPriority w:val="9"/>
    <w:rPr>
      <w:rFonts w:ascii="Times New Roman" w:hAnsi="Times New Roman" w:eastAsia="仿宋" w:cstheme="majorBidi"/>
      <w:sz w:val="24"/>
      <w:szCs w:val="24"/>
    </w:rPr>
  </w:style>
  <w:style w:type="character" w:customStyle="1" w:styleId="25">
    <w:name w:val="页眉 字符"/>
    <w:basedOn w:val="13"/>
    <w:link w:val="11"/>
    <w:uiPriority w:val="99"/>
    <w:rPr>
      <w:rFonts w:ascii="Times New Roman" w:hAnsi="Times New Roman" w:eastAsia="仿宋"/>
      <w:sz w:val="18"/>
      <w:szCs w:val="18"/>
    </w:rPr>
  </w:style>
  <w:style w:type="character" w:customStyle="1" w:styleId="26">
    <w:name w:val="页脚 字符"/>
    <w:basedOn w:val="13"/>
    <w:link w:val="10"/>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 w:type="paragraph" w:customStyle="1" w:styleId="28">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TotalTime>0</TotalTime>
  <ScaleCrop>false</ScaleCrop>
  <LinksUpToDate>false</LinksUpToDate>
  <CharactersWithSpaces>5031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超</cp:lastModifiedBy>
  <dcterms:modified xsi:type="dcterms:W3CDTF">2020-05-21T16:04:09Z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