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Lambda架构的核心理念是“流批一体化”，因为随着机器性能和数据框架的不断完善，用户其实不关心底层是如何运行的，批处理也好，流式处理也罢，能按照统一的模型返回结果就可以了，这就是Lambda架构诞生的原因。现在很多应用，例如Spark和Flink，都支持这种结构，也就是数据进入平台后，可以选择批处理运行，也可以选择流式处理运行，但不管怎样，一致性都是相同的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联机实时分析OLAP（On-Line Analytical Processing），OLAP是面向数据分析的，也称为面向信息分析处理过程。它使分析人员能够迅速、一致、交互地从各个方面观察信息，以达到深入理解数据的目的。其特征是应对海量数据，支持复杂的分析操作，侧重决策支持，并且提供直观易懂的查询结果。例如数据仓库是其典型的OLAP系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其具备以下特点：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本身不产生数据，其基础数据来源于生产系统中的操作数据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基于查询的分析系统；复杂查询经常使用多表联结、全表扫描等，牵涉的数量往往十分庞大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每次查询设计的数据量很大，响应时间与具体查询有很大关系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用户数量相对较小，其用户主要是业务人员与管理人员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由于业务问题不固定，数据库的各种操作不能完全基于索引进行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以SQL为主要载体，也支持语言类交互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总体数据量相对较大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Codd提出了关于OLAP的12条准则：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1：Multidimensional conceptual view OLAP 模型必须提供多维概念视图；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2：Transparency 透明性；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3：Accessibility 存取能力准则；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4：Consistent reporting performance 稳定的报表能力；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5：Client/server architecture 客户/服务器体系结构；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6：Generic dimensionality 维的等同性准则；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7：Dynamic sparse matrix handling 动态的稀疏矩阵处理；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8：Multi-user support 多用户支持能力；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9：Unrestricted cross-dimensional operations 非受限的跨维操作；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10：Intuitive data manipulation 直观的数据操纵；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11：Flexible reporting 灵活的报表生成；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12：Unlimited dimensions and aggregation levels. 不受限的维与聚集层次。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综上所述，OLAP系统强调了数据分析在系统中的重要性，对于速度等要求有着极高的要求。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服务工具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Kylin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Kylin的主要特点是</w:t>
      </w:r>
      <w:r>
        <w:rPr>
          <w:rFonts w:hint="default"/>
          <w:color w:val="FF0000"/>
          <w:lang w:val="en-US" w:eastAsia="zh-CN"/>
        </w:rPr>
        <w:t>预计算</w:t>
      </w:r>
      <w:r>
        <w:rPr>
          <w:rFonts w:hint="default"/>
          <w:lang w:val="en-US" w:eastAsia="zh-CN"/>
        </w:rPr>
        <w:t>，提前计算好各个cube，这样的优点是</w:t>
      </w:r>
      <w:r>
        <w:rPr>
          <w:rFonts w:hint="default"/>
          <w:color w:val="FF0000"/>
          <w:lang w:val="en-US" w:eastAsia="zh-CN"/>
        </w:rPr>
        <w:t>查询快速，秒级延迟</w:t>
      </w:r>
      <w:r>
        <w:rPr>
          <w:rFonts w:hint="default"/>
          <w:lang w:val="en-US" w:eastAsia="zh-CN"/>
        </w:rPr>
        <w:t>；缺点也非常明显，灵活性不足，</w:t>
      </w:r>
      <w:r>
        <w:rPr>
          <w:rFonts w:hint="default"/>
          <w:color w:val="FF0000"/>
          <w:lang w:val="en-US" w:eastAsia="zh-CN"/>
        </w:rPr>
        <w:t>无法做一些探索式的，关联性的数据分析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适合的场景也是比较固定的，场景清晰的地方。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83355" cy="27190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Clickhouse由俄罗斯yandex公司开发。专为在线数据分析而设计。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Clickhouse最大的特点首先是快，为了快采用了列式储存，列式储存更好的支持压缩，压缩后的数据传输量变小，所以更快；同时支持分片，支持分布式执行，</w:t>
      </w:r>
      <w:r>
        <w:rPr>
          <w:rFonts w:hint="default"/>
          <w:color w:val="FF0000"/>
          <w:lang w:val="en-US" w:eastAsia="zh-CN"/>
        </w:rPr>
        <w:t>支持SQL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ClickHouse很轻量级，支持数据压缩和最终数据一致性，其数据量级在PB级别。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另外Clickhouse不是为关联分析而生，所以</w:t>
      </w:r>
      <w:r>
        <w:rPr>
          <w:rFonts w:hint="default"/>
          <w:color w:val="FF0000"/>
          <w:lang w:val="en-US" w:eastAsia="zh-CN"/>
        </w:rPr>
        <w:t>多表关联支持的不太好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同样Clickhouse不能修改或者删除数据，仅能用于批量删除或修改。没有完整的事务支持，不支持二级索引等等，缺点也非常明显。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与Kylin相比ClickHouse更加的灵活，sql支持的更好，但是相比Kylin，</w:t>
      </w:r>
      <w:r>
        <w:rPr>
          <w:rFonts w:hint="default"/>
          <w:color w:val="FF0000"/>
          <w:lang w:val="en-US" w:eastAsia="zh-CN"/>
        </w:rPr>
        <w:t>ClickHouse不支持大并发，也就是不能很多访问同时在线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总之ClickHouse用于在线数据分析，支持功能简单。CPU利用率高，速度极快。最好的场景用于行为统计分析。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81220" cy="32702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Hive这个工具，大家一定很熟悉，大数据仓库的首选工具。可以将结构化的数据文件映射为一张数据库表，并提供完整的sql查询功能。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主要功能是可以将sql语句转换为相对应的MapReduce任务进行运行，这样可能处理海量的数据批量，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Hive与HDFS结合紧密，在大数据开始初期，提供一种直接使用sql就能访问HDFS的方案，摆脱了写MapReduce任务的方式，极大的降低了大数据的门槛。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当然Hive的缺点非常明显，定义的是分钟级别的查询延迟，估计都是在比较理想的情况。但是作为数据仓库的每日批量工具，的确是一个稳定合格的产品。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6585" cy="30302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Presto极大的改进了Hive的查询速度，而且Presto本身并不存储数据，但是可以接入多种数据源，并且</w:t>
      </w:r>
      <w:r>
        <w:rPr>
          <w:rFonts w:hint="default"/>
          <w:color w:val="FF0000"/>
          <w:lang w:val="en-US" w:eastAsia="zh-CN"/>
        </w:rPr>
        <w:t>支持跨数据源的级联查询，支持包括复杂查询、聚合、连接等等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Presto没有使用MapReduce，它是通过一个定制的查询和执行引擎来完成的。它的</w:t>
      </w:r>
      <w:r>
        <w:rPr>
          <w:rFonts w:hint="default"/>
          <w:color w:val="FF0000"/>
          <w:lang w:val="en-US" w:eastAsia="zh-CN"/>
        </w:rPr>
        <w:t>所有的查询处理是在内存中</w:t>
      </w:r>
      <w:r>
        <w:rPr>
          <w:rFonts w:hint="default"/>
          <w:lang w:val="en-US" w:eastAsia="zh-CN"/>
        </w:rPr>
        <w:t>，这也是它的性能很高的一个主要原因。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Presto由于是基于内存的，缺点可能是多张大表关联操作时易引起内存溢出错误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另外</w:t>
      </w:r>
      <w:r>
        <w:rPr>
          <w:rFonts w:hint="default"/>
          <w:color w:val="FF0000"/>
          <w:lang w:val="en-US" w:eastAsia="zh-CN"/>
        </w:rPr>
        <w:t>Presto不支持OLTP的场景，所以不要把Presto当做数据库来使用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Presto相比ClickHouse优点主要是多表join效果好。相比ClickHouse的支持功能简单，场景支持单一，Presto支持复杂的查询，应用范围更广</w:t>
      </w:r>
      <w:r>
        <w:rPr>
          <w:rFonts w:hint="default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1175" cy="407098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Impala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Impala是Cloudera 公司推出，提供对HDFS、Hbase数据的高性能、低延迟的交互式SQL查询功能。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Impala使用Hive的元数据, 完全在内存中计算。是CDH平台首选的PB级大数据实时查询分析引擎。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ala的缺点也很明显，首先严重依赖Hive，而且稳定性也稍差，元数据需要单独的mysql/pgsql来存储，对数据源的支持比较少，很多nosql是不支持的。但是，估计是cloudera的国内市场推广做的不错，Impala在国内的市场不错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7055" cy="350266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SparkSQL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SparkSQL的前身是Shark，它将SQL查询与Spark程序无缝集成，可以将结构化数据作为Spark的RDD进行查询。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SparkSQL后续不再受限于Hive，只是兼容Hive。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SparkSQL提供了sql访问和API访问的接口。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支持访问各式各样的数据源，包括Hive, Avro, Parquet, ORC, JSON, and JDBC。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1005" cy="31324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Drill 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Drill好像国内使用的很少，根据定义，Drill是一个低延迟的分布式海量数据交互式查询引擎，支持多种数据源，包括hadoop，NoSQL存储等等。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除了支持多种的数据源，Drill跟BI工具集成比较好。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2905" cy="35915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Druid 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Druid是专为海量数据集上的做高性能OLAP而设计的数据存储和分析系统。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Druid的架构是Lambda架构，分成实时层和批处理层。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的核心设计结合了数据仓库，时间序列数据库和搜索系统的思想，以创建一个统一的系统，用于针对各种用例的实时分析。Druid将这三个系统中每个系统的关键特征合并到其接收层，存储格式，查询层和核心体系结构中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目前Druid的去重都是非精确的，Druid适合处理星型模型的数据，不支持关联操作。也不支持数据的更新。</w:t>
      </w:r>
    </w:p>
    <w:p>
      <w:pPr>
        <w:ind w:firstLine="36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Druid最大的优点还是支持实时与查询功能，解约了很多开发工作。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8395" cy="6175375"/>
            <wp:effectExtent l="0" t="0" r="1905" b="9525"/>
            <wp:docPr id="10" name="图片 10" descr="02ac098fe26c899c8d06735551df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ac098fe26c899c8d06735551dfdc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Kudu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kudu是一套完全独立的分布式存储引擎，很多设计概念上借鉴了HBase，但是又跟HBase不同，不需要HDFS，通过raft做数据复制；分片策略支持keyrange和hash等多种。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数据格式在parquet基础上做了些修改，支持二级索引，更像一个列式存储，而不是HBase schema-free的kv方式。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kudu也是cloudera主导的项目，跟Impala结合比较好，通过impala可以支持update操作。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kudu相对于原有parquet和ORC格式主要还是做增量更新的。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4670" cy="3805555"/>
            <wp:effectExtent l="0" t="0" r="1143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Hbase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Hbase使用的很广,更多的是作为一个KV数据库来使用，查询的速度很快。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1360" cy="4944110"/>
            <wp:effectExtent l="0" t="0" r="2540" b="8890"/>
            <wp:docPr id="12" name="图片 12" descr="803c0930b64b5330ed51a1f4ab52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03c0930b64b5330ed51a1f4ab52de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Hawq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Hawq是一个Hadoop原生大规模并行SQL分析引擎，Hawq采用MPP架构，改进了针对Hadoop的基于成本的查询优化器。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能高效处理本身的内部数据，还可通过PXF访问HDFS、Hive、HBase、JSON等外部数据源。HAWQ全面兼容SQL标准，还可用SQL完成简单的数据挖掘和机器学习。无论是功能特性，还是性能表现，HAWQ都比较适用于构建Hadoop分析型数据仓库应用。</w:t>
      </w: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7730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D21A81"/>
    <w:rsid w:val="2D2C36D4"/>
    <w:rsid w:val="2E805A5D"/>
    <w:rsid w:val="307A7BE1"/>
    <w:rsid w:val="32B001C4"/>
    <w:rsid w:val="34177837"/>
    <w:rsid w:val="349C303A"/>
    <w:rsid w:val="359434B2"/>
    <w:rsid w:val="35B81818"/>
    <w:rsid w:val="36CB3945"/>
    <w:rsid w:val="3749636D"/>
    <w:rsid w:val="3B232C35"/>
    <w:rsid w:val="3B4678A8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841284B"/>
    <w:rsid w:val="494049A4"/>
    <w:rsid w:val="49454BE1"/>
    <w:rsid w:val="4F8F7B7B"/>
    <w:rsid w:val="4FB52CBE"/>
    <w:rsid w:val="50D4763D"/>
    <w:rsid w:val="52530C3D"/>
    <w:rsid w:val="54513C1B"/>
    <w:rsid w:val="5DEA465A"/>
    <w:rsid w:val="5E3E7E17"/>
    <w:rsid w:val="64B00ECA"/>
    <w:rsid w:val="66C5280B"/>
    <w:rsid w:val="67616EC8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AB5F5D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C273C3"/>
    <w:rsid w:val="7F691BCA"/>
    <w:rsid w:val="7FA248D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spacing w:before="0" w:beforeAutospacing="0" w:after="0" w:afterAutospacing="0"/>
      <w:jc w:val="left"/>
      <w:outlineLvl w:val="0"/>
    </w:pPr>
    <w:rPr>
      <w:rFonts w:hint="eastAsia" w:ascii="Times New Roman" w:hAnsi="Times New Roman" w:eastAsia="仿宋" w:cs="宋体"/>
      <w:b/>
      <w:bCs/>
      <w:kern w:val="44"/>
      <w:sz w:val="24"/>
      <w:szCs w:val="48"/>
      <w:lang w:bidi="ar"/>
    </w:rPr>
  </w:style>
  <w:style w:type="paragraph" w:styleId="3">
    <w:name w:val="heading 2"/>
    <w:basedOn w:val="1"/>
    <w:next w:val="1"/>
    <w:link w:val="21"/>
    <w:unhideWhenUsed/>
    <w:qFormat/>
    <w:uiPriority w:val="0"/>
    <w:pPr>
      <w:spacing w:before="0" w:beforeAutospacing="0" w:after="0" w:afterAutospacing="0"/>
      <w:jc w:val="left"/>
      <w:outlineLvl w:val="1"/>
    </w:pPr>
    <w:rPr>
      <w:rFonts w:hint="eastAsia" w:ascii="Times New Roman" w:hAnsi="Times New Roman" w:eastAsia="仿宋" w:cs="宋体"/>
      <w:b/>
      <w:bCs/>
      <w:kern w:val="0"/>
      <w:sz w:val="24"/>
      <w:szCs w:val="36"/>
      <w:lang w:bidi="ar"/>
    </w:rPr>
  </w:style>
  <w:style w:type="paragraph" w:styleId="4">
    <w:name w:val="heading 3"/>
    <w:basedOn w:val="1"/>
    <w:next w:val="1"/>
    <w:link w:val="20"/>
    <w:unhideWhenUsed/>
    <w:qFormat/>
    <w:uiPriority w:val="0"/>
    <w:pPr>
      <w:spacing w:before="0" w:beforeAutospacing="0" w:after="0" w:afterAutospacing="0"/>
      <w:jc w:val="left"/>
      <w:outlineLvl w:val="2"/>
    </w:pPr>
    <w:rPr>
      <w:rFonts w:hint="eastAsia" w:ascii="Times New Roman" w:hAnsi="Times New Roman" w:eastAsia="宋体" w:cs="宋体"/>
      <w:b/>
      <w:kern w:val="0"/>
      <w:sz w:val="24"/>
      <w:szCs w:val="27"/>
      <w:lang w:bidi="ar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beforeLines="0" w:beforeAutospacing="0" w:afterLines="0" w:afterAutospacing="0" w:line="400" w:lineRule="exact"/>
      <w:ind w:left="0" w:leftChars="0" w:firstLine="420" w:firstLineChars="200"/>
      <w:outlineLvl w:val="3"/>
    </w:pPr>
    <w:rPr>
      <w:rFonts w:ascii="Times New Roman" w:hAnsi="Times New Roman" w:eastAsia="宋体" w:cs="Times New Roman"/>
      <w:szCs w:val="24"/>
    </w:rPr>
  </w:style>
  <w:style w:type="paragraph" w:styleId="6">
    <w:name w:val="heading 5"/>
    <w:basedOn w:val="1"/>
    <w:next w:val="1"/>
    <w:link w:val="25"/>
    <w:unhideWhenUsed/>
    <w:qFormat/>
    <w:uiPriority w:val="0"/>
    <w:pPr>
      <w:keepNext/>
      <w:keepLines/>
      <w:outlineLvl w:val="4"/>
    </w:pPr>
    <w:rPr>
      <w:rFonts w:ascii="Times New Roman" w:hAnsi="Times New Roman"/>
      <w:b/>
      <w:bCs/>
      <w:sz w:val="24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jc w:val="left"/>
      <w:outlineLvl w:val="5"/>
    </w:pPr>
    <w:rPr>
      <w:rFonts w:ascii="Times New Roman" w:hAnsi="Times New Roman" w:eastAsia="仿宋"/>
      <w:b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5">
    <w:name w:val="Default Paragraph Font"/>
    <w:unhideWhenUsed/>
    <w:qFormat/>
    <w:uiPriority w:val="1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7"/>
    <w:basedOn w:val="8"/>
    <w:next w:val="1"/>
    <w:qFormat/>
    <w:uiPriority w:val="0"/>
    <w:pPr>
      <w:spacing w:line="360" w:lineRule="auto"/>
      <w:ind w:left="0" w:leftChars="0"/>
      <w:jc w:val="left"/>
    </w:pPr>
    <w:rPr>
      <w:rFonts w:ascii="Times New Roman" w:hAnsi="Times New Roman" w:eastAsia="华文宋体"/>
      <w:sz w:val="21"/>
    </w:rPr>
  </w:style>
  <w:style w:type="paragraph" w:styleId="10">
    <w:name w:val="toc 1"/>
    <w:basedOn w:val="1"/>
    <w:next w:val="1"/>
    <w:qFormat/>
    <w:uiPriority w:val="0"/>
    <w:pPr>
      <w:ind w:firstLine="0" w:firstLineChars="0"/>
    </w:pPr>
    <w:rPr>
      <w:rFonts w:eastAsia="黑体"/>
      <w:b/>
      <w:sz w:val="24"/>
    </w:rPr>
  </w:style>
  <w:style w:type="paragraph" w:styleId="11">
    <w:name w:val="footnote text"/>
    <w:basedOn w:val="1"/>
    <w:link w:val="24"/>
    <w:qFormat/>
    <w:uiPriority w:val="0"/>
    <w:pPr>
      <w:snapToGrid w:val="0"/>
      <w:ind w:firstLine="0" w:firstLineChars="0"/>
      <w:jc w:val="left"/>
    </w:pPr>
    <w:rPr>
      <w:rFonts w:asciiTheme="minorAscii" w:hAnsiTheme="minorAscii"/>
      <w:sz w:val="18"/>
      <w:szCs w:val="18"/>
    </w:r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footnote reference"/>
    <w:basedOn w:val="15"/>
    <w:qFormat/>
    <w:uiPriority w:val="0"/>
    <w:rPr>
      <w:rFonts w:ascii="Times New Roman" w:hAnsi="Times New Roman" w:eastAsia="宋体"/>
      <w:vertAlign w:val="superscript"/>
    </w:rPr>
  </w:style>
  <w:style w:type="paragraph" w:customStyle="1" w:styleId="18">
    <w:name w:val="WPSOffice手动目录 1"/>
    <w:basedOn w:val="5"/>
    <w:qFormat/>
    <w:uiPriority w:val="0"/>
    <w:pPr>
      <w:spacing w:line="400" w:lineRule="exact"/>
      <w:ind w:leftChars="0"/>
    </w:pPr>
    <w:rPr>
      <w:rFonts w:ascii="Times New Roman" w:hAnsi="Times New Roman" w:eastAsia="楷体" w:cs="Times New Roman"/>
      <w:szCs w:val="20"/>
    </w:rPr>
  </w:style>
  <w:style w:type="character" w:customStyle="1" w:styleId="19">
    <w:name w:val="标题 4 Char"/>
    <w:link w:val="5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0">
    <w:name w:val="标题 3 Char"/>
    <w:link w:val="4"/>
    <w:qFormat/>
    <w:uiPriority w:val="0"/>
    <w:rPr>
      <w:rFonts w:ascii="Times New Roman" w:hAnsi="Times New Roman" w:eastAsia="宋体" w:cs="宋体"/>
      <w:b/>
      <w:kern w:val="2"/>
      <w:sz w:val="24"/>
    </w:rPr>
  </w:style>
  <w:style w:type="character" w:customStyle="1" w:styleId="21">
    <w:name w:val="标题 2 Char"/>
    <w:basedOn w:val="15"/>
    <w:link w:val="3"/>
    <w:qFormat/>
    <w:uiPriority w:val="0"/>
    <w:rPr>
      <w:rFonts w:ascii="Times New Roman" w:hAnsi="Times New Roman" w:eastAsia="仿宋" w:cs="宋体"/>
      <w:b/>
      <w:bCs/>
      <w:sz w:val="24"/>
      <w:szCs w:val="32"/>
    </w:rPr>
  </w:style>
  <w:style w:type="character" w:customStyle="1" w:styleId="22">
    <w:name w:val="标题 1 Char"/>
    <w:link w:val="2"/>
    <w:qFormat/>
    <w:uiPriority w:val="0"/>
    <w:rPr>
      <w:rFonts w:ascii="Times New Roman" w:hAnsi="Times New Roman" w:eastAsia="仿宋" w:cs="宋体"/>
      <w:b/>
      <w:bCs/>
      <w:kern w:val="44"/>
      <w:sz w:val="24"/>
      <w:szCs w:val="44"/>
    </w:rPr>
  </w:style>
  <w:style w:type="paragraph" w:customStyle="1" w:styleId="23">
    <w:name w:val="标题五"/>
    <w:basedOn w:val="6"/>
    <w:qFormat/>
    <w:uiPriority w:val="0"/>
  </w:style>
  <w:style w:type="character" w:customStyle="1" w:styleId="24">
    <w:name w:val="脚注文本 字符"/>
    <w:basedOn w:val="15"/>
    <w:link w:val="11"/>
    <w:qFormat/>
    <w:uiPriority w:val="99"/>
    <w:rPr>
      <w:rFonts w:eastAsia="宋体" w:asciiTheme="minorAscii" w:hAnsiTheme="minorAscii"/>
      <w:sz w:val="18"/>
      <w:szCs w:val="18"/>
    </w:rPr>
  </w:style>
  <w:style w:type="character" w:customStyle="1" w:styleId="25">
    <w:name w:val="标题 5 字符"/>
    <w:basedOn w:val="15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程cc</dc:creator>
  <cp:lastModifiedBy>大力</cp:lastModifiedBy>
  <dcterms:modified xsi:type="dcterms:W3CDTF">2021-04-06T14:41:39Z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