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21B63" w:rsidP="00B11294">
      <w:pPr>
        <w:ind w:firstLine="420"/>
        <w:rPr>
          <w:rFonts w:hint="eastAsia"/>
        </w:rPr>
      </w:pPr>
      <w:r>
        <w:rPr>
          <w:rFonts w:hint="eastAsia"/>
        </w:rPr>
        <w:t>在我们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</w:t>
      </w:r>
      <w:proofErr w:type="gramStart"/>
      <w:r w:rsidR="00B11294">
        <w:rPr>
          <w:rFonts w:hint="eastAsia"/>
        </w:rPr>
        <w:t>单例模式</w:t>
      </w:r>
      <w:proofErr w:type="gramEnd"/>
      <w:r w:rsidR="00B11294">
        <w:rPr>
          <w:rFonts w:hint="eastAsia"/>
        </w:rPr>
        <w:t>的一个应用场景。</w:t>
      </w:r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721B63"/>
    <w:rsid w:val="007A0CB9"/>
    <w:rsid w:val="00B11294"/>
    <w:rsid w:val="00C67314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37A9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2018-11-16T14:05:00Z</dcterms:created>
  <dcterms:modified xsi:type="dcterms:W3CDTF">2018-11-16T14:07:00Z</dcterms:modified>
</cp:coreProperties>
</file>