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45B4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Ордена Трудового Красного Знамени федеральное государственное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Бюджетное образовательное учреждение высшего образования</w:t>
      </w:r>
    </w:p>
    <w:p w14:paraId="2856670B">
      <w:pPr>
        <w:pStyle w:val="9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МОСКОВСКИЙ ТЕХНИЧЕСКИЙ УНИВЕРСИТЕТ СВЯЗИ И</w:t>
      </w:r>
    </w:p>
    <w:p w14:paraId="6C486C96">
      <w:pPr>
        <w:pStyle w:val="9"/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ИНФОРМАТИКИ</w:t>
      </w:r>
    </w:p>
    <w:p w14:paraId="4FB9537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B775219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Кафедра «Сетевые информационные технологии и сервисы»</w:t>
      </w:r>
    </w:p>
    <w:p w14:paraId="0356CEB1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A231801">
      <w:pPr>
        <w:rPr>
          <w:rFonts w:hint="default" w:ascii="Times New Roman" w:hAnsi="Times New Roman" w:cs="Times New Roman"/>
          <w:sz w:val="28"/>
          <w:szCs w:val="28"/>
        </w:rPr>
      </w:pPr>
    </w:p>
    <w:p w14:paraId="3465C14A">
      <w:pPr>
        <w:rPr>
          <w:rFonts w:hint="default" w:ascii="Times New Roman" w:hAnsi="Times New Roman" w:cs="Times New Roman"/>
          <w:sz w:val="28"/>
          <w:szCs w:val="28"/>
        </w:rPr>
      </w:pPr>
    </w:p>
    <w:p w14:paraId="0FDF308E">
      <w:pPr>
        <w:rPr>
          <w:rFonts w:hint="default" w:ascii="Times New Roman" w:hAnsi="Times New Roman" w:cs="Times New Roman"/>
          <w:sz w:val="28"/>
          <w:szCs w:val="28"/>
        </w:rPr>
      </w:pPr>
    </w:p>
    <w:p w14:paraId="3A1C305C">
      <w:pPr>
        <w:rPr>
          <w:rFonts w:hint="default" w:ascii="Times New Roman" w:hAnsi="Times New Roman" w:cs="Times New Roman"/>
          <w:sz w:val="28"/>
          <w:szCs w:val="28"/>
        </w:rPr>
      </w:pPr>
    </w:p>
    <w:p w14:paraId="31EE248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hint="default" w:cs="Times New Roman"/>
          <w:b/>
          <w:bCs/>
          <w:sz w:val="28"/>
          <w:szCs w:val="28"/>
          <w:lang w:val="en-US"/>
        </w:rPr>
        <w:t>3</w:t>
      </w:r>
    </w:p>
    <w:p w14:paraId="700269B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Сетевые технологии»</w:t>
      </w:r>
    </w:p>
    <w:p w14:paraId="7BD70CA8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по теме: </w:t>
      </w:r>
    </w:p>
    <w:p w14:paraId="40DC4E43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 xml:space="preserve">Аутентификация в сетях передачи данных </w:t>
      </w:r>
    </w:p>
    <w:p w14:paraId="7542648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 xml:space="preserve">с помощью </w:t>
      </w:r>
      <w:r>
        <w:rPr>
          <w:rFonts w:hint="default" w:ascii="Times New Roman" w:hAnsi="Times New Roman" w:cs="Times New Roman"/>
          <w:b w:val="0"/>
          <w:bCs w:val="0"/>
          <w:sz w:val="28"/>
          <w:lang w:val="en-US"/>
        </w:rPr>
        <w:t>RADIUS-</w:t>
      </w: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>сервера</w:t>
      </w:r>
      <w:r>
        <w:rPr>
          <w:rFonts w:hint="default" w:ascii="Times New Roman" w:hAnsi="Times New Roman" w:cs="Times New Roman"/>
          <w:b w:val="0"/>
          <w:bCs w:val="0"/>
          <w:sz w:val="28"/>
        </w:rPr>
        <w:t>»</w:t>
      </w:r>
    </w:p>
    <w:p w14:paraId="4F9E3360">
      <w:pPr>
        <w:pStyle w:val="15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>Вариант 8</w:t>
      </w:r>
    </w:p>
    <w:p w14:paraId="51AB0FF1">
      <w:pPr>
        <w:rPr>
          <w:rFonts w:hint="default" w:ascii="Times New Roman" w:hAnsi="Times New Roman" w:cs="Times New Roman"/>
          <w:sz w:val="28"/>
          <w:szCs w:val="28"/>
        </w:rPr>
      </w:pPr>
    </w:p>
    <w:p w14:paraId="2E14E6C5">
      <w:pPr>
        <w:rPr>
          <w:rFonts w:hint="default" w:ascii="Times New Roman" w:hAnsi="Times New Roman" w:cs="Times New Roman"/>
          <w:sz w:val="28"/>
          <w:szCs w:val="28"/>
        </w:rPr>
      </w:pPr>
    </w:p>
    <w:p w14:paraId="36773E2A">
      <w:pPr>
        <w:rPr>
          <w:rFonts w:hint="default" w:ascii="Times New Roman" w:hAnsi="Times New Roman" w:cs="Times New Roman"/>
          <w:sz w:val="28"/>
          <w:szCs w:val="28"/>
        </w:rPr>
      </w:pPr>
    </w:p>
    <w:p w14:paraId="1472345A">
      <w:pPr>
        <w:rPr>
          <w:rFonts w:hint="default" w:ascii="Times New Roman" w:hAnsi="Times New Roman" w:cs="Times New Roman"/>
          <w:sz w:val="28"/>
          <w:szCs w:val="28"/>
        </w:rPr>
      </w:pPr>
    </w:p>
    <w:p w14:paraId="5B36A346">
      <w:pPr>
        <w:spacing w:line="360" w:lineRule="auto"/>
        <w:ind w:left="-851" w:firstLine="524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Toc26441161"/>
      <w:bookmarkStart w:id="1" w:name="_Toc534655549"/>
      <w:bookmarkStart w:id="2" w:name="_Toc27237159"/>
      <w:bookmarkStart w:id="3" w:name="_Toc29934946"/>
      <w:bookmarkStart w:id="4" w:name="_Toc27233386"/>
      <w:bookmarkStart w:id="5" w:name="_Toc27648844"/>
      <w:bookmarkStart w:id="6" w:name="_Toc26441738"/>
      <w:bookmarkStart w:id="7" w:name="_Toc26442830"/>
      <w:bookmarkStart w:id="8" w:name="_Toc26442568"/>
      <w:bookmarkStart w:id="9" w:name="_Toc27233439"/>
      <w:bookmarkStart w:id="10" w:name="_Toc26443027"/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студент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hint="default" w:ascii="Times New Roman" w:hAnsi="Times New Roman" w:cs="Times New Roman"/>
          <w:sz w:val="28"/>
          <w:szCs w:val="28"/>
          <w:lang w:val="ru-RU"/>
        </w:rPr>
        <w:t>: БПИ2401</w:t>
      </w:r>
    </w:p>
    <w:p w14:paraId="3B885968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1" w:name="_Toc27233441"/>
      <w:bookmarkEnd w:id="11"/>
      <w:bookmarkStart w:id="12" w:name="_Toc26441163"/>
      <w:bookmarkEnd w:id="12"/>
      <w:bookmarkStart w:id="13" w:name="_Toc26441740"/>
      <w:bookmarkEnd w:id="13"/>
      <w:bookmarkStart w:id="14" w:name="_Toc26442570"/>
      <w:bookmarkEnd w:id="14"/>
      <w:bookmarkStart w:id="15" w:name="_Toc27237161"/>
      <w:bookmarkEnd w:id="15"/>
      <w:bookmarkStart w:id="16" w:name="_Toc29934948"/>
      <w:bookmarkEnd w:id="16"/>
      <w:bookmarkStart w:id="17" w:name="_Toc27233388"/>
      <w:bookmarkEnd w:id="17"/>
      <w:bookmarkStart w:id="18" w:name="_Toc26442832"/>
      <w:bookmarkEnd w:id="18"/>
      <w:bookmarkStart w:id="19" w:name="_Toc26443029"/>
      <w:bookmarkEnd w:id="19"/>
      <w:bookmarkStart w:id="20" w:name="_Toc27648846"/>
      <w:bookmarkEnd w:id="20"/>
      <w:bookmarkStart w:id="21" w:name="_Toc29934949"/>
      <w:bookmarkStart w:id="22" w:name="_Toc27233442"/>
      <w:bookmarkStart w:id="23" w:name="_Toc27233389"/>
      <w:bookmarkStart w:id="24" w:name="_Toc26442833"/>
      <w:bookmarkStart w:id="25" w:name="_Toc27648847"/>
      <w:bookmarkStart w:id="26" w:name="_Toc26441741"/>
      <w:bookmarkStart w:id="27" w:name="_Toc27237162"/>
      <w:bookmarkStart w:id="28" w:name="_Toc534655552"/>
      <w:bookmarkStart w:id="29" w:name="_Toc26441164"/>
      <w:bookmarkStart w:id="30" w:name="_Toc26443030"/>
      <w:bookmarkStart w:id="31" w:name="_Toc26442571"/>
      <w:r>
        <w:rPr>
          <w:rFonts w:hint="default" w:ascii="Times New Roman" w:hAnsi="Times New Roman" w:cs="Times New Roman"/>
          <w:sz w:val="28"/>
          <w:szCs w:val="28"/>
          <w:lang w:val="ru-RU"/>
        </w:rPr>
        <w:t>Еланская Екатерина Дмитриевна</w:t>
      </w:r>
    </w:p>
    <w:p w14:paraId="4BCEA7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Проверил:</w:t>
      </w:r>
    </w:p>
    <w:p w14:paraId="295EC9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Фильков Ярослав Дмитриевич</w:t>
      </w:r>
    </w:p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39094787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32" w:name="_Toc27648848"/>
      <w:bookmarkEnd w:id="32"/>
      <w:bookmarkStart w:id="33" w:name="_Toc29934950"/>
      <w:bookmarkEnd w:id="33"/>
    </w:p>
    <w:p w14:paraId="3EFF825A">
      <w:pPr>
        <w:rPr>
          <w:rFonts w:hint="default" w:ascii="Times New Roman" w:hAnsi="Times New Roman" w:cs="Times New Roman"/>
          <w:sz w:val="28"/>
          <w:szCs w:val="28"/>
        </w:rPr>
      </w:pPr>
    </w:p>
    <w:p w14:paraId="3BADE015">
      <w:pPr>
        <w:rPr>
          <w:rFonts w:hint="default" w:ascii="Times New Roman" w:hAnsi="Times New Roman" w:cs="Times New Roman"/>
          <w:sz w:val="28"/>
          <w:szCs w:val="28"/>
        </w:rPr>
      </w:pPr>
    </w:p>
    <w:p w14:paraId="5AD35DC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4E4FD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0B8F75B4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20" w:num="1"/>
          <w:docGrid w:linePitch="360" w:charSpace="0"/>
        </w:sectPr>
      </w:pPr>
    </w:p>
    <w:p w14:paraId="6F3306E5">
      <w:pPr>
        <w:bidi w:val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Содержание</w:t>
      </w:r>
    </w:p>
    <w:p w14:paraId="3E5BDBF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7E5130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_Toc6267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_Toc6267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353D8A69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_Toc20352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Выполнение</w:t>
      </w:r>
      <w:r>
        <w:tab/>
      </w:r>
      <w:r>
        <w:fldChar w:fldCharType="begin"/>
      </w:r>
      <w:r>
        <w:instrText xml:space="preserve"> PAGEREF _Toc20352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61C29957">
      <w:pPr>
        <w:pStyle w:val="11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_Toc2899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Предварительная настройка сетевого оборудования</w:t>
      </w:r>
      <w:r>
        <w:tab/>
      </w:r>
      <w:r>
        <w:fldChar w:fldCharType="begin"/>
      </w:r>
      <w:r>
        <w:instrText xml:space="preserve"> PAGEREF _Toc2899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15833D31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_Toc2277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Вывод</w:t>
      </w:r>
      <w:r>
        <w:tab/>
      </w:r>
      <w:r>
        <w:fldChar w:fldCharType="begin"/>
      </w:r>
      <w:r>
        <w:instrText xml:space="preserve"> PAGEREF _Toc2277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12BFB2EF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_Toc16890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Контрольные вопросы</w:t>
      </w:r>
      <w:r>
        <w:tab/>
      </w:r>
      <w:r>
        <w:fldChar w:fldCharType="begin"/>
      </w:r>
      <w:r>
        <w:instrText xml:space="preserve"> PAGEREF _Toc16890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6088359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24A9CE4D">
      <w:pPr>
        <w:pStyle w:val="2"/>
        <w:bidi w:val="0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4" w:name="_Toc6267"/>
      <w:r>
        <w:rPr>
          <w:rFonts w:hint="default" w:ascii="Times New Roman" w:hAnsi="Times New Roman" w:cs="Times New Roman"/>
          <w:lang w:val="ru-RU"/>
        </w:rPr>
        <w:t>Введение</w:t>
      </w:r>
      <w:bookmarkEnd w:id="34"/>
    </w:p>
    <w:p w14:paraId="7113D9D5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Цели работы:</w:t>
      </w:r>
    </w:p>
    <w:p w14:paraId="7168407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зучить принципы аутентификации и ее настройки в локальных сетях</w:t>
      </w:r>
      <w:r>
        <w:rPr>
          <w:rFonts w:hint="default" w:cs="Times New Roman"/>
          <w:sz w:val="28"/>
          <w:szCs w:val="28"/>
          <w:lang w:val="ru-RU"/>
        </w:rPr>
        <w:t>;</w:t>
      </w:r>
    </w:p>
    <w:p w14:paraId="2E3ABC6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обрать в соответствии с заданием топологии сетей, запустить и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настроить виртуальное оборудование</w:t>
      </w:r>
      <w:r>
        <w:rPr>
          <w:rFonts w:hint="default" w:cs="Times New Roman"/>
          <w:sz w:val="28"/>
          <w:szCs w:val="28"/>
          <w:lang w:val="ru-RU"/>
        </w:rPr>
        <w:t>;</w:t>
      </w:r>
    </w:p>
    <w:p w14:paraId="32305C3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огласно пунктам выполнения практической работы, сделать необходимые снимки экрана</w:t>
      </w:r>
      <w:r>
        <w:rPr>
          <w:rFonts w:hint="default" w:cs="Times New Roman"/>
          <w:sz w:val="28"/>
          <w:szCs w:val="28"/>
          <w:lang w:val="ru-RU"/>
        </w:rPr>
        <w:t>.</w:t>
      </w:r>
    </w:p>
    <w:p w14:paraId="56ED8B2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194FD3">
      <w:p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Задачи:</w:t>
      </w:r>
    </w:p>
    <w:p w14:paraId="34965CF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оставить схему сети</w:t>
      </w:r>
      <w:r>
        <w:rPr>
          <w:rFonts w:hint="default" w:cs="Times New Roman"/>
          <w:sz w:val="28"/>
          <w:szCs w:val="28"/>
          <w:lang w:val="ru-RU"/>
        </w:rPr>
        <w:t>;</w:t>
      </w:r>
    </w:p>
    <w:p w14:paraId="4AE7AF8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настроить соответствующие порты и сервисы на оборудовании и проверить работу ЛВС.</w:t>
      </w:r>
    </w:p>
    <w:p w14:paraId="552A2B4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7A6EC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5" w:name="_Toc20352"/>
      <w:r>
        <w:rPr>
          <w:rFonts w:hint="default" w:ascii="Times New Roman" w:hAnsi="Times New Roman" w:cs="Times New Roman"/>
          <w:lang w:val="ru-RU"/>
        </w:rPr>
        <w:t>Выполнение</w:t>
      </w:r>
      <w:bookmarkEnd w:id="35"/>
    </w:p>
    <w:p w14:paraId="79AF236F">
      <w:pPr>
        <w:pStyle w:val="3"/>
        <w:bidi w:val="0"/>
        <w:ind w:firstLine="708" w:firstLineChars="0"/>
        <w:rPr>
          <w:rFonts w:hint="default" w:ascii="Times New Roman" w:hAnsi="Times New Roman" w:cs="Times New Roman"/>
          <w:lang w:val="en-US"/>
        </w:rPr>
      </w:pPr>
      <w:bookmarkStart w:id="36" w:name="_Toc2899"/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Предварительная настройка сетевого оборудования</w:t>
      </w:r>
      <w:bookmarkEnd w:id="36"/>
    </w:p>
    <w:p w14:paraId="66068668">
      <w:pPr>
        <w:numPr>
          <w:ilvl w:val="0"/>
          <w:numId w:val="0"/>
        </w:numPr>
        <w:ind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Топология сети, содержащая 4 ПК, </w:t>
      </w:r>
      <w:r>
        <w:rPr>
          <w:rFonts w:hint="default"/>
          <w:lang w:val="en-US"/>
        </w:rPr>
        <w:t>RADIUS-</w:t>
      </w:r>
      <w:r>
        <w:rPr>
          <w:rFonts w:hint="default"/>
          <w:lang w:val="ru-RU"/>
        </w:rPr>
        <w:t xml:space="preserve">сервер (Server ААА), коммутатор (Cisco 2960) и маршрутизатор (Cisco 2811), представлена на рисунке 1.1. Сетевые адреса устройств представлены в таблице 1.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связи между устройствами представлена на рисунке 1.2.</w:t>
      </w:r>
    </w:p>
    <w:p w14:paraId="50619F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37560" cy="2545715"/>
            <wp:effectExtent l="0" t="0" r="5715" b="6985"/>
            <wp:docPr id="3" name="Picture 3" descr="Screenshot 2026-11-01 19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1-01 1923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2441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Сеть из </w:t>
      </w:r>
      <w:r>
        <w:rPr>
          <w:rFonts w:hint="default" w:cs="Times New Roman"/>
          <w:sz w:val="28"/>
          <w:szCs w:val="28"/>
          <w:lang w:val="ru-RU"/>
        </w:rPr>
        <w:t xml:space="preserve">четырех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компьютеров</w:t>
      </w:r>
      <w:r>
        <w:rPr>
          <w:rFonts w:hint="default" w:cs="Times New Roman"/>
          <w:sz w:val="28"/>
          <w:szCs w:val="28"/>
          <w:lang w:val="ru-RU"/>
        </w:rPr>
        <w:t xml:space="preserve">, сервера, </w:t>
      </w:r>
      <w:r>
        <w:rPr>
          <w:rFonts w:hint="default"/>
          <w:lang w:val="ru-RU"/>
        </w:rPr>
        <w:t>коммутатора и маршрутизатора</w:t>
      </w:r>
    </w:p>
    <w:p w14:paraId="1C4BBAE8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</w:p>
    <w:p w14:paraId="6160E2E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390265" cy="3350260"/>
            <wp:effectExtent l="0" t="0" r="635" b="2540"/>
            <wp:docPr id="4" name="Picture 4" descr="Screenshot 2026-11-01 19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1-01 1925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25F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1.2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Подтверждение связи между </w:t>
      </w:r>
      <w:r>
        <w:rPr>
          <w:rFonts w:hint="default" w:cs="Times New Roman"/>
          <w:sz w:val="28"/>
          <w:szCs w:val="28"/>
          <w:lang w:val="ru-RU"/>
        </w:rPr>
        <w:t>устройствами</w:t>
      </w:r>
    </w:p>
    <w:p w14:paraId="64784B4D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</w:p>
    <w:p w14:paraId="52DD884C">
      <w:pPr>
        <w:ind w:firstLine="708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－ </w:t>
      </w:r>
      <w:r>
        <w:rPr>
          <w:rFonts w:hint="default" w:eastAsia="SimSun" w:cs="Times New Roman"/>
          <w:sz w:val="28"/>
          <w:szCs w:val="28"/>
          <w:lang w:val="ru-RU"/>
        </w:rPr>
        <w:t xml:space="preserve">Сетевые </w:t>
      </w:r>
      <w:r>
        <w:rPr>
          <w:rFonts w:hint="default"/>
          <w:lang w:val="ru-RU"/>
        </w:rPr>
        <w:t>адреса устройств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2"/>
        <w:gridCol w:w="2393"/>
        <w:gridCol w:w="2393"/>
      </w:tblGrid>
      <w:tr w14:paraId="5E8E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2B479F5">
            <w:pPr>
              <w:widowControl w:val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 xml:space="preserve">Сетевой элемент  </w:t>
            </w:r>
          </w:p>
        </w:tc>
        <w:tc>
          <w:tcPr>
            <w:tcW w:w="2392" w:type="dxa"/>
          </w:tcPr>
          <w:p w14:paraId="0903FD5C">
            <w:pPr>
              <w:widowControl w:val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 xml:space="preserve">Интерфейс </w:t>
            </w:r>
          </w:p>
        </w:tc>
        <w:tc>
          <w:tcPr>
            <w:tcW w:w="2393" w:type="dxa"/>
          </w:tcPr>
          <w:p w14:paraId="63C7CCE6">
            <w:pPr>
              <w:widowControl w:val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IР-адрес</w:t>
            </w:r>
          </w:p>
        </w:tc>
        <w:tc>
          <w:tcPr>
            <w:tcW w:w="2393" w:type="dxa"/>
          </w:tcPr>
          <w:p w14:paraId="51025B98">
            <w:pPr>
              <w:widowControl w:val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Маска подсети</w:t>
            </w:r>
          </w:p>
        </w:tc>
      </w:tr>
      <w:tr w14:paraId="13F5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A6F977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Server AAA</w:t>
            </w:r>
          </w:p>
        </w:tc>
        <w:tc>
          <w:tcPr>
            <w:tcW w:w="2392" w:type="dxa"/>
          </w:tcPr>
          <w:p w14:paraId="601C4EB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FastEthe</w:t>
            </w:r>
            <w:r>
              <w:rPr>
                <w:rFonts w:hint="default"/>
                <w:vertAlign w:val="baseline"/>
                <w:lang w:val="en-US"/>
              </w:rPr>
              <w:t>rn</w:t>
            </w:r>
            <w:r>
              <w:rPr>
                <w:rFonts w:hint="default"/>
                <w:vertAlign w:val="baseline"/>
                <w:lang w:val="ru-RU"/>
              </w:rPr>
              <w:t>et</w:t>
            </w: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393" w:type="dxa"/>
          </w:tcPr>
          <w:p w14:paraId="543BA7F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192.168.0.</w:t>
            </w: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2393" w:type="dxa"/>
          </w:tcPr>
          <w:p w14:paraId="7013145B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255.255.255.0</w:t>
            </w:r>
          </w:p>
        </w:tc>
      </w:tr>
      <w:tr w14:paraId="6B4F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3462F6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PC0</w:t>
            </w:r>
          </w:p>
        </w:tc>
        <w:tc>
          <w:tcPr>
            <w:tcW w:w="2392" w:type="dxa"/>
          </w:tcPr>
          <w:p w14:paraId="3AE5D725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FastEthe</w:t>
            </w:r>
            <w:r>
              <w:rPr>
                <w:rFonts w:hint="default"/>
                <w:vertAlign w:val="baseline"/>
                <w:lang w:val="en-US"/>
              </w:rPr>
              <w:t>rn</w:t>
            </w:r>
            <w:r>
              <w:rPr>
                <w:rFonts w:hint="default"/>
                <w:vertAlign w:val="baseline"/>
                <w:lang w:val="ru-RU"/>
              </w:rPr>
              <w:t>et</w:t>
            </w: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393" w:type="dxa"/>
          </w:tcPr>
          <w:p w14:paraId="1301176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192.168.0.</w:t>
            </w: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2393" w:type="dxa"/>
          </w:tcPr>
          <w:p w14:paraId="53EC3EAA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255.255.255.0</w:t>
            </w:r>
          </w:p>
        </w:tc>
      </w:tr>
      <w:tr w14:paraId="788B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494F65C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PC1</w:t>
            </w:r>
          </w:p>
        </w:tc>
        <w:tc>
          <w:tcPr>
            <w:tcW w:w="2392" w:type="dxa"/>
          </w:tcPr>
          <w:p w14:paraId="3ACF1DC6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FastEthe</w:t>
            </w:r>
            <w:r>
              <w:rPr>
                <w:rFonts w:hint="default"/>
                <w:vertAlign w:val="baseline"/>
                <w:lang w:val="en-US"/>
              </w:rPr>
              <w:t>rn</w:t>
            </w:r>
            <w:r>
              <w:rPr>
                <w:rFonts w:hint="default"/>
                <w:vertAlign w:val="baseline"/>
                <w:lang w:val="ru-RU"/>
              </w:rPr>
              <w:t>et</w:t>
            </w: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393" w:type="dxa"/>
          </w:tcPr>
          <w:p w14:paraId="35E4015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192.168.0.</w:t>
            </w: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2393" w:type="dxa"/>
          </w:tcPr>
          <w:p w14:paraId="513070F5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255.255.255.0</w:t>
            </w:r>
          </w:p>
        </w:tc>
      </w:tr>
      <w:tr w14:paraId="104E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DFDDE7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PC2</w:t>
            </w:r>
          </w:p>
        </w:tc>
        <w:tc>
          <w:tcPr>
            <w:tcW w:w="2392" w:type="dxa"/>
          </w:tcPr>
          <w:p w14:paraId="45112F39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FastEthe</w:t>
            </w:r>
            <w:r>
              <w:rPr>
                <w:rFonts w:hint="default"/>
                <w:vertAlign w:val="baseline"/>
                <w:lang w:val="en-US"/>
              </w:rPr>
              <w:t>rn</w:t>
            </w:r>
            <w:r>
              <w:rPr>
                <w:rFonts w:hint="default"/>
                <w:vertAlign w:val="baseline"/>
                <w:lang w:val="ru-RU"/>
              </w:rPr>
              <w:t>et</w:t>
            </w: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393" w:type="dxa"/>
          </w:tcPr>
          <w:p w14:paraId="08D1759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192.168.0.</w:t>
            </w:r>
            <w:r>
              <w:rPr>
                <w:rFonts w:hint="default"/>
                <w:vertAlign w:val="baseline"/>
                <w:lang w:val="en-US"/>
              </w:rPr>
              <w:t>11</w:t>
            </w:r>
          </w:p>
        </w:tc>
        <w:tc>
          <w:tcPr>
            <w:tcW w:w="2393" w:type="dxa"/>
          </w:tcPr>
          <w:p w14:paraId="6272A01B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255.255.255.0</w:t>
            </w:r>
          </w:p>
        </w:tc>
      </w:tr>
      <w:tr w14:paraId="0999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DAC339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PC3</w:t>
            </w:r>
          </w:p>
        </w:tc>
        <w:tc>
          <w:tcPr>
            <w:tcW w:w="2392" w:type="dxa"/>
            <w:shd w:val="clear" w:color="auto" w:fill="auto"/>
            <w:vAlign w:val="top"/>
          </w:tcPr>
          <w:p w14:paraId="4B65E8AF">
            <w:pPr>
              <w:widowControl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  <w:tc>
          <w:tcPr>
            <w:tcW w:w="2393" w:type="dxa"/>
            <w:shd w:val="clear" w:color="auto" w:fill="auto"/>
            <w:vAlign w:val="top"/>
          </w:tcPr>
          <w:p w14:paraId="7D0703E3">
            <w:pPr>
              <w:widowControl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  <w:tc>
          <w:tcPr>
            <w:tcW w:w="2393" w:type="dxa"/>
            <w:shd w:val="clear" w:color="auto" w:fill="auto"/>
            <w:vAlign w:val="top"/>
          </w:tcPr>
          <w:p w14:paraId="4937B21C">
            <w:pPr>
              <w:widowControl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</w:tc>
      </w:tr>
      <w:tr w14:paraId="1D46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58F2FE4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Router()</w:t>
            </w:r>
          </w:p>
        </w:tc>
        <w:tc>
          <w:tcPr>
            <w:tcW w:w="2392" w:type="dxa"/>
          </w:tcPr>
          <w:p w14:paraId="11F6684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FastEthe</w:t>
            </w:r>
            <w:r>
              <w:rPr>
                <w:rFonts w:hint="default"/>
                <w:vertAlign w:val="baseline"/>
                <w:lang w:val="en-US"/>
              </w:rPr>
              <w:t>rn</w:t>
            </w:r>
            <w:r>
              <w:rPr>
                <w:rFonts w:hint="default"/>
                <w:vertAlign w:val="baseline"/>
                <w:lang w:val="ru-RU"/>
              </w:rPr>
              <w:t>et</w:t>
            </w:r>
            <w:r>
              <w:rPr>
                <w:rFonts w:hint="default"/>
                <w:vertAlign w:val="baseline"/>
                <w:lang w:val="en-US"/>
              </w:rPr>
              <w:t>0/0</w:t>
            </w:r>
          </w:p>
        </w:tc>
        <w:tc>
          <w:tcPr>
            <w:tcW w:w="2393" w:type="dxa"/>
          </w:tcPr>
          <w:p w14:paraId="1D7814B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192.168.0.</w:t>
            </w:r>
            <w:r>
              <w:rPr>
                <w:rFonts w:hint="default"/>
                <w:vertAlign w:val="baseline"/>
                <w:lang w:val="en-US"/>
              </w:rPr>
              <w:t>108</w:t>
            </w:r>
          </w:p>
        </w:tc>
        <w:tc>
          <w:tcPr>
            <w:tcW w:w="2393" w:type="dxa"/>
          </w:tcPr>
          <w:p w14:paraId="5AE610E2">
            <w:pPr>
              <w:widowControl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255.255.255.0</w:t>
            </w:r>
          </w:p>
        </w:tc>
      </w:tr>
    </w:tbl>
    <w:p w14:paraId="333B0E4A">
      <w:pPr>
        <w:numPr>
          <w:ilvl w:val="0"/>
          <w:numId w:val="0"/>
        </w:numPr>
        <w:jc w:val="both"/>
        <w:rPr>
          <w:rFonts w:hint="default" w:cs="Times New Roman"/>
          <w:sz w:val="28"/>
          <w:szCs w:val="28"/>
          <w:lang w:val="ru-RU"/>
        </w:rPr>
      </w:pPr>
    </w:p>
    <w:p w14:paraId="68FB3EB3"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81730" cy="1206500"/>
            <wp:effectExtent l="0" t="0" r="4445" b="3175"/>
            <wp:docPr id="7" name="Picture 7" descr="Screenshot 2026-11-01 2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1-01 2000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EC3D">
      <w:pPr>
        <w:numPr>
          <w:ilvl w:val="0"/>
          <w:numId w:val="0"/>
        </w:numPr>
        <w:jc w:val="center"/>
        <w:rPr>
          <w:rFonts w:hint="default" w:cs="Times New Roman"/>
          <w:sz w:val="28"/>
          <w:szCs w:val="28"/>
          <w:lang w:val="ru-RU"/>
        </w:rPr>
      </w:pPr>
      <w:r>
        <w:rPr>
          <w:rFonts w:hint="default"/>
          <w:lang w:val="ru-RU"/>
        </w:rPr>
        <w:t>Рисунок 1.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－ </w:t>
      </w:r>
      <w:r>
        <w:rPr>
          <w:rFonts w:hint="default" w:cs="Times New Roman"/>
          <w:sz w:val="28"/>
          <w:szCs w:val="28"/>
          <w:lang w:val="ru-RU"/>
        </w:rPr>
        <w:t xml:space="preserve">Настройка </w:t>
      </w:r>
      <w:r>
        <w:rPr>
          <w:rFonts w:hint="default" w:cs="Times New Roman"/>
          <w:sz w:val="28"/>
          <w:szCs w:val="28"/>
          <w:lang w:val="en-US"/>
        </w:rPr>
        <w:t>RADIUS-</w:t>
      </w:r>
      <w:r>
        <w:rPr>
          <w:rFonts w:hint="default" w:cs="Times New Roman"/>
          <w:sz w:val="28"/>
          <w:szCs w:val="28"/>
          <w:lang w:val="ru-RU"/>
        </w:rPr>
        <w:t>подключения</w:t>
      </w:r>
    </w:p>
    <w:p w14:paraId="34344960">
      <w:pPr>
        <w:numPr>
          <w:ilvl w:val="0"/>
          <w:numId w:val="0"/>
        </w:numPr>
        <w:jc w:val="center"/>
        <w:rPr>
          <w:rFonts w:hint="default" w:cs="Times New Roman"/>
          <w:sz w:val="28"/>
          <w:szCs w:val="28"/>
          <w:lang w:val="ru-RU"/>
        </w:rPr>
      </w:pPr>
    </w:p>
    <w:p w14:paraId="1BE6F9DB">
      <w:pPr>
        <w:numPr>
          <w:ilvl w:val="0"/>
          <w:numId w:val="0"/>
        </w:numPr>
        <w:jc w:val="center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drawing>
          <wp:inline distT="0" distB="0" distL="114300" distR="114300">
            <wp:extent cx="3636645" cy="1351915"/>
            <wp:effectExtent l="0" t="0" r="1905" b="635"/>
            <wp:docPr id="6" name="Picture 6" descr="Screenshot 2026-11-01 19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1-01 193653"/>
                    <pic:cNvPicPr>
                      <a:picLocks noChangeAspect="1"/>
                    </pic:cNvPicPr>
                  </pic:nvPicPr>
                  <pic:blipFill>
                    <a:blip r:embed="rId10"/>
                    <a:srcRect l="460" t="3742" r="1498" b="1885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21CF"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1.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 xml:space="preserve"> －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Пароли доступа</w:t>
      </w:r>
    </w:p>
    <w:p w14:paraId="7AA32850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E94443A"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09975" cy="1819910"/>
            <wp:effectExtent l="0" t="0" r="0" b="8890"/>
            <wp:docPr id="9" name="Picture 9" descr="Screenshot 2026-11-01 193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1-01 1934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CA2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hint="default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Подтверждение связи </w:t>
      </w:r>
      <w:r>
        <w:rPr>
          <w:rFonts w:hint="default" w:cs="Times New Roman"/>
          <w:sz w:val="28"/>
          <w:szCs w:val="28"/>
          <w:lang w:val="ru-RU"/>
        </w:rPr>
        <w:t>с роутером</w:t>
      </w:r>
      <w:r>
        <w:rPr>
          <w:rFonts w:hint="default" w:cs="Times New Roman"/>
          <w:sz w:val="28"/>
          <w:szCs w:val="28"/>
          <w:lang w:val="en-US"/>
        </w:rPr>
        <w:t xml:space="preserve"> (ping)</w:t>
      </w:r>
    </w:p>
    <w:p w14:paraId="032A94DC"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 w14:paraId="712AA20B"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46630" cy="2616835"/>
            <wp:effectExtent l="0" t="0" r="1270" b="2540"/>
            <wp:docPr id="8" name="Picture 8" descr="Screenshot 2026-11-01 20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1-01 2006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7588">
      <w:pPr>
        <w:numPr>
          <w:ilvl w:val="0"/>
          <w:numId w:val="0"/>
        </w:numPr>
        <w:jc w:val="center"/>
        <w:rPr>
          <w:rFonts w:hint="default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hint="default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Подтверждение связи </w:t>
      </w:r>
      <w:r>
        <w:rPr>
          <w:rFonts w:hint="default" w:cs="Times New Roman"/>
          <w:sz w:val="28"/>
          <w:szCs w:val="28"/>
          <w:lang w:val="ru-RU"/>
        </w:rPr>
        <w:t>с роутером</w:t>
      </w:r>
      <w:bookmarkStart w:id="37" w:name="_Toc2277"/>
      <w:r>
        <w:rPr>
          <w:rFonts w:hint="default" w:cs="Times New Roman"/>
          <w:sz w:val="28"/>
          <w:szCs w:val="28"/>
          <w:lang w:val="en-US"/>
        </w:rPr>
        <w:t xml:space="preserve"> (telnet)</w:t>
      </w:r>
    </w:p>
    <w:p w14:paraId="1B27DE7E">
      <w:pPr>
        <w:numPr>
          <w:ilvl w:val="0"/>
          <w:numId w:val="0"/>
        </w:numPr>
        <w:jc w:val="center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br w:type="textWrapping"/>
      </w:r>
    </w:p>
    <w:p w14:paraId="6DC8AA43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</w:p>
    <w:p w14:paraId="3EA4B3FA">
      <w:pPr>
        <w:pStyle w:val="2"/>
        <w:bidi w:val="0"/>
        <w:rPr>
          <w:rFonts w:hint="default" w:ascii="Times New Roman" w:hAnsi="Times New Roman" w:cs="Times New Roman"/>
          <w:b w:val="0"/>
          <w:bCs w:val="0"/>
          <w:lang w:val="ru-RU"/>
        </w:rPr>
      </w:pPr>
      <w:bookmarkStart w:id="39" w:name="_GoBack"/>
      <w:bookmarkEnd w:id="39"/>
      <w:r>
        <w:rPr>
          <w:rFonts w:hint="default" w:ascii="Times New Roman" w:hAnsi="Times New Roman" w:cs="Times New Roman"/>
          <w:lang w:val="ru-RU"/>
        </w:rPr>
        <w:t>Вывод</w:t>
      </w:r>
      <w:bookmarkEnd w:id="37"/>
    </w:p>
    <w:p w14:paraId="0B45AFF4">
      <w:pPr>
        <w:bidi w:val="0"/>
        <w:ind w:firstLine="708" w:firstLine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ходе лабораторной работы были:</w:t>
      </w:r>
    </w:p>
    <w:p w14:paraId="18CE1FC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зуч</w:t>
      </w:r>
      <w:r>
        <w:rPr>
          <w:rFonts w:hint="default" w:cs="Times New Roman"/>
          <w:sz w:val="28"/>
          <w:szCs w:val="28"/>
          <w:lang w:val="ru-RU"/>
        </w:rPr>
        <w:t>ены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принципы аутентификации и ее настройки в локальных сетях</w:t>
      </w:r>
      <w:r>
        <w:rPr>
          <w:rFonts w:hint="default" w:cs="Times New Roman"/>
          <w:sz w:val="28"/>
          <w:szCs w:val="28"/>
          <w:lang w:val="ru-RU"/>
        </w:rPr>
        <w:t>;</w:t>
      </w:r>
    </w:p>
    <w:p w14:paraId="58AFD6E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обра</w:t>
      </w:r>
      <w:r>
        <w:rPr>
          <w:rFonts w:hint="default" w:cs="Times New Roman"/>
          <w:sz w:val="28"/>
          <w:szCs w:val="28"/>
          <w:lang w:val="ru-RU"/>
        </w:rPr>
        <w:t>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соответствии с заданием топологии сетей, запустить и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настроить виртуальное оборудование</w:t>
      </w:r>
      <w:r>
        <w:rPr>
          <w:rFonts w:hint="default" w:cs="Times New Roman"/>
          <w:sz w:val="28"/>
          <w:szCs w:val="28"/>
          <w:lang w:val="ru-RU"/>
        </w:rPr>
        <w:t>;</w:t>
      </w:r>
    </w:p>
    <w:p w14:paraId="01B152C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огласно пунктам выполнения практической работы, сдела</w:t>
      </w:r>
      <w:r>
        <w:rPr>
          <w:rFonts w:hint="default" w:cs="Times New Roman"/>
          <w:sz w:val="28"/>
          <w:szCs w:val="28"/>
          <w:lang w:val="ru-RU"/>
        </w:rPr>
        <w:t>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необходимые снимки экрана</w:t>
      </w:r>
      <w:r>
        <w:rPr>
          <w:rFonts w:hint="default" w:cs="Times New Roman"/>
          <w:sz w:val="28"/>
          <w:szCs w:val="28"/>
          <w:lang w:val="ru-RU"/>
        </w:rPr>
        <w:t>.</w:t>
      </w:r>
    </w:p>
    <w:p w14:paraId="161E4E41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8" w:name="_Toc16890"/>
      <w:r>
        <w:rPr>
          <w:rFonts w:hint="default" w:ascii="Times New Roman" w:hAnsi="Times New Roman" w:cs="Times New Roman"/>
          <w:lang w:val="ru-RU"/>
        </w:rPr>
        <w:t>Контрольные вопросы</w:t>
      </w:r>
      <w:bookmarkEnd w:id="38"/>
    </w:p>
    <w:p w14:paraId="58D6900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Какие механизмы аутентификации вам известны? </w:t>
      </w:r>
    </w:p>
    <w:p w14:paraId="133D67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окальная аутентификация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(непосредственно в операционной системе ТКО) и внешняя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аутентификация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(с помощью специального протокола).</w:t>
      </w:r>
    </w:p>
    <w:p w14:paraId="04B8261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Какие процессы обеспечивают применение ААА-сервера? </w:t>
      </w:r>
    </w:p>
    <w:p w14:paraId="2A246F0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Аутентификация (подтверждение личности), авторизация (определение полномочий), аудит (протоколирование потребляемых ресурсов).</w:t>
      </w:r>
    </w:p>
    <w:p w14:paraId="3DFA91BA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Каковы преимущества использования ААА-сервера? </w:t>
      </w:r>
    </w:p>
    <w:p w14:paraId="755EB6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Ц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ентрализованное управление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безопасность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масштабируемость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поддержка различных технологий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(методов).</w:t>
      </w:r>
    </w:p>
    <w:p w14:paraId="0B6F82F7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Каковы сферы применения ААА-сервера? </w:t>
      </w:r>
    </w:p>
    <w:p w14:paraId="67BB9EF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утентификаци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и контроль доступа в корпоративной сети; управление доступом к публичным Wi-Fi точкам; контроль доступа к облачным сервисам и приложениям; мониторинг и учет трафика в сетях операторов связи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p w14:paraId="518010B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Объясните принцип действия протокола RADIUS. </w:t>
      </w:r>
    </w:p>
    <w:p w14:paraId="1A96DB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ротокол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используется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для реализации аутентификации, авторизации и учета сведений об использованных ресурсах, применяемый для передачи служебной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информации между серверным оборудованием и ТКО. Все процессы, связанные с аутентификацией, решением о предоставлении доступа к ресурсам (авторизация) и протоколированием всех действий, происходят на серверной платформе. Протокол позволяет пользователям подключаться к сетям и сервисам, используя единый набор учетных данных.</w:t>
      </w:r>
    </w:p>
    <w:p w14:paraId="4B0D0C94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Какие еще протоколы, помимо RADIUS, используются ААА­серверами? </w:t>
      </w:r>
    </w:p>
    <w:p w14:paraId="268AD6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TACACS+ (Terminal Access Controller Access - Control System Plus),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Diameter.</w:t>
      </w:r>
    </w:p>
    <w:p w14:paraId="4AB461C5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Каковы основные особенности протокола Diameter? </w:t>
      </w:r>
    </w:p>
    <w:p w14:paraId="3DC7184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Поддержка большего числа приложений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 xml:space="preserve">,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ерархическая структура сообщений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д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уплексная передача данных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асширенная поддержка ошибок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ш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ифрование и защита данных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олее высокая производительность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м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еханизм транзакций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втоматическое об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аруже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ие и восста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овле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ие соеди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ий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p w14:paraId="0B604844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Дайте сравнительный анализ протоколов RADIUS и Diameter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706"/>
        <w:gridCol w:w="2232"/>
        <w:gridCol w:w="2363"/>
        <w:gridCol w:w="1935"/>
      </w:tblGrid>
      <w:tr w14:paraId="77A5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</w:tcPr>
          <w:p w14:paraId="18645F6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Протокол</w:t>
            </w:r>
          </w:p>
        </w:tc>
        <w:tc>
          <w:tcPr>
            <w:tcW w:w="1706" w:type="dxa"/>
          </w:tcPr>
          <w:p w14:paraId="2F5853A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Протокол соединения</w:t>
            </w:r>
          </w:p>
        </w:tc>
        <w:tc>
          <w:tcPr>
            <w:tcW w:w="2232" w:type="dxa"/>
          </w:tcPr>
          <w:p w14:paraId="312163F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Безопасность (</w:t>
            </w:r>
            <w:r>
              <w:rPr>
                <w:rFonts w:hint="default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ши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фрование)</w:t>
            </w:r>
          </w:p>
        </w:tc>
        <w:tc>
          <w:tcPr>
            <w:tcW w:w="2363" w:type="dxa"/>
          </w:tcPr>
          <w:p w14:paraId="5B3234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Масштабируемость</w:t>
            </w:r>
          </w:p>
        </w:tc>
        <w:tc>
          <w:tcPr>
            <w:tcW w:w="1935" w:type="dxa"/>
          </w:tcPr>
          <w:p w14:paraId="7BE5272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Рас</w:t>
            </w:r>
            <w:r>
              <w:rPr>
                <w:rFonts w:hint="default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ши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ru-RU"/>
              </w:rPr>
              <w:t>ряемость</w:t>
            </w:r>
          </w:p>
        </w:tc>
      </w:tr>
      <w:tr w14:paraId="2851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</w:tcPr>
          <w:p w14:paraId="706E1A3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ru-RU"/>
              </w:rPr>
              <w:t xml:space="preserve">RADIUS </w:t>
            </w:r>
          </w:p>
        </w:tc>
        <w:tc>
          <w:tcPr>
            <w:tcW w:w="1706" w:type="dxa"/>
          </w:tcPr>
          <w:p w14:paraId="3B9DA2D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  <w:t>UDP</w:t>
            </w:r>
          </w:p>
        </w:tc>
        <w:tc>
          <w:tcPr>
            <w:tcW w:w="2232" w:type="dxa"/>
          </w:tcPr>
          <w:p w14:paraId="1644113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Частично</w:t>
            </w:r>
          </w:p>
        </w:tc>
        <w:tc>
          <w:tcPr>
            <w:tcW w:w="2363" w:type="dxa"/>
          </w:tcPr>
          <w:p w14:paraId="620E158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Ограниченная</w:t>
            </w:r>
          </w:p>
        </w:tc>
        <w:tc>
          <w:tcPr>
            <w:tcW w:w="1935" w:type="dxa"/>
          </w:tcPr>
          <w:p w14:paraId="6BFC941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Низкая</w:t>
            </w:r>
          </w:p>
        </w:tc>
      </w:tr>
      <w:tr w14:paraId="5D8A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</w:tcPr>
          <w:p w14:paraId="5B533CC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ru-RU"/>
              </w:rPr>
              <w:t>Diameter</w:t>
            </w:r>
          </w:p>
        </w:tc>
        <w:tc>
          <w:tcPr>
            <w:tcW w:w="1706" w:type="dxa"/>
          </w:tcPr>
          <w:p w14:paraId="2A68293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  <w:t>TCP/IP</w:t>
            </w:r>
          </w:p>
        </w:tc>
        <w:tc>
          <w:tcPr>
            <w:tcW w:w="2232" w:type="dxa"/>
          </w:tcPr>
          <w:p w14:paraId="5A9DDB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Полностью (</w:t>
            </w: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  <w:t>TLC</w:t>
            </w: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)</w:t>
            </w:r>
          </w:p>
        </w:tc>
        <w:tc>
          <w:tcPr>
            <w:tcW w:w="2363" w:type="dxa"/>
          </w:tcPr>
          <w:p w14:paraId="722AB13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  <w:tc>
          <w:tcPr>
            <w:tcW w:w="1935" w:type="dxa"/>
          </w:tcPr>
          <w:p w14:paraId="2BAE3E0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</w:tr>
    </w:tbl>
    <w:p w14:paraId="72EE7E3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42B70B4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8" w:right="850" w:bottom="1138" w:left="1701" w:header="708" w:footer="708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CEEC4">
    <w:pPr>
      <w:pStyle w:val="6"/>
    </w:pPr>
  </w:p>
  <w:p w14:paraId="4C58B74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C509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Ol6/3s0BAAC9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AC509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273AF"/>
    <w:multiLevelType w:val="singleLevel"/>
    <w:tmpl w:val="030273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67A709E"/>
    <w:multiLevelType w:val="singleLevel"/>
    <w:tmpl w:val="267A709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410A7C41"/>
    <w:multiLevelType w:val="singleLevel"/>
    <w:tmpl w:val="410A7C41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hint="default" w:ascii="SimSun" w:hAnsi="SimSun" w:eastAsia="SimSun" w:cs="SimSu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42"/>
    <w:rsid w:val="00146DB3"/>
    <w:rsid w:val="003B6104"/>
    <w:rsid w:val="00680460"/>
    <w:rsid w:val="00783D18"/>
    <w:rsid w:val="00785AD3"/>
    <w:rsid w:val="008B7DD7"/>
    <w:rsid w:val="008F78C1"/>
    <w:rsid w:val="009D4245"/>
    <w:rsid w:val="00A17F42"/>
    <w:rsid w:val="00AB1156"/>
    <w:rsid w:val="00D83560"/>
    <w:rsid w:val="00E53512"/>
    <w:rsid w:val="010970E8"/>
    <w:rsid w:val="027D4F23"/>
    <w:rsid w:val="034C42F7"/>
    <w:rsid w:val="038C44CE"/>
    <w:rsid w:val="03BB23AC"/>
    <w:rsid w:val="04822175"/>
    <w:rsid w:val="049F5EA2"/>
    <w:rsid w:val="054D2B43"/>
    <w:rsid w:val="06942E5A"/>
    <w:rsid w:val="076A763A"/>
    <w:rsid w:val="07A04291"/>
    <w:rsid w:val="07BA4E3B"/>
    <w:rsid w:val="07EC308B"/>
    <w:rsid w:val="085262B3"/>
    <w:rsid w:val="08903B99"/>
    <w:rsid w:val="096D7D04"/>
    <w:rsid w:val="0A3C4EDA"/>
    <w:rsid w:val="0A8C3627"/>
    <w:rsid w:val="0AF67B8B"/>
    <w:rsid w:val="0B14713B"/>
    <w:rsid w:val="0B7B1FE3"/>
    <w:rsid w:val="0BE72997"/>
    <w:rsid w:val="10DB11B5"/>
    <w:rsid w:val="10F555E2"/>
    <w:rsid w:val="117C54BB"/>
    <w:rsid w:val="127B0C62"/>
    <w:rsid w:val="13642DDD"/>
    <w:rsid w:val="1410457B"/>
    <w:rsid w:val="15314652"/>
    <w:rsid w:val="16884C04"/>
    <w:rsid w:val="16AF0347"/>
    <w:rsid w:val="17017253"/>
    <w:rsid w:val="17CE4F1B"/>
    <w:rsid w:val="183304C3"/>
    <w:rsid w:val="189C686D"/>
    <w:rsid w:val="195902A5"/>
    <w:rsid w:val="19846B6B"/>
    <w:rsid w:val="19922F14"/>
    <w:rsid w:val="19972EA2"/>
    <w:rsid w:val="19D5786F"/>
    <w:rsid w:val="19EF621A"/>
    <w:rsid w:val="1AEF5DBD"/>
    <w:rsid w:val="1B5744E8"/>
    <w:rsid w:val="1B865037"/>
    <w:rsid w:val="1C41576A"/>
    <w:rsid w:val="1C46636E"/>
    <w:rsid w:val="1CBF6038"/>
    <w:rsid w:val="1CFE13A0"/>
    <w:rsid w:val="1E042E4C"/>
    <w:rsid w:val="1E233701"/>
    <w:rsid w:val="1F730AA4"/>
    <w:rsid w:val="21155C52"/>
    <w:rsid w:val="21A842C7"/>
    <w:rsid w:val="22DC0E41"/>
    <w:rsid w:val="230C3B8F"/>
    <w:rsid w:val="23E14E6C"/>
    <w:rsid w:val="25970CBA"/>
    <w:rsid w:val="267970AE"/>
    <w:rsid w:val="26DB38D0"/>
    <w:rsid w:val="27125FA8"/>
    <w:rsid w:val="2781405D"/>
    <w:rsid w:val="27CD66DB"/>
    <w:rsid w:val="281C3EDC"/>
    <w:rsid w:val="290B5D62"/>
    <w:rsid w:val="2A7F36C6"/>
    <w:rsid w:val="2AE930F5"/>
    <w:rsid w:val="2B536F21"/>
    <w:rsid w:val="2B6007B5"/>
    <w:rsid w:val="2B665F42"/>
    <w:rsid w:val="2C2801FE"/>
    <w:rsid w:val="2C850598"/>
    <w:rsid w:val="2C9762B4"/>
    <w:rsid w:val="2CC862DE"/>
    <w:rsid w:val="2CCB6B0E"/>
    <w:rsid w:val="2D2626A0"/>
    <w:rsid w:val="2D3C00C6"/>
    <w:rsid w:val="2DCB66B1"/>
    <w:rsid w:val="2E25002B"/>
    <w:rsid w:val="2FCE6D7B"/>
    <w:rsid w:val="2FFF534B"/>
    <w:rsid w:val="30837B23"/>
    <w:rsid w:val="334873B2"/>
    <w:rsid w:val="336A7566"/>
    <w:rsid w:val="339A00B5"/>
    <w:rsid w:val="35F67F15"/>
    <w:rsid w:val="36CD4B67"/>
    <w:rsid w:val="370400D2"/>
    <w:rsid w:val="374E17CB"/>
    <w:rsid w:val="37504CCE"/>
    <w:rsid w:val="37604F68"/>
    <w:rsid w:val="37A57C5B"/>
    <w:rsid w:val="37A8535D"/>
    <w:rsid w:val="37F41099"/>
    <w:rsid w:val="38A20DF8"/>
    <w:rsid w:val="38D315C7"/>
    <w:rsid w:val="391D0741"/>
    <w:rsid w:val="3ACC2A06"/>
    <w:rsid w:val="3B4648CF"/>
    <w:rsid w:val="3C320535"/>
    <w:rsid w:val="3C5D1E98"/>
    <w:rsid w:val="3C9F2581"/>
    <w:rsid w:val="3E282408"/>
    <w:rsid w:val="3E9E58CA"/>
    <w:rsid w:val="3EF604D7"/>
    <w:rsid w:val="400D4000"/>
    <w:rsid w:val="40204742"/>
    <w:rsid w:val="40EF6094"/>
    <w:rsid w:val="415470BD"/>
    <w:rsid w:val="41B03F53"/>
    <w:rsid w:val="41EA08B5"/>
    <w:rsid w:val="44225F56"/>
    <w:rsid w:val="451F4B74"/>
    <w:rsid w:val="45AD56DD"/>
    <w:rsid w:val="462908AA"/>
    <w:rsid w:val="46CB2631"/>
    <w:rsid w:val="4826746D"/>
    <w:rsid w:val="487E54FB"/>
    <w:rsid w:val="48842C88"/>
    <w:rsid w:val="48C06FA3"/>
    <w:rsid w:val="491A0BFD"/>
    <w:rsid w:val="49611371"/>
    <w:rsid w:val="49EC0F55"/>
    <w:rsid w:val="4A300745"/>
    <w:rsid w:val="4A485DEB"/>
    <w:rsid w:val="4B3621F1"/>
    <w:rsid w:val="4C1672E0"/>
    <w:rsid w:val="4C5E3F95"/>
    <w:rsid w:val="4C7E5A0B"/>
    <w:rsid w:val="4C87411C"/>
    <w:rsid w:val="4CAF785F"/>
    <w:rsid w:val="4CCA0089"/>
    <w:rsid w:val="4F3C208C"/>
    <w:rsid w:val="4FC61FF0"/>
    <w:rsid w:val="51555F7E"/>
    <w:rsid w:val="51C0562E"/>
    <w:rsid w:val="51C904BB"/>
    <w:rsid w:val="51EC51F8"/>
    <w:rsid w:val="51EF28F9"/>
    <w:rsid w:val="52447E05"/>
    <w:rsid w:val="526B5ECD"/>
    <w:rsid w:val="5297279D"/>
    <w:rsid w:val="52AC1DB3"/>
    <w:rsid w:val="52EE4A1B"/>
    <w:rsid w:val="53235275"/>
    <w:rsid w:val="53884C19"/>
    <w:rsid w:val="53A31046"/>
    <w:rsid w:val="54F31C6D"/>
    <w:rsid w:val="558A5663"/>
    <w:rsid w:val="56DA628A"/>
    <w:rsid w:val="570A485B"/>
    <w:rsid w:val="58612C0E"/>
    <w:rsid w:val="5874602B"/>
    <w:rsid w:val="58951DE3"/>
    <w:rsid w:val="58C37A9C"/>
    <w:rsid w:val="59C524D5"/>
    <w:rsid w:val="5A153559"/>
    <w:rsid w:val="5B237E93"/>
    <w:rsid w:val="5B3204AE"/>
    <w:rsid w:val="5BB43EFF"/>
    <w:rsid w:val="5C2D3BC9"/>
    <w:rsid w:val="5CAC7D1A"/>
    <w:rsid w:val="5E5C1C5F"/>
    <w:rsid w:val="5E83409D"/>
    <w:rsid w:val="5F88394B"/>
    <w:rsid w:val="5FF87482"/>
    <w:rsid w:val="6037026B"/>
    <w:rsid w:val="61204966"/>
    <w:rsid w:val="61250DED"/>
    <w:rsid w:val="61B628DB"/>
    <w:rsid w:val="624E1B54"/>
    <w:rsid w:val="624F75D6"/>
    <w:rsid w:val="63685B24"/>
    <w:rsid w:val="65A62B50"/>
    <w:rsid w:val="65C53405"/>
    <w:rsid w:val="65F1774C"/>
    <w:rsid w:val="66736A21"/>
    <w:rsid w:val="670C6F9F"/>
    <w:rsid w:val="67261D48"/>
    <w:rsid w:val="674006F3"/>
    <w:rsid w:val="67873066"/>
    <w:rsid w:val="67996803"/>
    <w:rsid w:val="680E2045"/>
    <w:rsid w:val="682A60F2"/>
    <w:rsid w:val="685C7BC6"/>
    <w:rsid w:val="698B02B8"/>
    <w:rsid w:val="69FA2AEA"/>
    <w:rsid w:val="6A4A73F1"/>
    <w:rsid w:val="6AC7223E"/>
    <w:rsid w:val="6B62463B"/>
    <w:rsid w:val="6B927388"/>
    <w:rsid w:val="6C411AAB"/>
    <w:rsid w:val="6D67600A"/>
    <w:rsid w:val="6E8D386E"/>
    <w:rsid w:val="6EC95C51"/>
    <w:rsid w:val="6F7E0BF8"/>
    <w:rsid w:val="6FAF4C4A"/>
    <w:rsid w:val="6FD9000D"/>
    <w:rsid w:val="706D6302"/>
    <w:rsid w:val="70B25771"/>
    <w:rsid w:val="70BE1584"/>
    <w:rsid w:val="70FB13E9"/>
    <w:rsid w:val="74D05231"/>
    <w:rsid w:val="75255FC0"/>
    <w:rsid w:val="75CA0CCD"/>
    <w:rsid w:val="75FE2420"/>
    <w:rsid w:val="7652572E"/>
    <w:rsid w:val="766C04D6"/>
    <w:rsid w:val="7730731A"/>
    <w:rsid w:val="77FB2266"/>
    <w:rsid w:val="7A40469E"/>
    <w:rsid w:val="7B227210"/>
    <w:rsid w:val="7C0D5F13"/>
    <w:rsid w:val="7C612C75"/>
    <w:rsid w:val="7CA52C0F"/>
    <w:rsid w:val="7D6E4856"/>
    <w:rsid w:val="7D8D510B"/>
    <w:rsid w:val="7DB24046"/>
    <w:rsid w:val="7E477DBC"/>
    <w:rsid w:val="7F7704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0"/>
      </w:numPr>
      <w:spacing w:after="0" w:line="276" w:lineRule="auto"/>
      <w:ind w:left="0" w:leftChars="0" w:firstLine="0" w:firstLineChars="0"/>
      <w:jc w:val="left"/>
    </w:pPr>
    <w:rPr>
      <w:rFonts w:ascii="Times New Roman" w:hAnsi="Times New Roman" w:eastAsia="Arial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20" w:after="21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240" w:lineRule="auto"/>
      <w:outlineLvl w:val="1"/>
    </w:pPr>
    <w:rPr>
      <w:b/>
      <w:bCs/>
      <w:szCs w:val="32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next w:val="1"/>
    <w:link w:val="13"/>
    <w:qFormat/>
    <w:uiPriority w:val="10"/>
    <w:pPr>
      <w:spacing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  <w:lang w:val="en-US" w:eastAsia="en-US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character" w:customStyle="1" w:styleId="1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3">
    <w:name w:val="Заголовок Знак"/>
    <w:basedOn w:val="4"/>
    <w:link w:val="9"/>
    <w:qFormat/>
    <w:uiPriority w:val="10"/>
    <w:rPr>
      <w:rFonts w:ascii="Calibri Light" w:hAnsi="Calibri Light" w:eastAsia="等线 Light" w:cs="Times New Roman"/>
      <w:spacing w:val="-10"/>
      <w:kern w:val="28"/>
      <w:sz w:val="56"/>
      <w:szCs w:val="56"/>
      <w:lang w:val="en-US"/>
    </w:rPr>
  </w:style>
  <w:style w:type="character" w:customStyle="1" w:styleId="14">
    <w:name w:val="ГОСТ по центру Знак"/>
    <w:basedOn w:val="4"/>
    <w:link w:val="15"/>
    <w:qFormat/>
    <w:uiPriority w:val="0"/>
    <w:rPr>
      <w:rFonts w:cs="Times New Roman"/>
      <w:color w:val="000000"/>
      <w:szCs w:val="28"/>
    </w:rPr>
  </w:style>
  <w:style w:type="paragraph" w:customStyle="1" w:styleId="15">
    <w:name w:val="ГОСТ по центру"/>
    <w:basedOn w:val="1"/>
    <w:link w:val="14"/>
    <w:qFormat/>
    <w:uiPriority w:val="0"/>
    <w:pPr>
      <w:spacing w:after="200" w:line="360" w:lineRule="auto"/>
      <w:jc w:val="center"/>
    </w:pPr>
    <w:rPr>
      <w:rFonts w:ascii="Calibri" w:hAnsi="Calibri" w:eastAsia="Calibri" w:cs="Times New Roman"/>
      <w:color w:val="000000"/>
      <w:szCs w:val="28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486</Words>
  <Characters>3739</Characters>
  <Lines>4</Lines>
  <Paragraphs>1</Paragraphs>
  <TotalTime>30</TotalTime>
  <ScaleCrop>false</ScaleCrop>
  <LinksUpToDate>false</LinksUpToDate>
  <CharactersWithSpaces>4135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2026-09-19T07:25:00Z</dcterms:created>
  <dc:creator>Татьяна Алексеева</dc:creator>
  <cp:lastModifiedBy>yeel</cp:lastModifiedBy>
  <dcterms:modified xsi:type="dcterms:W3CDTF">2026-11-01T17:10:40Z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97154324672349288CCAA0E537ACCB48_13</vt:lpwstr>
  </property>
  <property fmtid="{D5CDD505-2E9C-101B-9397-08002B2CF9AE}" pid="4" name="KSOTemplateDocerSaveRecord">
    <vt:lpwstr>eyJoZGlkIjoiOTc0NDNkZjFiMzliODQxOTAzNDAyOGQ4YTNkZWQ4YTUiLCJ1c2VySWQiOiI4NDE4ODAwOTA0MDYifQ==</vt:lpwstr>
  </property>
</Properties>
</file>