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Malgun Gothic" w:cs="Malgun Gothic" w:eastAsia="Malgun Gothic" w:hAnsi="Malgun Gothic"/>
          <w:b/>
          <w:bCs/>
          <w:sz w:val="36"/>
          <w:szCs w:val="36"/>
        </w:rPr>
        <w:t xml:space="preserve">수행 실적 증명서</w:t>
      </w:r>
    </w:p>
    <w:p>
      <w:pPr>
        <w:spacing w:after="280"/>
        <w:jc w:val="center"/>
      </w:pPr>
      <w:r>
        <w:rPr>
          <w:rFonts w:ascii="Malgun Gothic" w:cs="Malgun Gothic" w:eastAsia="Malgun Gothic" w:hAnsi="Malgun Gothic"/>
          <w:color w:val="888888"/>
          <w:sz w:val="20"/>
          <w:szCs w:val="20"/>
        </w:rPr>
        <w:t xml:space="preserve">(주)테크노브릿지 · TechnoBridge Co., Ltd.</w:t>
      </w:r>
    </w:p>
    <w:p>
      <w:pPr>
        <w:spacing w:after="130" w:before="200"/>
      </w:pPr>
      <w:r>
        <w:rPr>
          <w:rFonts w:ascii="Malgun Gothic" w:cs="Malgun Gothic" w:eastAsia="Malgun Gothic" w:hAnsi="Malgun Gothic"/>
          <w:b/>
          <w:bCs/>
          <w:color w:val="1F3864"/>
          <w:sz w:val="26"/>
          <w:szCs w:val="26"/>
        </w:rPr>
        <w:t xml:space="preserve">목차</w:t>
      </w:r>
    </w:p>
    <w:p>
      <w:pPr>
        <w:spacing w:after="40" w:line="280"/>
      </w:pPr>
      <w:r>
        <w:rPr>
          <w:rFonts w:ascii="Malgun Gothic" w:cs="Malgun Gothic" w:eastAsia="Malgun Gothic" w:hAnsi="Malgun Gothic"/>
          <w:color w:val="444444"/>
          <w:sz w:val="21"/>
          <w:szCs w:val="21"/>
        </w:rPr>
        <w:t xml:space="preserve">1. 개요</w:t>
      </w:r>
    </w:p>
    <w:p>
      <w:pPr>
        <w:spacing w:after="40" w:line="280"/>
      </w:pPr>
      <w:r>
        <w:rPr>
          <w:rFonts w:ascii="Malgun Gothic" w:cs="Malgun Gothic" w:eastAsia="Malgun Gothic" w:hAnsi="Malgun Gothic"/>
          <w:color w:val="444444"/>
          <w:sz w:val="21"/>
          <w:szCs w:val="21"/>
        </w:rPr>
        <w:t xml:space="preserve">2. 분야별 수행 역량</w:t>
      </w:r>
    </w:p>
    <w:p>
      <w:pPr>
        <w:spacing w:after="40" w:line="280"/>
      </w:pPr>
      <w:r>
        <w:rPr>
          <w:rFonts w:ascii="Malgun Gothic" w:cs="Malgun Gothic" w:eastAsia="Malgun Gothic" w:hAnsi="Malgun Gothic"/>
          <w:color w:val="444444"/>
          <w:sz w:val="21"/>
          <w:szCs w:val="21"/>
        </w:rPr>
        <w:t xml:space="preserve">3. 주요 수행 실적</w:t>
      </w:r>
    </w:p>
    <w:p>
      <w:pPr>
        <w:spacing w:after="40" w:line="280"/>
      </w:pPr>
      <w:r>
        <w:rPr>
          <w:rFonts w:ascii="Malgun Gothic" w:cs="Malgun Gothic" w:eastAsia="Malgun Gothic" w:hAnsi="Malgun Gothic"/>
          <w:color w:val="444444"/>
          <w:sz w:val="21"/>
          <w:szCs w:val="21"/>
        </w:rPr>
        <w:t xml:space="preserve">   실적 1. 항만 물류 실시간 위치추적 시스템 구축</w:t>
      </w:r>
    </w:p>
    <w:p>
      <w:pPr>
        <w:spacing w:after="40" w:line="280"/>
      </w:pPr>
      <w:r>
        <w:rPr>
          <w:rFonts w:ascii="Malgun Gothic" w:cs="Malgun Gothic" w:eastAsia="Malgun Gothic" w:hAnsi="Malgun Gothic"/>
          <w:color w:val="444444"/>
          <w:sz w:val="21"/>
          <w:szCs w:val="21"/>
        </w:rPr>
        <w:t xml:space="preserve">   실적 2. 콜드체인 온도관제 IoT 플랫폼 개발</w:t>
      </w:r>
    </w:p>
    <w:p>
      <w:pPr>
        <w:spacing w:after="40" w:line="280"/>
      </w:pPr>
      <w:r>
        <w:rPr>
          <w:rFonts w:ascii="Malgun Gothic" w:cs="Malgun Gothic" w:eastAsia="Malgun Gothic" w:hAnsi="Malgun Gothic"/>
          <w:color w:val="444444"/>
          <w:sz w:val="21"/>
          <w:szCs w:val="21"/>
        </w:rPr>
        <w:t xml:space="preserve">   실적 3. 스마트 물류센터 WMS 고도화</w:t>
      </w:r>
    </w:p>
    <w:p>
      <w:pPr>
        <w:spacing w:after="40" w:line="280"/>
      </w:pPr>
      <w:r>
        <w:rPr>
          <w:rFonts w:ascii="Malgun Gothic" w:cs="Malgun Gothic" w:eastAsia="Malgun Gothic" w:hAnsi="Malgun Gothic"/>
          <w:color w:val="444444"/>
          <w:sz w:val="21"/>
          <w:szCs w:val="21"/>
        </w:rPr>
        <w:t xml:space="preserve">4. 실적 종합 및 시사점</w:t>
      </w:r>
    </w:p>
    <w:p>
      <w:pPr>
        <w:spacing w:after="160"/>
      </w:pPr>
    </w:p>
    <w:p>
      <w:pPr>
        <w:spacing w:after="130" w:before="200"/>
      </w:pPr>
      <w:r>
        <w:rPr>
          <w:rFonts w:ascii="Malgun Gothic" w:cs="Malgun Gothic" w:eastAsia="Malgun Gothic" w:hAnsi="Malgun Gothic"/>
          <w:b/>
          <w:bCs/>
          <w:color w:val="1F3864"/>
          <w:sz w:val="26"/>
          <w:szCs w:val="26"/>
        </w:rPr>
        <w:t xml:space="preserve">1. 개요</w:t>
      </w:r>
    </w:p>
    <w:p>
      <w:pPr>
        <w:spacing w:after="140" w:line="300"/>
        <w:jc w:val="both"/>
      </w:pPr>
      <w:r>
        <w:rPr>
          <w:rFonts w:ascii="Malgun Gothic" w:cs="Malgun Gothic" w:eastAsia="Malgun Gothic" w:hAnsi="Malgun Gothic"/>
          <w:sz w:val="21"/>
          <w:szCs w:val="21"/>
        </w:rPr>
        <w:t xml:space="preserve">(주)테크노브릿지는 2015년 설립 이래 물류·관제 분야의 정보시스템 구축을 전문으로 수행해 온 IT 전문기업이다. 당사는 IoT 센서 데이터의 실시간 수집과 클라우드 기반 통합 처리, 그리고 관제 대시보드 개발에 이르는 전 과정에 대한 독자적 기술과 다수의 구축 경험을 보유하고 있다. 본 증명서는 최근 3개년간 당사가 수행한 대표 실적을 중심으로, 본 사업과의 유사성과 성공적 수행 이력을 제시하기 위해 작성되었다.</w:t>
      </w:r>
    </w:p>
    <w:p>
      <w:pPr>
        <w:spacing w:after="160"/>
      </w:pPr>
    </w:p>
    <w:p>
      <w:pPr>
        <w:spacing w:after="130" w:before="200"/>
      </w:pPr>
      <w:r>
        <w:rPr>
          <w:rFonts w:ascii="Malgun Gothic" w:cs="Malgun Gothic" w:eastAsia="Malgun Gothic" w:hAnsi="Malgun Gothic"/>
          <w:b/>
          <w:bCs/>
          <w:color w:val="1F3864"/>
          <w:sz w:val="26"/>
          <w:szCs w:val="26"/>
        </w:rPr>
        <w:t xml:space="preserve">2. 분야별 수행 역량</w:t>
      </w:r>
    </w:p>
    <w:p>
      <w:pPr>
        <w:spacing w:after="140" w:line="300"/>
        <w:jc w:val="both"/>
      </w:pPr>
      <w:r>
        <w:rPr>
          <w:rFonts w:ascii="Malgun Gothic" w:cs="Malgun Gothic" w:eastAsia="Malgun Gothic" w:hAnsi="Malgun Gothic"/>
          <w:sz w:val="21"/>
          <w:szCs w:val="21"/>
        </w:rPr>
        <w:t xml:space="preserve">당사의 수행 역량은 크게 세 축으로 구성된다. 첫째, IoT 데이터 수집 및 처리 분야로서 온도·습도·위치 등 다종 센서로부터 대량의 스트리밍 데이터를 유실 없이 수집하고 표준 스키마로 정규화하는 파이프라인 구축 역량을 갖추고 있다. 둘째, 실시간 관제 및 시각화 분야로서 지도·차트 기반의 대시보드와 임계치 기반 이상 알림 엔진을 다수 프로젝트에서 안정적으로 구현하였다. 셋째, 시스템 연계 분야로서 기존 창고관리시스템 및 전사자원관리시스템과의 표준 인터페이스 개발 경험을 축적하고 있다.</w:t>
      </w:r>
    </w:p>
    <w:p>
      <w:pPr>
        <w:spacing w:after="160"/>
      </w:pPr>
    </w:p>
    <w:p>
      <w:pPr>
        <w:spacing w:after="130" w:before="200"/>
      </w:pPr>
      <w:r>
        <w:rPr>
          <w:rFonts w:ascii="Malgun Gothic" w:cs="Malgun Gothic" w:eastAsia="Malgun Gothic" w:hAnsi="Malgun Gothic"/>
          <w:b/>
          <w:bCs/>
          <w:color w:val="1F3864"/>
          <w:sz w:val="26"/>
          <w:szCs w:val="26"/>
        </w:rPr>
        <w:t xml:space="preserve">3. 주요 수행 실적</w:t>
      </w:r>
    </w:p>
    <w:p>
      <w:pPr>
        <w:spacing w:after="90" w:before="120"/>
      </w:pPr>
      <w:r>
        <w:rPr>
          <w:rFonts w:ascii="Malgun Gothic" w:cs="Malgun Gothic" w:eastAsia="Malgun Gothic" w:hAnsi="Malgun Gothic"/>
          <w:b/>
          <w:bCs/>
          <w:color w:val="2E5496"/>
          <w:sz w:val="22"/>
          <w:szCs w:val="22"/>
        </w:rPr>
        <w:t xml:space="preserve">실적 1. 항만 물류 실시간 위치추적 시스템 구축</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E8EEF7" w:val="clear"/>
            <w:tcMar>
              <w:top w:type="dxa" w:w="60"/>
              <w:left w:type="dxa" w:w="100"/>
              <w:bottom w:type="dxa" w:w="60"/>
              <w:right w:type="dxa" w:w="100"/>
            </w:tcMar>
          </w:tcPr>
          <w:p>
            <w:r>
              <w:rPr>
                <w:rFonts w:ascii="Malgun Gothic" w:cs="Malgun Gothic" w:eastAsia="Malgun Gothic" w:hAnsi="Malgun Gothic"/>
                <w:b/>
                <w:bCs/>
                <w:sz w:val="21"/>
                <w:szCs w:val="21"/>
              </w:rPr>
              <w:t xml:space="preserve">발주처</w:t>
            </w:r>
          </w:p>
        </w:tc>
        <w:tc>
          <w:tcPr>
            <w:tcW w:type="dxa" w:w="6200"/>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부산항만공사</w:t>
            </w:r>
          </w:p>
        </w:tc>
      </w:tr>
      <w:tr>
        <w:tc>
          <w:tcPr>
            <w:tcW w:type="dxa" w:w="2800"/>
            <w:shd w:fill="E8EEF7" w:val="clear"/>
            <w:tcMar>
              <w:top w:type="dxa" w:w="60"/>
              <w:left w:type="dxa" w:w="100"/>
              <w:bottom w:type="dxa" w:w="60"/>
              <w:right w:type="dxa" w:w="100"/>
            </w:tcMar>
          </w:tcPr>
          <w:p>
            <w:r>
              <w:rPr>
                <w:rFonts w:ascii="Malgun Gothic" w:cs="Malgun Gothic" w:eastAsia="Malgun Gothic" w:hAnsi="Malgun Gothic"/>
                <w:b/>
                <w:bCs/>
                <w:sz w:val="21"/>
                <w:szCs w:val="21"/>
              </w:rPr>
              <w:t xml:space="preserve">수행 기간</w:t>
            </w:r>
          </w:p>
        </w:tc>
        <w:tc>
          <w:tcPr>
            <w:tcW w:type="dxa" w:w="6200"/>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2024.03 ~ 2024.12 (10개월)</w:t>
            </w:r>
          </w:p>
        </w:tc>
      </w:tr>
      <w:tr>
        <w:tc>
          <w:tcPr>
            <w:tcW w:type="dxa" w:w="2800"/>
            <w:shd w:fill="E8EEF7" w:val="clear"/>
            <w:tcMar>
              <w:top w:type="dxa" w:w="60"/>
              <w:left w:type="dxa" w:w="100"/>
              <w:bottom w:type="dxa" w:w="60"/>
              <w:right w:type="dxa" w:w="100"/>
            </w:tcMar>
          </w:tcPr>
          <w:p>
            <w:r>
              <w:rPr>
                <w:rFonts w:ascii="Malgun Gothic" w:cs="Malgun Gothic" w:eastAsia="Malgun Gothic" w:hAnsi="Malgun Gothic"/>
                <w:b/>
                <w:bCs/>
                <w:sz w:val="21"/>
                <w:szCs w:val="21"/>
              </w:rPr>
              <w:t xml:space="preserve">사업 금액</w:t>
            </w:r>
          </w:p>
        </w:tc>
        <w:tc>
          <w:tcPr>
            <w:tcW w:type="dxa" w:w="6200"/>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620,000,000원</w:t>
            </w:r>
          </w:p>
        </w:tc>
      </w:tr>
    </w:tbl>
    <w:p>
      <w:pPr>
        <w:spacing w:after="200" w:line="300"/>
        <w:jc w:val="both"/>
      </w:pPr>
      <w:r>
        <w:rPr>
          <w:rFonts w:ascii="Malgun Gothic" w:cs="Malgun Gothic" w:eastAsia="Malgun Gothic" w:hAnsi="Malgun Gothic"/>
          <w:sz w:val="21"/>
          <w:szCs w:val="21"/>
        </w:rPr>
        <w:t xml:space="preserve">본 사업은 항만 내 컨테이너의 위치와 이동 상태를 실시간으로 파악하기 위한 위치추적 관제 시스템을 구축한 사업이다. GPS 및 RFID 기반의 측위 데이터를 수집하여 야드 내 컨테이너의 현재 위치를 지도 상에 시각화하고, 반출입 이력을 자동으로 기록하도록 구현하였다. 당사는 데이터 수집 게이트웨이 설계부터 관제 대시보드 개발, 기존 항만운영시스템과의 연계까지 전 과정을 수행하였으며, 이를 통해 컨테이너 조회 소요 시간을 기존 대비 크게 단축하고 오배치 발생률을 유의미하게 감소시키는 성과를 거두었다.</w:t>
      </w:r>
    </w:p>
    <w:p>
      <w:pPr>
        <w:spacing w:after="90" w:before="120"/>
      </w:pPr>
      <w:r>
        <w:rPr>
          <w:rFonts w:ascii="Malgun Gothic" w:cs="Malgun Gothic" w:eastAsia="Malgun Gothic" w:hAnsi="Malgun Gothic"/>
          <w:b/>
          <w:bCs/>
          <w:color w:val="2E5496"/>
          <w:sz w:val="22"/>
          <w:szCs w:val="22"/>
        </w:rPr>
        <w:t xml:space="preserve">실적 2. 콜드체인 온도관제 IoT 플랫폼 개발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E8EEF7" w:val="clear"/>
            <w:tcMar>
              <w:top w:type="dxa" w:w="60"/>
              <w:left w:type="dxa" w:w="100"/>
              <w:bottom w:type="dxa" w:w="60"/>
              <w:right w:type="dxa" w:w="100"/>
            </w:tcMar>
          </w:tcPr>
          <w:p>
            <w:r>
              <w:rPr>
                <w:rFonts w:ascii="Malgun Gothic" w:cs="Malgun Gothic" w:eastAsia="Malgun Gothic" w:hAnsi="Malgun Gothic"/>
                <w:b/>
                <w:bCs/>
                <w:sz w:val="21"/>
                <w:szCs w:val="21"/>
              </w:rPr>
              <w:t xml:space="preserve">발주처</w:t>
            </w:r>
          </w:p>
        </w:tc>
        <w:tc>
          <w:tcPr>
            <w:tcW w:type="dxa" w:w="6200"/>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(주)한신물류</w:t>
            </w:r>
          </w:p>
        </w:tc>
      </w:tr>
      <w:tr>
        <w:tc>
          <w:tcPr>
            <w:tcW w:type="dxa" w:w="2800"/>
            <w:shd w:fill="E8EEF7" w:val="clear"/>
            <w:tcMar>
              <w:top w:type="dxa" w:w="60"/>
              <w:left w:type="dxa" w:w="100"/>
              <w:bottom w:type="dxa" w:w="60"/>
              <w:right w:type="dxa" w:w="100"/>
            </w:tcMar>
          </w:tcPr>
          <w:p>
            <w:r>
              <w:rPr>
                <w:rFonts w:ascii="Malgun Gothic" w:cs="Malgun Gothic" w:eastAsia="Malgun Gothic" w:hAnsi="Malgun Gothic"/>
                <w:b/>
                <w:bCs/>
                <w:sz w:val="21"/>
                <w:szCs w:val="21"/>
              </w:rPr>
              <w:t xml:space="preserve">수행 기간</w:t>
            </w:r>
          </w:p>
        </w:tc>
        <w:tc>
          <w:tcPr>
            <w:tcW w:type="dxa" w:w="6200"/>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2023.05 ~ 2024.02 (10개월)</w:t>
            </w:r>
          </w:p>
        </w:tc>
      </w:tr>
      <w:tr>
        <w:tc>
          <w:tcPr>
            <w:tcW w:type="dxa" w:w="2800"/>
            <w:shd w:fill="E8EEF7" w:val="clear"/>
            <w:tcMar>
              <w:top w:type="dxa" w:w="60"/>
              <w:left w:type="dxa" w:w="100"/>
              <w:bottom w:type="dxa" w:w="60"/>
              <w:right w:type="dxa" w:w="100"/>
            </w:tcMar>
          </w:tcPr>
          <w:p>
            <w:r>
              <w:rPr>
                <w:rFonts w:ascii="Malgun Gothic" w:cs="Malgun Gothic" w:eastAsia="Malgun Gothic" w:hAnsi="Malgun Gothic"/>
                <w:b/>
                <w:bCs/>
                <w:sz w:val="21"/>
                <w:szCs w:val="21"/>
              </w:rPr>
              <w:t xml:space="preserve">사업 금액</w:t>
            </w:r>
          </w:p>
        </w:tc>
        <w:tc>
          <w:tcPr>
            <w:tcW w:type="dxa" w:w="6200"/>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410,000,000원</w:t>
            </w:r>
          </w:p>
        </w:tc>
      </w:tr>
    </w:tbl>
    <w:p>
      <w:pPr>
        <w:spacing w:after="200" w:line="300"/>
        <w:jc w:val="both"/>
      </w:pPr>
      <w:r>
        <w:rPr>
          <w:rFonts w:ascii="Malgun Gothic" w:cs="Malgun Gothic" w:eastAsia="Malgun Gothic" w:hAnsi="Malgun Gothic"/>
          <w:sz w:val="21"/>
          <w:szCs w:val="21"/>
        </w:rPr>
        <w:t xml:space="preserve">본 사업은 냉장·냉동 창고의 온·습도 조건을 실시간으로 모니터링하고 기준 이탈 시 즉시 경보를 발령하는 콜드체인 온도관제 플랫폼을 개발한 사업이다. 다수 창고에 분산된 온·습도 센서의 데이터를 실시간으로 수집·저장하고, 관리자가 설정한 임계치를 초과하는 경우 담당자에게 문자와 이메일로 즉시 알림이 전달되도록 구현하였다. 또한 일·주·월 단위의 온도 이력 리포트를 자동 생성하여 품질 관리 및 규제 대응에 활용할 수 있도록 하였다. 본 플랫폼 도입 이후 온도 이탈로 인한 상품 폐기가 감소하고 품질 사고에 대한 대응 시간이 단축되는 효과가 확인되었다.</w:t>
      </w:r>
    </w:p>
    <w:p>
      <w:pPr>
        <w:spacing w:after="90" w:before="120"/>
      </w:pPr>
      <w:r>
        <w:rPr>
          <w:rFonts w:ascii="Malgun Gothic" w:cs="Malgun Gothic" w:eastAsia="Malgun Gothic" w:hAnsi="Malgun Gothic"/>
          <w:b/>
          <w:bCs/>
          <w:color w:val="2E5496"/>
          <w:sz w:val="22"/>
          <w:szCs w:val="22"/>
        </w:rPr>
        <w:t xml:space="preserve">실적 3. 스마트 물류센터 WMS 고도화</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E8EEF7" w:val="clear"/>
            <w:tcMar>
              <w:top w:type="dxa" w:w="60"/>
              <w:left w:type="dxa" w:w="100"/>
              <w:bottom w:type="dxa" w:w="60"/>
              <w:right w:type="dxa" w:w="100"/>
            </w:tcMar>
          </w:tcPr>
          <w:p>
            <w:r>
              <w:rPr>
                <w:rFonts w:ascii="Malgun Gothic" w:cs="Malgun Gothic" w:eastAsia="Malgun Gothic" w:hAnsi="Malgun Gothic"/>
                <w:b/>
                <w:bCs/>
                <w:sz w:val="21"/>
                <w:szCs w:val="21"/>
              </w:rPr>
              <w:t xml:space="preserve">발주처</w:t>
            </w:r>
          </w:p>
        </w:tc>
        <w:tc>
          <w:tcPr>
            <w:tcW w:type="dxa" w:w="6200"/>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대한통운로지스</w:t>
            </w:r>
          </w:p>
        </w:tc>
      </w:tr>
      <w:tr>
        <w:tc>
          <w:tcPr>
            <w:tcW w:type="dxa" w:w="2800"/>
            <w:shd w:fill="E8EEF7" w:val="clear"/>
            <w:tcMar>
              <w:top w:type="dxa" w:w="60"/>
              <w:left w:type="dxa" w:w="100"/>
              <w:bottom w:type="dxa" w:w="60"/>
              <w:right w:type="dxa" w:w="100"/>
            </w:tcMar>
          </w:tcPr>
          <w:p>
            <w:r>
              <w:rPr>
                <w:rFonts w:ascii="Malgun Gothic" w:cs="Malgun Gothic" w:eastAsia="Malgun Gothic" w:hAnsi="Malgun Gothic"/>
                <w:b/>
                <w:bCs/>
                <w:sz w:val="21"/>
                <w:szCs w:val="21"/>
              </w:rPr>
              <w:t xml:space="preserve">수행 기간</w:t>
            </w:r>
          </w:p>
        </w:tc>
        <w:tc>
          <w:tcPr>
            <w:tcW w:type="dxa" w:w="6200"/>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2022.06 ~ 2023.03 (10개월)</w:t>
            </w:r>
          </w:p>
        </w:tc>
      </w:tr>
      <w:tr>
        <w:tc>
          <w:tcPr>
            <w:tcW w:type="dxa" w:w="2800"/>
            <w:shd w:fill="E8EEF7" w:val="clear"/>
            <w:tcMar>
              <w:top w:type="dxa" w:w="60"/>
              <w:left w:type="dxa" w:w="100"/>
              <w:bottom w:type="dxa" w:w="60"/>
              <w:right w:type="dxa" w:w="100"/>
            </w:tcMar>
          </w:tcPr>
          <w:p>
            <w:r>
              <w:rPr>
                <w:rFonts w:ascii="Malgun Gothic" w:cs="Malgun Gothic" w:eastAsia="Malgun Gothic" w:hAnsi="Malgun Gothic"/>
                <w:b/>
                <w:bCs/>
                <w:sz w:val="21"/>
                <w:szCs w:val="21"/>
              </w:rPr>
              <w:t xml:space="preserve">사업 금액</w:t>
            </w:r>
          </w:p>
        </w:tc>
        <w:tc>
          <w:tcPr>
            <w:tcW w:type="dxa" w:w="6200"/>
            <w:tcMar>
              <w:top w:type="dxa" w:w="60"/>
              <w:left w:type="dxa" w:w="100"/>
              <w:bottom w:type="dxa" w:w="60"/>
              <w:right w:type="dxa" w:w="100"/>
            </w:tcMar>
          </w:tcPr>
          <w:p>
            <w:r>
              <w:rPr>
                <w:rFonts w:ascii="Malgun Gothic" w:cs="Malgun Gothic" w:eastAsia="Malgun Gothic" w:hAnsi="Malgun Gothic"/>
                <w:b w:val="false"/>
                <w:bCs w:val="false"/>
                <w:sz w:val="21"/>
                <w:szCs w:val="21"/>
              </w:rPr>
              <w:t xml:space="preserve">350,000,000원</w:t>
            </w:r>
          </w:p>
        </w:tc>
      </w:tr>
    </w:tbl>
    <w:p>
      <w:pPr>
        <w:spacing w:after="200" w:line="300"/>
        <w:jc w:val="both"/>
      </w:pPr>
      <w:r>
        <w:rPr>
          <w:rFonts w:ascii="Malgun Gothic" w:cs="Malgun Gothic" w:eastAsia="Malgun Gothic" w:hAnsi="Malgun Gothic"/>
          <w:sz w:val="21"/>
          <w:szCs w:val="21"/>
        </w:rPr>
        <w:t xml:space="preserve">본 사업은 기존 창고관리시스템(WMS)의 재고 및 입출고 관리 기능을 고도화하고, 관제 화면과의 연계를 강화한 사업이다. 수기와 배치 방식으로 처리되던 재고·입출고 리포트를 자동화하여 실시간 현황 조회가 가능하도록 개선하였으며, 입출고 이벤트를 관제 대시보드와 연동하여 물류 흐름의 가시성을 확보하였다. 이를 통해 마감 집계에 소요되던 업무 시간을 절감하고 재고 정확도를 향상시키는 성과를 달성하였다.</w:t>
      </w:r>
    </w:p>
    <w:p>
      <w:pPr>
        <w:spacing w:after="130" w:before="200"/>
      </w:pPr>
      <w:r>
        <w:rPr>
          <w:rFonts w:ascii="Malgun Gothic" w:cs="Malgun Gothic" w:eastAsia="Malgun Gothic" w:hAnsi="Malgun Gothic"/>
          <w:b/>
          <w:bCs/>
          <w:color w:val="1F3864"/>
          <w:sz w:val="26"/>
          <w:szCs w:val="26"/>
        </w:rPr>
        <w:t xml:space="preserve">4. 실적 종합 및 시사점</w:t>
      </w:r>
    </w:p>
    <w:p>
      <w:pPr>
        <w:spacing w:after="140" w:line="300"/>
        <w:jc w:val="both"/>
      </w:pPr>
      <w:r>
        <w:rPr>
          <w:rFonts w:ascii="Malgun Gothic" w:cs="Malgun Gothic" w:eastAsia="Malgun Gothic" w:hAnsi="Malgun Gothic"/>
          <w:sz w:val="21"/>
          <w:szCs w:val="21"/>
        </w:rPr>
        <w:t xml:space="preserve">위 세 건의 실적은 모두 IoT 센서 데이터의 실시간 수집, 관제 대시보드 구현, 이상 알림, 기존 시스템 연계라는 본 사업의 핵심 요구사항과 직접적으로 부합한다. 특히 콜드체인 온도관제 플랫폼 개발 경험은 본 사업이 요구하는 온·습도 실시간 모니터링 및 임계치 기반 경보 기능과 기술적으로 동일한 기반을 공유한다. 당사는 이러한 유사 사업 수행 경험을 바탕으로 본 사업을 안정적이고 성공적으로 완수할 수 있는 충분한 역량을 보유하고 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2026-07-16T08:30:57.762Z</dcterms:created>
  <dcterms:modified xsi:type="dcterms:W3CDTF">2026-07-16T08:30:57.762Z</dcterms:modified>
</cp:coreProperties>
</file>

<file path=docProps/custom.xml><?xml version="1.0" encoding="utf-8"?>
<Properties xmlns="http://schemas.openxmlformats.org/officeDocument/2006/custom-properties" xmlns:vt="http://schemas.openxmlformats.org/officeDocument/2006/docPropsVTypes"/>
</file>