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思想理论学习考核平台</w:t>
        <w:br/>
        <w:t>项目蓝图与验收方案</w:t>
      </w:r>
    </w:p>
    <w:p>
      <w:pPr>
        <w:jc w:val="center"/>
      </w:pPr>
      <w:r>
        <w:rPr>
          <w:color w:val="555555"/>
          <w:sz w:val="22"/>
        </w:rPr>
        <w:t>需求规格 + 概要设计 + 详细设计 + 测试验收 + 项目管理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2026-06-02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18"/>
              </w:rPr>
              <w:t>推荐技术栈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Vue 3 + TypeScript, NestJS, PostgreSQL, Redis, MinIO, Docker + Nginx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18"/>
              </w:rPr>
              <w:t>适用范围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8"/>
              </w:rPr>
              <w:t>立项评审、研发排期、接口设计、测试执行、上线验收</w:t>
            </w:r>
          </w:p>
        </w:tc>
      </w:tr>
    </w:tbl>
    <w:p>
      <w:r>
        <w:br w:type="page"/>
      </w:r>
    </w:p>
    <w:p>
      <w:pPr>
        <w:pStyle w:val="Heading1"/>
      </w:pPr>
      <w:r>
        <w:t>1. 项目概述</w:t>
      </w:r>
    </w:p>
    <w:p>
      <w:pPr>
        <w:spacing w:after="120"/>
      </w:pPr>
      <w:r>
        <w:t>本项目建设一个面向高校、党政机关、企事业单位的思想理论学习、考试测评、过程监督与结果归档平台。系统覆盖学习资源管理、课程学习、题库建设、考试组织、自动评分、证书归档、统计分析、组织督学和移动端学习等核心场景。</w:t>
      </w:r>
    </w:p>
    <w:p>
      <w:pPr>
        <w:spacing w:after="120"/>
      </w:pPr>
      <w:r>
        <w:t>平台以统一身份、组织架构、学习任务、考试任务和数据看板为主线，支持多租户/多组织分级管理，保证课程内容、题库、考试策略、成绩数据、学习档案均可追溯、可审计、可验收。</w:t>
      </w:r>
    </w:p>
    <w:p>
      <w:pPr>
        <w:spacing w:after="120"/>
      </w:pPr>
      <w:r>
        <w:t>推荐技术栈：前端 Vue 3 + TypeScript + Vite + Pinia + Vue Router + Element Plus；后端 NestJS + TypeScript；数据库 PostgreSQL；缓存 Redis；文件存储 MinIO；部署 Docker + Nginx。选择 NestJS 的原因是与前端同语言栈、模块化清晰、适合 RBAC、考试任务、异步队列和后台管理系统快速迭代。</w:t>
      </w:r>
    </w:p>
    <w:p>
      <w:pPr>
        <w:pStyle w:val="Heading1"/>
      </w:pPr>
      <w:r>
        <w:t>2. 建设目标</w:t>
      </w:r>
    </w:p>
    <w:p>
      <w:pPr>
        <w:spacing w:after="120"/>
      </w:pPr>
      <w:r>
        <w:t>目标一：建立统一学习门户，支撑学员在线学习、资料下载、视频学习、章节测验、正式考试、成绩查询和证书查看。</w:t>
      </w:r>
    </w:p>
    <w:p>
      <w:pPr>
        <w:spacing w:after="120"/>
      </w:pPr>
      <w:r>
        <w:t>目标二：建立管理后台，支撑组织、角色、人员、课程、题库、考试、通知、文件、统计报表和系统配置统一管理。</w:t>
      </w:r>
    </w:p>
    <w:p>
      <w:pPr>
        <w:spacing w:after="120"/>
      </w:pPr>
      <w:r>
        <w:t>目标三：建立可量化考核机制，支持学习时长、课程完成率、考试通过率、补考次数、组织排名、个人档案等指标统计。</w:t>
      </w:r>
    </w:p>
    <w:p>
      <w:pPr>
        <w:spacing w:after="120"/>
      </w:pPr>
      <w:r>
        <w:t>目标四：建立安全合规的数据闭环，支持登录审计、操作审计、考试防作弊策略、文件访问控制、数据备份和验收留痕。</w:t>
      </w:r>
    </w:p>
    <w:p>
      <w:pPr>
        <w:spacing w:after="120"/>
      </w:pPr>
      <w:r>
        <w:t>目标五：提供可持续扩展能力，后续可接入单点登录、移动 App、小程序、LDAP/钉钉/企业微信、AI 题目推荐和学习画像。</w:t>
      </w:r>
    </w:p>
    <w:p>
      <w:pPr>
        <w:pStyle w:val="Heading1"/>
      </w:pPr>
      <w:r>
        <w:t>3. 用户角色</w:t>
      </w:r>
    </w:p>
    <w:p>
      <w:pPr>
        <w:spacing w:after="120"/>
      </w:pPr>
      <w:r>
        <w:t>平台超级管理员：维护租户、系统参数、全局字典、存储配置、审计日志和平台级统计。</w:t>
      </w:r>
    </w:p>
    <w:p>
      <w:pPr>
        <w:spacing w:after="120"/>
      </w:pPr>
      <w:r>
        <w:t>组织管理员：维护本单位组织架构、人员账号、角色授权、学习任务和考试任务。</w:t>
      </w:r>
    </w:p>
    <w:p>
      <w:pPr>
        <w:spacing w:after="120"/>
      </w:pPr>
      <w:r>
        <w:t>课程管理员：维护课程、章节、学习资料、视频、课件、知识点和发布状态。</w:t>
      </w:r>
    </w:p>
    <w:p>
      <w:pPr>
        <w:spacing w:after="120"/>
      </w:pPr>
      <w:r>
        <w:t>题库管理员：维护题库、题型、试题、答案、解析、难度、知识点和导入导出。</w:t>
      </w:r>
    </w:p>
    <w:p>
      <w:pPr>
        <w:spacing w:after="120"/>
      </w:pPr>
      <w:r>
        <w:t>监考/督学人员：查看考试过程、异常记录、学习进度、提醒待办和组织完成情况。</w:t>
      </w:r>
    </w:p>
    <w:p>
      <w:pPr>
        <w:spacing w:after="120"/>
      </w:pPr>
      <w:r>
        <w:t>学员：完成课程学习、章节测验、正式考试、补考、成绩查询、证书下载和个人学习档案查看。</w:t>
      </w:r>
    </w:p>
    <w:p>
      <w:pPr>
        <w:spacing w:after="120"/>
      </w:pPr>
      <w:r>
        <w:t>审计人员：查看关键操作、登录记录、成绩变更记录、文件访问日志和导出记录。</w:t>
      </w:r>
    </w:p>
    <w:p>
      <w:pPr>
        <w:pStyle w:val="Heading1"/>
      </w:pPr>
      <w:r>
        <w:t>4. 功能模块清单</w:t>
      </w:r>
    </w:p>
    <w:p>
      <w:pPr>
        <w:spacing w:after="120"/>
      </w:pPr>
      <w:r>
        <w:t>统一认证与权限：账号密码登录、验证码、JWT、刷新令牌、RBAC、菜单权限、按钮权限、数据范围权限。</w:t>
      </w:r>
    </w:p>
    <w:p>
      <w:pPr>
        <w:spacing w:after="120"/>
      </w:pPr>
      <w:r>
        <w:t>组织与人员管理：组织树、岗位、班级/部门、人员导入、账号启停、角色分配、批量重置密码。</w:t>
      </w:r>
    </w:p>
    <w:p>
      <w:pPr>
        <w:spacing w:after="120"/>
      </w:pPr>
      <w:r>
        <w:t>学习资源管理：课程、章节、视频、文档、图文资料、学习时长规则、资料附件、发布审核。</w:t>
      </w:r>
    </w:p>
    <w:p>
      <w:pPr>
        <w:spacing w:after="120"/>
      </w:pPr>
      <w:r>
        <w:t>题库与试卷管理：单选、多选、判断、填空、简答；题目标签、难度、知识点；随机组卷、固定试卷、导入导出。</w:t>
      </w:r>
    </w:p>
    <w:p>
      <w:pPr>
        <w:spacing w:after="120"/>
      </w:pPr>
      <w:r>
        <w:t>考试与测评管理：考试计划、报名范围、考试时间、限时、及格线、补考、阅卷、成绩发布。</w:t>
      </w:r>
    </w:p>
    <w:p>
      <w:pPr>
        <w:spacing w:after="120"/>
      </w:pPr>
      <w:r>
        <w:t>学员学习中心：我的课程、学习进度、待考试、考试入口、成绩、证书、学习档案。</w:t>
      </w:r>
    </w:p>
    <w:p>
      <w:pPr>
        <w:spacing w:after="120"/>
      </w:pPr>
      <w:r>
        <w:t>统计分析看板：学习完成率、考试通过率、组织排名、课程热度、题目正确率、异常考试趋势。</w:t>
      </w:r>
    </w:p>
    <w:p>
      <w:pPr>
        <w:spacing w:after="120"/>
      </w:pPr>
      <w:r>
        <w:t>通知与待办：任务发布通知、考试提醒、补考提醒、后台待办、站内信。</w:t>
      </w:r>
    </w:p>
    <w:p>
      <w:pPr>
        <w:spacing w:after="120"/>
      </w:pPr>
      <w:r>
        <w:t>文件与存储：MinIO 文件上传、预览、下载授权、资源版本、附件关联。</w:t>
      </w:r>
    </w:p>
    <w:p>
      <w:pPr>
        <w:spacing w:after="120"/>
      </w:pPr>
      <w:r>
        <w:t>系统运维：审计日志、接口日志、任务调度、缓存管理、字典配置、备份恢复。</w:t>
      </w:r>
    </w:p>
    <w:p>
      <w:pPr>
        <w:pStyle w:val="Heading1"/>
      </w:pPr>
      <w:r>
        <w:t>5. 页面清单</w:t>
      </w:r>
    </w:p>
    <w:p>
      <w:pPr>
        <w:spacing w:after="120"/>
      </w:pPr>
      <w:r>
        <w:t>前台学习端：登录页、首页仪表盘、我的课程、课程详情、章节学习页、章节测验页、考试列表、考试答题页、考试结果页、我的证书、个人学习档案、消息中心。</w:t>
      </w:r>
    </w:p>
    <w:p>
      <w:pPr>
        <w:spacing w:after="120"/>
      </w:pPr>
      <w:r>
        <w:t>后台管理端：后台首页、组织管理、人员管理、角色权限、菜单权限、课程管理、章节编辑、资源管理、题库管理、试题编辑、试卷管理、考试计划、阅卷管理、成绩管理、证书模板、统计看板、通知管理、文件管理、审计日志、系统配置。</w:t>
      </w:r>
    </w:p>
    <w:p>
      <w:pPr>
        <w:spacing w:after="120"/>
      </w:pPr>
      <w:r>
        <w:t>响应式策略：后台以桌面 1440px 为主，兼容 1024px；学习端支持 375px 手机、768px 平板、桌面宽屏。表单触控区域不小于 44px，移动端避免横向滚动。</w:t>
      </w:r>
    </w:p>
    <w:p>
      <w:pPr>
        <w:pStyle w:val="Heading1"/>
      </w:pPr>
      <w:r>
        <w:t>6. 数据库表设计</w:t>
      </w:r>
    </w:p>
    <w:p>
      <w:pPr>
        <w:spacing w:after="120"/>
      </w:pPr>
      <w:r>
        <w:t>核心表包括：sys_tenant、sys_org、sys_user、sys_role、sys_permission、sys_user_role、course、course_chapter、learning_resource、learning_task、learning_progress、question_bank、question、paper、paper_question、exam_plan、exam_user、exam_attempt、exam_answer、exam_score、certificate、notification、file_object、audit_log。</w:t>
      </w:r>
    </w:p>
    <w:p>
      <w:pPr>
        <w:spacing w:after="120"/>
      </w:pPr>
      <w:r>
        <w:t>设计原则：所有业务主表包含 id、tenant_id、created_at、updated_at、created_by、updated_by、deleted_at；关键业务表增加 status、version、remark；考试与成绩表保留不可变快照，避免题目修改影响历史成绩。</w:t>
      </w:r>
    </w:p>
    <w:p>
      <w:pPr>
        <w:spacing w:after="120"/>
      </w:pPr>
      <w:r>
        <w:t>索引建议：tenant_id + status、org_id、user_id、course_id、exam_plan_id、created_at、published_at 建组合索引；题目检索按 bank_id、type、difficulty、knowledge_point 建索引；审计日志按 actor_id、action、created_at 建索引。</w:t>
      </w:r>
    </w:p>
    <w:p>
      <w:pPr>
        <w:pStyle w:val="Heading1"/>
      </w:pPr>
      <w:r>
        <w:t>7. API 接口规划</w:t>
      </w:r>
    </w:p>
    <w:p>
      <w:pPr>
        <w:spacing w:after="120"/>
      </w:pPr>
      <w:r>
        <w:t>认证权限：POST /auth/login、POST /auth/refresh、GET /auth/profile、GET /auth/menus、POST /auth/logout。</w:t>
      </w:r>
    </w:p>
    <w:p>
      <w:pPr>
        <w:spacing w:after="120"/>
      </w:pPr>
      <w:r>
        <w:t>组织人员：GET/POST/PATCH/DELETE /orgs、GET/POST/PATCH /users、POST /users/import、POST /users/{id}/reset-password。</w:t>
      </w:r>
    </w:p>
    <w:p>
      <w:pPr>
        <w:spacing w:after="120"/>
      </w:pPr>
      <w:r>
        <w:t>课程资源：GET/POST/PATCH/DELETE /courses、GET/POST/PATCH /courses/{id}/chapters、POST /files/presign、POST /resources。</w:t>
      </w:r>
    </w:p>
    <w:p>
      <w:pPr>
        <w:spacing w:after="120"/>
      </w:pPr>
      <w:r>
        <w:t>题库试卷：GET/POST/PATCH /question-banks、GET/POST/PATCH /questions、POST /questions/import、GET/POST/PATCH /papers、POST /papers/random-compose。</w:t>
      </w:r>
    </w:p>
    <w:p>
      <w:pPr>
        <w:spacing w:after="120"/>
      </w:pPr>
      <w:r>
        <w:t>考试测评：GET/POST/PATCH /exam-plans、POST /exam-plans/{id}/publish、GET /exam-plans/{id}/entry、POST /exam-attempts、POST /exam-attempts/{id}/answers、POST /exam-attempts/{id}/submit、GET /exam-scores。</w:t>
      </w:r>
    </w:p>
    <w:p>
      <w:pPr>
        <w:spacing w:after="120"/>
      </w:pPr>
      <w:r>
        <w:t>统计报表：GET /dashboard/overview、GET /reports/learning-progress、GET /reports/exam-pass-rate、GET /reports/org-ranking、GET /reports/question-analysis。</w:t>
      </w:r>
    </w:p>
    <w:p>
      <w:pPr>
        <w:spacing w:after="120"/>
      </w:pPr>
      <w:r>
        <w:t>系统审计：GET /audit-logs、GET /notifications、POST /notifications、PATCH /system/settings。</w:t>
      </w:r>
    </w:p>
    <w:p>
      <w:pPr>
        <w:pStyle w:val="Heading1"/>
      </w:pPr>
      <w:r>
        <w:t>8. 前端开发计划</w:t>
      </w:r>
    </w:p>
    <w:p>
      <w:pPr>
        <w:spacing w:after="120"/>
      </w:pPr>
      <w:r>
        <w:t>设计方向：采用 Swiss 管理系统风格，白色/中性灰背景、1px 网格分隔、左对齐信息结构、红色用于关键风险和必做状态，避免装饰性渐变和无意义卡片堆叠。</w:t>
      </w:r>
    </w:p>
    <w:p>
      <w:pPr>
        <w:spacing w:after="120"/>
      </w:pPr>
      <w:r>
        <w:t>信息架构：学习端以任务驱动，首页展示待学、待考、已完成、证书；后台以业务域侧边导航和顶栏租户/组织切换为主。</w:t>
      </w:r>
    </w:p>
    <w:p>
      <w:pPr>
        <w:spacing w:after="120"/>
      </w:pPr>
      <w:r>
        <w:t>组件体系：统一表格、筛选栏、状态标签、步骤条、题目编辑器、考试答题面板、文件上传、权限树、组织树、统计图表、空状态、错误状态、加载骨架。</w:t>
      </w:r>
    </w:p>
    <w:p>
      <w:pPr>
        <w:spacing w:after="120"/>
      </w:pPr>
      <w:r>
        <w:t>交互要求：表单必须有可见标签和就近错误提示；考试答题支持自动保存、剩余时间、未答提醒、提交确认；后台列表支持筛选、分页、批量操作和导出。</w:t>
      </w:r>
    </w:p>
    <w:p>
      <w:pPr>
        <w:spacing w:after="120"/>
      </w:pPr>
      <w:r>
        <w:t>质量要求：路由懒加载、权限路由守卫、Pinia 状态分层、API 类型定义、移动端学习页无横向滚动、关键按钮 loading/disabled 状态完整。</w:t>
      </w:r>
    </w:p>
    <w:p>
      <w:pPr>
        <w:pStyle w:val="Heading1"/>
      </w:pPr>
      <w:r>
        <w:t>9. 后端开发计划</w:t>
      </w:r>
    </w:p>
    <w:p>
      <w:pPr>
        <w:spacing w:after="120"/>
      </w:pPr>
      <w:r>
        <w:t>后端采用 NestJS 模块化架构：AuthModule、UserModule、OrgModule、CourseModule、QuestionModule、PaperModule、ExamModule、ReportModule、FileModule、NotificationModule、AuditModule。</w:t>
      </w:r>
    </w:p>
    <w:p>
      <w:pPr>
        <w:spacing w:after="120"/>
      </w:pPr>
      <w:r>
        <w:t>数据访问采用 Prisma 或 TypeORM，推荐 Prisma 便于类型安全、迁移管理和前后端共享 DTO 思维；复杂报表使用 SQL 视图或专门查询服务。</w:t>
      </w:r>
    </w:p>
    <w:p>
      <w:pPr>
        <w:spacing w:after="120"/>
      </w:pPr>
      <w:r>
        <w:t>缓存与任务：Redis 用于验证码、会话黑名单、考试答题临时状态、热点统计缓存；定时任务用于考试开始/结束、逾期提交、通知提醒、数据汇总。</w:t>
      </w:r>
    </w:p>
    <w:p>
      <w:pPr>
        <w:spacing w:after="120"/>
      </w:pPr>
      <w:r>
        <w:t>文件服务：MinIO 存储课程附件、视频、导入模板、证书文件；后端提供授权上传、授权下载和文件元数据管理。</w:t>
      </w:r>
    </w:p>
    <w:p>
      <w:pPr>
        <w:spacing w:after="120"/>
      </w:pPr>
      <w:r>
        <w:t>安全策略：密码哈希、JWT 过期刷新、接口权限守卫、数据范围过滤、审计日志拦截器、导出限流、考试提交幂等、答案快照和成绩发布锁定。</w:t>
      </w:r>
    </w:p>
    <w:p>
      <w:pPr>
        <w:pStyle w:val="Heading1"/>
      </w:pPr>
      <w:r>
        <w:t>10. 测试计划</w:t>
      </w:r>
    </w:p>
    <w:p>
      <w:pPr>
        <w:spacing w:after="120"/>
      </w:pPr>
      <w:r>
        <w:t>单元测试：认证、权限、随机组卷、评分、学习进度计算、报表聚合、文件授权、数据范围过滤。</w:t>
      </w:r>
    </w:p>
    <w:p>
      <w:pPr>
        <w:spacing w:after="120"/>
      </w:pPr>
      <w:r>
        <w:t>接口测试：覆盖登录、课程发布、题目导入、考试创建、答题保存、交卷、评分、成绩发布、报表查询。</w:t>
      </w:r>
    </w:p>
    <w:p>
      <w:pPr>
        <w:spacing w:after="120"/>
      </w:pPr>
      <w:r>
        <w:t>前端测试：登录、权限菜单、课程学习、考试答题、后台表单校验、批量导入、统计看板渲染。</w:t>
      </w:r>
    </w:p>
    <w:p>
      <w:pPr>
        <w:spacing w:after="120"/>
      </w:pPr>
      <w:r>
        <w:t>性能测试：500 并发考试答题保存、1000 人考试开始、报表查询缓存命中、文件上传下载、数据库慢查询。</w:t>
      </w:r>
    </w:p>
    <w:p>
      <w:pPr>
        <w:spacing w:after="120"/>
      </w:pPr>
      <w:r>
        <w:t>安全测试：越权访问、水平越权、考试时间绕过、重复提交、文件未授权下载、XSS、SQL 注入、弱密码策略。</w:t>
      </w:r>
    </w:p>
    <w:p>
      <w:pPr>
        <w:spacing w:after="120"/>
      </w:pPr>
      <w:r>
        <w:t>验收测试：以业务流程脚本和测试用例表为准，按角色逐项验证功能、数据、权限、报表和审计。</w:t>
      </w:r>
    </w:p>
    <w:p>
      <w:pPr>
        <w:pStyle w:val="Heading1"/>
      </w:pPr>
      <w:r>
        <w:t>11. 部署计划</w:t>
      </w:r>
    </w:p>
    <w:p>
      <w:pPr>
        <w:spacing w:after="120"/>
      </w:pPr>
      <w:r>
        <w:t>环境划分：dev、test、staging、prod 四套环境；生产建议独立数据库、Redis、MinIO 存储卷和日志目录。</w:t>
      </w:r>
    </w:p>
    <w:p>
      <w:pPr>
        <w:spacing w:after="120"/>
      </w:pPr>
      <w:r>
        <w:t>容器部署：Nginx 静态前端与反向代理、NestJS API、PostgreSQL、Redis、MinIO 通过 Docker Compose 或 Kubernetes 部署。</w:t>
      </w:r>
    </w:p>
    <w:p>
      <w:pPr>
        <w:spacing w:after="120"/>
      </w:pPr>
      <w:r>
        <w:t>发布流程：代码合并后自动构建镜像，测试环境自动部署，预发环境人工确认，生产环境灰度发布并保留上一版本回滚镜像。</w:t>
      </w:r>
    </w:p>
    <w:p>
      <w:pPr>
        <w:spacing w:after="120"/>
      </w:pPr>
      <w:r>
        <w:t>运维要求：健康检查、接口日志、错误日志、数据库备份、MinIO 数据备份、Redis 持久化、Nginx 访问日志、告警通知。</w:t>
      </w:r>
    </w:p>
    <w:p>
      <w:pPr>
        <w:spacing w:after="120"/>
      </w:pPr>
      <w:r>
        <w:t>域名与证书：Nginx 统一 HTTPS，API 路径 /api，静态资源走缓存策略，MinIO 私有桶不直接暴露公网。</w:t>
      </w:r>
    </w:p>
    <w:p>
      <w:pPr>
        <w:pStyle w:val="Heading1"/>
      </w:pPr>
      <w:r>
        <w:t>12. 验收标准</w:t>
      </w:r>
    </w:p>
    <w:p>
      <w:pPr>
        <w:spacing w:after="120"/>
      </w:pPr>
      <w:r>
        <w:t>功能验收：15 个核心模块均按页面清单和 API 规划完成，关键流程可从创建课程、发布任务、组织考试、学员答题到成绩归档完整闭环。</w:t>
      </w:r>
    </w:p>
    <w:p>
      <w:pPr>
        <w:spacing w:after="120"/>
      </w:pPr>
      <w:r>
        <w:t>数据验收：学习进度、考试成绩、组织排名、题目正确率、证书记录与操作审计均可查询、导出、追溯。</w:t>
      </w:r>
    </w:p>
    <w:p>
      <w:pPr>
        <w:spacing w:after="120"/>
      </w:pPr>
      <w:r>
        <w:t>权限验收：不同角色只能访问授权菜单、按钮和数据范围；普通学员不能访问后台管理接口。</w:t>
      </w:r>
    </w:p>
    <w:p>
      <w:pPr>
        <w:spacing w:after="120"/>
      </w:pPr>
      <w:r>
        <w:t>性能验收：常规页面 95% 请求响应小于 500ms；报表缓存命中响应小于 1s；考试答题保存接口在 500 并发下错误率低于 1%。</w:t>
      </w:r>
    </w:p>
    <w:p>
      <w:pPr>
        <w:spacing w:after="120"/>
      </w:pPr>
      <w:r>
        <w:t>安全验收：通过越权、注入、XSS、文件访问、重复提交、考试时间限制等安全测试。</w:t>
      </w:r>
    </w:p>
    <w:p>
      <w:pPr>
        <w:spacing w:after="120"/>
      </w:pPr>
      <w:r>
        <w:t>文档验收：需求规格、概要设计、详细设计、测试用例、部署说明和验收报告齐备，版本号和日期一致。</w:t>
      </w:r>
    </w:p>
    <w:p>
      <w:pPr>
        <w:pStyle w:val="Heading1"/>
      </w:pPr>
      <w:r>
        <w:t>13. 开发里程碑</w:t>
      </w:r>
    </w:p>
    <w:p>
      <w:pPr>
        <w:spacing w:after="120"/>
      </w:pPr>
      <w:r>
        <w:t>M1 立项与原型确认：第 1 周，完成需求冻结、信息架构、原型、接口草案和数据模型草案。</w:t>
      </w:r>
    </w:p>
    <w:p>
      <w:pPr>
        <w:spacing w:after="120"/>
      </w:pPr>
      <w:r>
        <w:t>M2 基础框架与权限：第 2-3 周，完成前后端脚手架、登录、组织人员、角色权限、文件上传基础能力。</w:t>
      </w:r>
    </w:p>
    <w:p>
      <w:pPr>
        <w:spacing w:after="120"/>
      </w:pPr>
      <w:r>
        <w:t>M3 课程题库与学习：第 4-6 周，完成课程资源、章节学习、学习任务、题库、试题导入、学习进度。</w:t>
      </w:r>
    </w:p>
    <w:p>
      <w:pPr>
        <w:spacing w:after="120"/>
      </w:pPr>
      <w:r>
        <w:t>M4 考试评分与证书：第 7-9 周，完成组卷、考试计划、答题、交卷、自动评分、人工阅卷、成绩发布、证书。</w:t>
      </w:r>
    </w:p>
    <w:p>
      <w:pPr>
        <w:spacing w:after="120"/>
      </w:pPr>
      <w:r>
        <w:t>M5 报表通知与运维：第 10-11 周，完成统计看板、通知提醒、审计日志、导出、系统配置。</w:t>
      </w:r>
    </w:p>
    <w:p>
      <w:pPr>
        <w:spacing w:after="120"/>
      </w:pPr>
      <w:r>
        <w:t>M6 联调测试与验收：第 12 周，完成缺陷修复、性能优化、部署演练、验收材料和上线准备。</w:t>
      </w:r>
    </w:p>
    <w:p>
      <w:pPr>
        <w:pStyle w:val="Heading1"/>
      </w:pPr>
      <w:r>
        <w:t>14. 人员分工建议</w:t>
      </w:r>
    </w:p>
    <w:p>
      <w:pPr>
        <w:spacing w:after="120"/>
      </w:pPr>
      <w:r>
        <w:t>项目经理 1 人：范围、计划、风险、验收、跨部门协调。</w:t>
      </w:r>
    </w:p>
    <w:p>
      <w:pPr>
        <w:spacing w:after="120"/>
      </w:pPr>
      <w:r>
        <w:t>产品经理 1 人：需求规格、原型、业务流程、验收用例。</w:t>
      </w:r>
    </w:p>
    <w:p>
      <w:pPr>
        <w:spacing w:after="120"/>
      </w:pPr>
      <w:r>
        <w:t>UI/UX 设计 1 人：学习端、后台管理端、组件规范、响应式检查。</w:t>
      </w:r>
    </w:p>
    <w:p>
      <w:pPr>
        <w:spacing w:after="120"/>
      </w:pPr>
      <w:r>
        <w:t>前端工程师 2 人：学习端、后台端、组件库、权限路由、图表。</w:t>
      </w:r>
    </w:p>
    <w:p>
      <w:pPr>
        <w:spacing w:after="120"/>
      </w:pPr>
      <w:r>
        <w:t>后端工程师 2 人：认证权限、课程题库、考试评分、报表、文件服务。</w:t>
      </w:r>
    </w:p>
    <w:p>
      <w:pPr>
        <w:spacing w:after="120"/>
      </w:pPr>
      <w:r>
        <w:t>测试工程师 1 人：测试计划、测试用例、自动化接口测试、验收测试。</w:t>
      </w:r>
    </w:p>
    <w:p>
      <w:pPr>
        <w:spacing w:after="120"/>
      </w:pPr>
      <w:r>
        <w:t>DevOps 兼任 1 人：容器化、环境配置、CI/CD、日志备份和上线保障。</w:t>
      </w:r>
    </w:p>
    <w:p>
      <w:pPr>
        <w:pStyle w:val="Heading1"/>
      </w:pPr>
      <w:r>
        <w:t>15. 风险与应对措施</w:t>
      </w:r>
    </w:p>
    <w:p>
      <w:pPr>
        <w:spacing w:after="120"/>
      </w:pPr>
      <w:r>
        <w:t>需求边界扩张：建立需求变更单和版本范围，MVP 优先保证学习、考试、成绩、统计闭环。</w:t>
      </w:r>
    </w:p>
    <w:p>
      <w:pPr>
        <w:spacing w:after="120"/>
      </w:pPr>
      <w:r>
        <w:t>考试并发压力：答题保存接口拆分、Redis 临时存储、批量落库、幂等提交、压测提前介入。</w:t>
      </w:r>
    </w:p>
    <w:p>
      <w:pPr>
        <w:spacing w:after="120"/>
      </w:pPr>
      <w:r>
        <w:t>题库导入质量不稳定：提供标准模板、导入预校验、错误行提示、重复题检测和人工复核流程。</w:t>
      </w:r>
    </w:p>
    <w:p>
      <w:pPr>
        <w:spacing w:after="120"/>
      </w:pPr>
      <w:r>
        <w:t>权限与数据范围复杂：从第一阶段建立 RBAC + 数据范围模型，所有查询服务统一挂载租户和组织过滤。</w:t>
      </w:r>
    </w:p>
    <w:p>
      <w:pPr>
        <w:spacing w:after="120"/>
      </w:pPr>
      <w:r>
        <w:t>视频和文件访问风险：MinIO 私有桶、短期签名 URL、下载审计和文件类型校验。</w:t>
      </w:r>
    </w:p>
    <w:p>
      <w:pPr>
        <w:spacing w:after="120"/>
      </w:pPr>
      <w:r>
        <w:t>验收材料滞后：开发过程中同步维护需求矩阵、接口清单、测试用例和缺陷闭环，不在上线前临时补文档。</w:t>
      </w:r>
    </w:p>
    <w:p>
      <w:pPr>
        <w:pStyle w:val="Heading2"/>
      </w:pPr>
      <w:r>
        <w:t>数据库核心表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2E74B5"/>
          </w:tcPr>
          <w:p>
            <w:r/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sys_tenant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租户/单位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id, name, code, status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sys_org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组织架构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id, tenant_id, parent_id, name, sort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sys_user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用户账号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id, tenant_id, org_id, username, password_hash, status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sys_role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角色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id, tenant_id, name, code, data_scope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course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课程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id, tenant_id, title, category_id, status, published_at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course_chapter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章节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id, course_id, title, sort, required_minutes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learning_progress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学习进度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id, user_id, course_id, chapter_id, progress, learned_seconds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question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试题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id, bank_id, type, difficulty, stem, answer_snapshot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paper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试卷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id, tenant_id, name, total_score, pass_score, compose_rule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exam_plan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考试计划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id, paper_id, start_at, end_at, duration_minutes, status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exam_attempt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考试记录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id, exam_plan_id, user_id, started_at, submitted_at, status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exam_score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成绩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id, attempt_id, objective_score, subjective_score, total_score, passed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file_object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文件对象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id, bucket, object_key, file_name, size, mime_type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audit_log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审计日志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id, actor_id, action, resource_type, resource_id, ip, created_at</w:t>
            </w:r>
          </w:p>
        </w:tc>
      </w:tr>
    </w:tbl>
    <w:p/>
    <w:p>
      <w:pPr>
        <w:pStyle w:val="Heading2"/>
      </w:pPr>
      <w:r>
        <w:t>API 模块规划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2E74B5"/>
          </w:tcPr>
          <w:p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b/>
                <w:color w:val="FFFFFF"/>
                <w:sz w:val="18"/>
              </w:rPr>
              <w:t>接口范围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b/>
                <w:color w:val="FFFFFF"/>
                <w:sz w:val="18"/>
              </w:rPr>
              <w:t>验收重点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认证权限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/auth, /roles, /permissions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登录、刷新、退出、菜单权限、按钮权限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组织人员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/orgs, /users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组织树、用户导入、角色分配、数据范围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课程资源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/courses, /chapters, /resources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发布、学习、附件、章节进度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题库试卷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/question-banks, /questions, /papers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导入、组卷、题型、分值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考试测评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/exam-plans, /exam-attempts, /exam-scores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考试入口、保存、交卷、评分、发布</w:t>
            </w:r>
          </w:p>
        </w:tc>
      </w:tr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统计报表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/dashboard, /reports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b w:val="0"/>
                <w:sz w:val="18"/>
              </w:rPr>
              <w:t>完成率、通过率、排名、题目分析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系统运维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/audit-logs, /settings, /files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18"/>
              </w:rPr>
              <w:t>审计、配置、文件授权</w:t>
            </w:r>
          </w:p>
        </w:tc>
      </w:tr>
    </w:tbl>
    <w:p/>
    <w:p>
      <w:pPr>
        <w:pStyle w:val="Heading1"/>
      </w:pPr>
      <w:r>
        <w:t>交付物与验收闭环</w:t>
      </w:r>
    </w:p>
    <w:p>
      <w:r>
        <w:t>需求文档、设计文档、排期表、任务分工表、测试用例表、验收报告在项目全周期同步维护。</w:t>
      </w:r>
    </w:p>
    <w:p>
      <w:r>
        <w:t>每个里程碑必须具备可演示功能、测试记录、缺陷闭环和负责人签字确认。</w:t>
      </w:r>
    </w:p>
    <w:p>
      <w:r>
        <w:t>上线前完成生产部署演练、数据备份验证、权限抽检、安全测试和性能压测。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