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11827"/>
          <w:sz w:val="46"/>
        </w:rPr>
        <w:t>PROJECT KESTREL MATERIAL REQUEST</w:t>
      </w:r>
    </w:p>
    <w:p>
      <w:pPr>
        <w:spacing w:after="280"/>
      </w:pPr>
      <w:r>
        <w:rPr>
          <w:rFonts w:ascii="Calibri" w:hAnsi="Calibri"/>
          <w:b/>
          <w:i w:val="0"/>
          <w:color w:val="B42318"/>
          <w:sz w:val="28"/>
        </w:rPr>
        <w:t>Revision D - FINAL FOR QUOTATION</w:t>
      </w:r>
    </w:p>
    <w:p>
      <w:pPr>
        <w:spacing w:after="40"/>
      </w:pPr>
      <w:r>
        <w:rPr>
          <w:rFonts w:ascii="Calibri" w:hAnsi="Calibri"/>
          <w:b/>
          <w:i w:val="0"/>
          <w:color w:val="222222"/>
          <w:sz w:val="22"/>
        </w:rPr>
        <w:t xml:space="preserve">To: </w:t>
      </w:r>
      <w:r>
        <w:rPr>
          <w:rFonts w:ascii="Calibri" w:hAnsi="Calibri"/>
          <w:i w:val="0"/>
          <w:color w:val="222222"/>
          <w:sz w:val="22"/>
        </w:rPr>
        <w:t>Export Sales Team</w:t>
      </w:r>
    </w:p>
    <w:p>
      <w:pPr>
        <w:spacing w:after="40"/>
      </w:pPr>
      <w:r>
        <w:rPr>
          <w:rFonts w:ascii="Calibri" w:hAnsi="Calibri"/>
          <w:b/>
          <w:i w:val="0"/>
          <w:color w:val="222222"/>
          <w:sz w:val="22"/>
        </w:rPr>
        <w:t xml:space="preserve">From: </w:t>
      </w:r>
      <w:r>
        <w:rPr>
          <w:rFonts w:ascii="Calibri" w:hAnsi="Calibri"/>
          <w:i w:val="0"/>
          <w:color w:val="222222"/>
          <w:sz w:val="22"/>
        </w:rPr>
        <w:t>Kestrel Fabrication JV - fictional buyer</w:t>
      </w:r>
    </w:p>
    <w:p>
      <w:pPr>
        <w:spacing w:after="40"/>
      </w:pPr>
      <w:r>
        <w:rPr>
          <w:rFonts w:ascii="Calibri" w:hAnsi="Calibri"/>
          <w:b/>
          <w:i w:val="0"/>
          <w:color w:val="222222"/>
          <w:sz w:val="22"/>
        </w:rPr>
        <w:t xml:space="preserve">Date: </w:t>
      </w:r>
      <w:r>
        <w:rPr>
          <w:rFonts w:ascii="Calibri" w:hAnsi="Calibri"/>
          <w:i w:val="0"/>
          <w:color w:val="222222"/>
          <w:sz w:val="22"/>
        </w:rPr>
        <w:t>28 August 2026</w:t>
      </w:r>
    </w:p>
    <w:p>
      <w:pPr>
        <w:spacing w:after="40"/>
      </w:pPr>
      <w:r>
        <w:rPr>
          <w:rFonts w:ascii="Calibri" w:hAnsi="Calibri"/>
          <w:b/>
          <w:i w:val="0"/>
          <w:color w:val="222222"/>
          <w:sz w:val="22"/>
        </w:rPr>
        <w:t xml:space="preserve">Rule: </w:t>
      </w:r>
      <w:r>
        <w:rPr>
          <w:rFonts w:ascii="Calibri" w:hAnsi="Calibri"/>
          <w:i w:val="0"/>
          <w:color w:val="222222"/>
          <w:sz w:val="22"/>
        </w:rPr>
        <w:t>Page 2 FINAL notes override matching values on page 1</w:t>
      </w:r>
    </w:p>
    <w:p>
      <w:pPr>
        <w:spacing w:before="240" w:after="240"/>
        <w:shd w:fill="F2F4F7"/>
      </w:pPr>
      <w:r>
        <w:rPr>
          <w:rFonts w:ascii="Calibri" w:hAnsi="Calibri"/>
          <w:b/>
          <w:i w:val="0"/>
          <w:color w:val="1F4D78"/>
          <w:sz w:val="22"/>
        </w:rPr>
        <w:t xml:space="preserve">GLOBAL TERMS  </w:t>
      </w:r>
      <w:r>
        <w:rPr>
          <w:rFonts w:ascii="Calibri" w:hAnsi="Calibri"/>
          <w:i w:val="0"/>
          <w:color w:val="222222"/>
          <w:sz w:val="22"/>
        </w:rPr>
        <w:t>DDP Brno, Czech Republic; arrival by 31 Jan 2027; payment 60 days after delivery; EN 10204 3.1 certificates.</w:t>
      </w:r>
    </w:p>
    <w:p>
      <w:pPr>
        <w:pStyle w:val="Heading1"/>
      </w:pPr>
      <w:r>
        <w:t>Frame members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Shared grade for the first three lines: S355J2+N / EN 10025-2. Black finish, bundle by section.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222222"/>
          <w:sz w:val="22"/>
        </w:rPr>
        <w:t>IPE 200, twelve-metre bars - 36 PCS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7A5A00"/>
          <w:sz w:val="22"/>
        </w:rPr>
        <w:t>HEB 240 x 12M - 180 PCS (OLD quantity; page 2 contains FINAL correction)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222222"/>
          <w:sz w:val="22"/>
        </w:rPr>
        <w:t>UPN 120, length 6,000 mm - 90 PCS</w:t>
      </w:r>
    </w:p>
    <w:p>
      <w:pPr>
        <w:pStyle w:val="Heading1"/>
      </w:pPr>
      <w:r>
        <w:t>Hollow sections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EN 10219, grade S355J2H. Hot-dip galvanized after fabrication, average zinc 70 microns.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7A5A00"/>
          <w:sz w:val="22"/>
        </w:rPr>
        <w:t>RHS 160 x 80 x 5 x 12M - 44 PCS (OLD wall; see FINAL correction)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222222"/>
          <w:sz w:val="22"/>
        </w:rPr>
        <w:t>SHS 100 x 100 x 5, six-metre lengths - 70 PCS</w:t>
      </w:r>
    </w:p>
    <w:p>
      <w:pPr>
        <w:pageBreakBefore/>
        <w:spacing w:before="240" w:after="160"/>
        <w:shd w:fill="FCE8E6"/>
      </w:pPr>
      <w:r>
        <w:rPr>
          <w:rFonts w:ascii="Calibri" w:hAnsi="Calibri"/>
          <w:b/>
          <w:i w:val="0"/>
          <w:color w:val="B42318"/>
          <w:sz w:val="32"/>
        </w:rPr>
        <w:t>FINAL REVISION NOTES - THESE CONTROL</w:t>
      </w:r>
    </w:p>
    <w:p>
      <w:pPr>
        <w:spacing w:after="160"/>
      </w:pPr>
      <w:r>
        <w:rPr>
          <w:rFonts w:ascii="Calibri" w:hAnsi="Calibri"/>
          <w:i w:val="0"/>
          <w:strike/>
          <w:color w:val="7A7A7A"/>
          <w:sz w:val="22"/>
        </w:rPr>
        <w:t>HEB 240 quantity 180 PCS</w:t>
      </w:r>
      <w:r>
        <w:rPr>
          <w:rFonts w:ascii="Calibri" w:hAnsi="Calibri"/>
          <w:b/>
          <w:i w:val="0"/>
          <w:color w:val="B42318"/>
          <w:sz w:val="22"/>
        </w:rPr>
        <w:t xml:space="preserve">  -&gt; FINAL: 18 PCS.</w:t>
      </w:r>
    </w:p>
    <w:p>
      <w:pPr>
        <w:spacing w:after="160"/>
      </w:pPr>
      <w:r>
        <w:rPr>
          <w:rFonts w:ascii="Calibri" w:hAnsi="Calibri"/>
          <w:i w:val="0"/>
          <w:strike/>
          <w:color w:val="7A7A7A"/>
          <w:sz w:val="22"/>
        </w:rPr>
        <w:t>RHS 160 x 80 wall 5 mm</w:t>
      </w:r>
      <w:r>
        <w:rPr>
          <w:rFonts w:ascii="Calibri" w:hAnsi="Calibri"/>
          <w:b/>
          <w:i w:val="0"/>
          <w:color w:val="B42318"/>
          <w:sz w:val="22"/>
        </w:rPr>
        <w:t xml:space="preserve">  -&gt; FINAL: wall 6 mm; quantity remains 44 PCS; length remains 12M.</w:t>
      </w:r>
    </w:p>
    <w:p>
      <w:pPr>
        <w:pStyle w:val="Heading1"/>
      </w:pPr>
      <w:r>
        <w:t>Additional lines approved in Revision D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222222"/>
          <w:sz w:val="22"/>
        </w:rPr>
        <w:t>Plate S355JR / EN 10025-2, 6 x 1500 x 3000 mm - 40 PCS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222222"/>
          <w:sz w:val="22"/>
        </w:rPr>
        <w:t>Plate S355JR / EN 10025-2, 10 x 2000 x 6000 mm - 22 PCS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222222"/>
          <w:sz w:val="22"/>
        </w:rPr>
        <w:t>Round bar C45 / EN 10083-2, diameter 70 x 6000 mm - 2.8 MT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222222"/>
          <w:sz w:val="22"/>
        </w:rPr>
        <w:t>Seamless pipe ASTM A106 Gr B, OD 273.0 x wall 9.27 x random 10-12M - 14 PCS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222222"/>
          <w:sz w:val="22"/>
        </w:rPr>
        <w:t>Equal angle S275JR, L120 x 120 x 10 x 12M - 28 PCS</w:t>
      </w:r>
    </w:p>
    <w:p>
      <w:pPr>
        <w:spacing w:before="240"/>
        <w:shd w:fill="FFF4CE"/>
      </w:pPr>
      <w:r>
        <w:rPr>
          <w:rFonts w:ascii="Calibri" w:hAnsi="Calibri"/>
          <w:b/>
          <w:i w:val="0"/>
          <w:color w:val="7A5A00"/>
          <w:sz w:val="22"/>
        </w:rPr>
        <w:t>Do not create rows for crossed-out values. Do not convert PCS to MT. Commercial terms from page 1 apply to every final 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 w:val="0"/>
        <w:color w:val="6B7280"/>
        <w:sz w:val="17"/>
      </w:rPr>
      <w:t>Fictional test fixture - values intentionally contain revisions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280"/>
        <w:sz w:val="18"/>
      </w:rPr>
      <w:t>PROJECT KESTREL | MATERIAL REQUEST | REV 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Kestrel Material Request - Revision D</dc:title>
  <dc:subject>Non-Excel inquiry extraction fixture</dc:subject>
  <dc:creator>Fictional Buyer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