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investigacion html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yefferson cardona jimenez</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eder lara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logica y programacion</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Etiquetas de títulos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Hay hasta 6 etiquetas en HTML para definir títulos o secciones. Todas ellas llevan por defecto el texto en negrita, y son: &lt;h1&gt;, &lt;h2&gt;, &lt;h3&gt;, &lt;h4&gt;, &lt;h5&gt; y &lt;h6&gt;. La etiqueta &lt;h1&gt; es la de mayor importancia y por tanto se utiliza para definir los titulares de la página. La importancia del resto de etiquetas es descendente, de forma que la etiqueta &lt;h6&gt; es la que se utiliza para delimitar las secciones menos importantes de la página.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Todas ellas tienen su respectiva etiqueta de cierre, y al igual que en los párrafos, el texto del título va encerrado entre las etiquetas de apertura y cierre: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&lt;h1&gt; Texto_del_título de nivel 1 &lt;/h1&gt;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&lt;h2&gt; Texto_del_título de nivel 2 &lt;/h2&gt;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El tamaño del texto de las etiquetas va decreciendo desde la h1 con un tamaño más grande a la h6 que es la de menor tamaño.</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Etiqueta de navegación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El elemento HTML &lt;nav&gt; representa una sección de una página cuyo propósito es proporcionar enlaces de navegación, ya sea dentro del documento actual o a otros documentos. Ejemplos comunes de secciones de navegación son menús, tablas de contenido e índices.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Content categories:Flow content, sectioning content, palpable content.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Contenido permitido:Flow content.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Omisión de etiquetas:None, both the starting and ending tag are mandatory.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Elementos padres permitidos:Cualquier elemento que acepte flow content.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Roles ARIA permitidos: Ninguno</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Interfaz DOM: HTMLElement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Etiqueta de párrafo</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Para indicarle al navegador que queremos poner ese texto en un párrafo, debemos escribirlo entre las etiquetas &lt;p&gt; y su cierre &lt;/p&gt;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.El texto del párrafo lo puedes alinear utilizando la etiqueta align utilizando los parámetros “center” (para alinearlo al centro), “right” (para alinearlo a la derecha), “left” (para alinearlo a la izquierda) y “justify” (para justificar el texto).</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La etiqueta &lt;pre&gt; la puedes utilizar para que el navegador interprete el texto escrito tal y como está.</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Etiqueta de imágenes</w:t>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Para incluir imágenes en el contenido de una página utilizaremos la etiqueta &lt;img&gt;, que es una etiqueta muy sencilla, que dispone de varios atributos para modificar como se verá la imagen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src: Indica el nombre o la URL de la imagen a mostrar. Atributo obligatorio.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alt</w:t>
      </w:r>
      <w:r w:rsidDel="00000000" w:rsidR="00000000" w:rsidRPr="00000000">
        <w:rPr>
          <w:rtl w:val="0"/>
        </w:rPr>
        <w:t xml:space="preserve">: Establece un texto alternativo que describa la imagen a mostrar. Atributo obligatorio.</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width: Indica el ancho de la imagen. No se debe indicar unidad. Se aconseja hacerlo desde CSS.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height:Indica el alto de la imagen. No se debe indicar unidad. Se aconseja hacerlo desde CSS.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&lt;picture&gt;: Agrupa una serie de imágenes. Etiqueta contenedora.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sizes: Tamaño específico de la imagen que finalmente se mostrará.</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media: Condición que se debe cumplir para que muestre la imagen.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type: Tipo de formato de imagen.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Etiquetas de listas</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Las listas no ordenadas van dentro de la etiqueta &lt;ul&gt; HTML y de su cierre &lt;/ul&gt;. Cada punto que queramos añadir a la lista, lo haremos dentro de la etiqueta &lt;li&gt; y su cierre.</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Las listas no ordenadas van dentro de la etiqueta &lt;ul&gt; HTML y de su cierre &lt;/ul&gt;. Cada punto que queramos añadir a la lista, lo haremos dentro de la etiqueta &lt;li&gt; y su cierre.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En las listas ordenadas podemos hacer que el primer punto comience con el número que nosotros queramos. Lo conseguiremos gracias al atributo “value”. Los siguientes puntos que escribamos se generarán automáticamente por orden, partiendo de ese número.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La etiqueta &lt;dl&gt; viene de los términos ingleses “Definiton list” y nos indica que dentro de ella, entre ella y su cierre, va a ir una definición.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La etiqueta &lt;dt&gt; viene de los términos “Definition term” y dentro de ella irá el término que vamos a definir. Para entendernos mejor, dentro de &lt;dt&gt; iría el título de la definición.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La etiqueta &lt;dd&gt; viene de los términos “Definition description” y nos dice que dentro de ésta irá la definición.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Etiquetas de pie de página</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crear un pie de página en HTML5 mediante el elemento footer. El elemento semántico footer nos permite agrupar los elementos que representan el pie de la página.</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Para incluir el pie de página con el elemento footer simplemente añadiremos el elemento antes del cierre del cuerpo de la página /body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El elemento footer al ser un elemento semántico no tiene ninguna representación visual a la hora de renderizar el documento. A no ser que mediante CSS le demos algún tipo de visualización o bien insertamos dentro de él diferente contenido que tenga su propia visualización. (acerca de,contactos,etc…)</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Etiquetas de divisiones</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La etiqueta &lt;div&gt; define una división. Esta etiqueta permite agrupar varios elementos de bloque (párrafos, encabezados, listas, tablas, divisiones, etc).</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La etiqueta &lt;div&gt; se puede anidar (es decir, que una división puede contener otras divisiones), por lo que se utiliza para estructurar en bloques el contenido de la página web.</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Etiquetas de enlaces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la etiqueta &lt;a&gt;. Esta etiqueta se utiliza para crear los llamados enlaces, vínculos o hipervínculos. La idea es establecer una referencia a una dirección o URL donde está alojado ese otro documento de destino, que puede ser una página web, un archivo PDF, una imagen o cualquier otro tipo de documento.</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el atributo href, ya que es el atributo con el que se especifica la dirección URL al documento que se quiere enlazar.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download: Descarga el enlace (href) en lugar de abrirlo. Si se indica valor, se renombra.</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target</w:t>
        <w:tab/>
      </w:r>
    </w:p>
    <w:p w:rsidR="00000000" w:rsidDel="00000000" w:rsidP="00000000" w:rsidRDefault="00000000" w:rsidRPr="00000000" w14:paraId="00000069">
      <w:pPr>
        <w:ind w:left="0" w:firstLine="0"/>
        <w:rPr/>
      </w:pPr>
      <w:r w:rsidDel="00000000" w:rsidR="00000000" w:rsidRPr="00000000">
        <w:rPr>
          <w:rtl w:val="0"/>
        </w:rPr>
        <w:t xml:space="preserve">_blank: Abre el enlace en una nueva pestaña.</w:t>
      </w:r>
    </w:p>
    <w:p w:rsidR="00000000" w:rsidDel="00000000" w:rsidP="00000000" w:rsidRDefault="00000000" w:rsidRPr="00000000" w14:paraId="0000006A">
      <w:pPr>
        <w:ind w:left="0" w:firstLine="0"/>
        <w:rPr/>
      </w:pPr>
      <w:r w:rsidDel="00000000" w:rsidR="00000000" w:rsidRPr="00000000">
        <w:rPr>
          <w:rtl w:val="0"/>
        </w:rPr>
        <w:t xml:space="preserve">_self: Abre el enlace en la pestaña o &lt;</w:t>
      </w:r>
      <w:r w:rsidDel="00000000" w:rsidR="00000000" w:rsidRPr="00000000">
        <w:rPr>
          <w:rtl w:val="0"/>
        </w:rPr>
        <w:t xml:space="preserve">iframe&gt;  actual</w:t>
      </w:r>
      <w:r w:rsidDel="00000000" w:rsidR="00000000" w:rsidRPr="00000000">
        <w:rPr>
          <w:rtl w:val="0"/>
        </w:rPr>
        <w:t xml:space="preserve">.</w:t>
      </w:r>
    </w:p>
    <w:p w:rsidR="00000000" w:rsidDel="00000000" w:rsidP="00000000" w:rsidRDefault="00000000" w:rsidRPr="00000000" w14:paraId="0000006B">
      <w:pPr>
        <w:ind w:left="0" w:firstLine="0"/>
        <w:rPr/>
      </w:pPr>
      <w:r w:rsidDel="00000000" w:rsidR="00000000" w:rsidRPr="00000000">
        <w:rPr>
          <w:rtl w:val="0"/>
        </w:rPr>
        <w:t xml:space="preserve">_parent: Abre el enlace en el documento original.</w:t>
      </w:r>
    </w:p>
    <w:p w:rsidR="00000000" w:rsidDel="00000000" w:rsidP="00000000" w:rsidRDefault="00000000" w:rsidRPr="00000000" w14:paraId="0000006C">
      <w:pPr>
        <w:ind w:left="0" w:firstLine="0"/>
        <w:rPr/>
      </w:pPr>
      <w:r w:rsidDel="00000000" w:rsidR="00000000" w:rsidRPr="00000000">
        <w:rPr>
          <w:rtl w:val="0"/>
        </w:rPr>
        <w:t xml:space="preserve">_top: Abre el enlace en el documento raíz (padre global).</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nombre:Abre el enlace en el &lt;iframe&gt; con el nombre especificado.</w:t>
      </w:r>
    </w:p>
    <w:p w:rsidR="00000000" w:rsidDel="00000000" w:rsidP="00000000" w:rsidRDefault="00000000" w:rsidRPr="00000000" w14:paraId="0000006F">
      <w:pPr>
        <w:ind w:left="0" w:firstLine="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