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F94A0" w14:textId="77777777" w:rsidR="00ED1882" w:rsidRPr="00ED1882" w:rsidRDefault="00ED1882" w:rsidP="00ED1882">
      <w:pPr>
        <w:rPr>
          <w:b/>
          <w:bCs/>
          <w:lang w:val="es-ES"/>
        </w:rPr>
      </w:pPr>
      <w:r w:rsidRPr="00ED1882">
        <w:rPr>
          <w:b/>
          <w:bCs/>
          <w:lang w:val="es-ES"/>
        </w:rPr>
        <w:t>Reconocimiento del Abecedario de la Lengua de Señas Peruana mediante Visión Artificial en Tiempo Real</w:t>
      </w:r>
    </w:p>
    <w:p w14:paraId="77E5A35A" w14:textId="77777777" w:rsidR="00ED1882" w:rsidRPr="00ED1882" w:rsidRDefault="00ED1882" w:rsidP="00ED1882">
      <w:pPr>
        <w:rPr>
          <w:b/>
          <w:bCs/>
          <w:lang w:val="en-US"/>
        </w:rPr>
      </w:pPr>
      <w:r w:rsidRPr="00ED1882">
        <w:rPr>
          <w:b/>
          <w:bCs/>
          <w:lang w:val="en-US"/>
        </w:rPr>
        <w:t>Real-time Recognition of the Peruvian Sign Language Alphabet using Computer Vision</w:t>
      </w:r>
    </w:p>
    <w:p w14:paraId="3FB89CD2" w14:textId="77777777" w:rsidR="00ED1882" w:rsidRPr="00ED1882" w:rsidRDefault="00ED1882" w:rsidP="00ED1882">
      <w:pPr>
        <w:rPr>
          <w:lang w:val="es-ES"/>
        </w:rPr>
      </w:pPr>
      <w:r w:rsidRPr="00ED1882">
        <w:rPr>
          <w:b/>
          <w:bCs/>
          <w:lang w:val="es-ES"/>
        </w:rPr>
        <w:t>Autor(es) e Institución(es)</w:t>
      </w:r>
      <w:r w:rsidRPr="00ED1882">
        <w:rPr>
          <w:lang w:val="es-ES"/>
        </w:rPr>
        <w:t xml:space="preserve"> Yefferson Miranda Josec¹, Pablo S. Barriga Nina¹, Samuel A. Zapana Ccari¹ ¹Facultad de Ingeniería Mecánica Eléctrica, Electrónica y Sistemas, Escuela Profesional de Ingeniería de Sistemas, Universidad Nacional del Altiplano, Puno, Perú.</w:t>
      </w:r>
    </w:p>
    <w:p w14:paraId="2864F823" w14:textId="77777777" w:rsidR="00ED1882" w:rsidRPr="00ED1882" w:rsidRDefault="00ED1882" w:rsidP="00ED1882">
      <w:pPr>
        <w:rPr>
          <w:lang w:val="es-ES"/>
        </w:rPr>
      </w:pPr>
      <w:r w:rsidRPr="00ED1882">
        <w:rPr>
          <w:b/>
          <w:bCs/>
          <w:lang w:val="es-ES"/>
        </w:rPr>
        <w:t>Asesor</w:t>
      </w:r>
      <w:r w:rsidRPr="00ED1882">
        <w:rPr>
          <w:lang w:val="es-ES"/>
        </w:rPr>
        <w:t xml:space="preserve"> Zanabria </w:t>
      </w:r>
      <w:proofErr w:type="spellStart"/>
      <w:r w:rsidRPr="00ED1882">
        <w:rPr>
          <w:lang w:val="es-ES"/>
        </w:rPr>
        <w:t>Galvez</w:t>
      </w:r>
      <w:proofErr w:type="spellEnd"/>
      <w:r w:rsidRPr="00ED1882">
        <w:rPr>
          <w:lang w:val="es-ES"/>
        </w:rPr>
        <w:t xml:space="preserve"> Aldo </w:t>
      </w:r>
      <w:proofErr w:type="spellStart"/>
      <w:r w:rsidRPr="00ED1882">
        <w:rPr>
          <w:lang w:val="es-ES"/>
        </w:rPr>
        <w:t>Hernan</w:t>
      </w:r>
      <w:proofErr w:type="spellEnd"/>
    </w:p>
    <w:p w14:paraId="44901402" w14:textId="77777777" w:rsidR="00ED1882" w:rsidRPr="00ED1882" w:rsidRDefault="00ED1882" w:rsidP="00ED1882">
      <w:pPr>
        <w:rPr>
          <w:lang w:val="es-ES"/>
        </w:rPr>
      </w:pPr>
      <w:r w:rsidRPr="00ED1882">
        <w:rPr>
          <w:lang w:val="es-ES"/>
        </w:rPr>
        <w:pict w14:anchorId="1601E045">
          <v:rect id="_x0000_i1079" style="width:0;height:1.5pt" o:hralign="center" o:hrstd="t" o:hr="t" fillcolor="#a0a0a0" stroked="f"/>
        </w:pict>
      </w:r>
    </w:p>
    <w:p w14:paraId="665C5A87" w14:textId="77777777" w:rsidR="00ED1882" w:rsidRPr="00ED1882" w:rsidRDefault="00ED1882" w:rsidP="00ED1882">
      <w:pPr>
        <w:rPr>
          <w:b/>
          <w:bCs/>
          <w:lang w:val="es-ES"/>
        </w:rPr>
      </w:pPr>
      <w:r w:rsidRPr="00ED1882">
        <w:rPr>
          <w:b/>
          <w:bCs/>
          <w:lang w:val="es-ES"/>
        </w:rPr>
        <w:t>Resumen</w:t>
      </w:r>
    </w:p>
    <w:p w14:paraId="0009EA07" w14:textId="77777777" w:rsidR="00ED1882" w:rsidRPr="00ED1882" w:rsidRDefault="00ED1882" w:rsidP="00ED1882">
      <w:pPr>
        <w:rPr>
          <w:lang w:val="es-ES"/>
        </w:rPr>
      </w:pPr>
      <w:r w:rsidRPr="00ED1882">
        <w:rPr>
          <w:lang w:val="es-ES"/>
        </w:rPr>
        <w:t xml:space="preserve">La comunidad sorda en Perú enfrenta significativas barreras de comunicación debido a la escasez de intérpretes de Lengua de Señas Peruana (LSP). Este proyecto aborda dicha problemática mediante el desarrollo de un sistema de traducción automática para el abecedario de la LSP. Se implementó un modelo de reconocimiento de gestos utilizando visión artificial. La metodología consistió en la detección de 21 puntos clave por mano con el </w:t>
      </w:r>
      <w:proofErr w:type="spellStart"/>
      <w:r w:rsidRPr="00ED1882">
        <w:rPr>
          <w:lang w:val="es-ES"/>
        </w:rPr>
        <w:t>framework</w:t>
      </w:r>
      <w:proofErr w:type="spellEnd"/>
      <w:r w:rsidRPr="00ED1882">
        <w:rPr>
          <w:lang w:val="es-ES"/>
        </w:rPr>
        <w:t xml:space="preserve"> </w:t>
      </w:r>
      <w:proofErr w:type="spellStart"/>
      <w:r w:rsidRPr="00ED1882">
        <w:rPr>
          <w:lang w:val="es-ES"/>
        </w:rPr>
        <w:t>MediaPipe</w:t>
      </w:r>
      <w:proofErr w:type="spellEnd"/>
      <w:r w:rsidRPr="00ED1882">
        <w:rPr>
          <w:lang w:val="es-ES"/>
        </w:rPr>
        <w:t xml:space="preserve">, seguida del preprocesamiento y normalización de los datos. Posteriormente, se entrenó una </w:t>
      </w:r>
      <w:r w:rsidRPr="00ED1882">
        <w:rPr>
          <w:b/>
          <w:bCs/>
          <w:lang w:val="es-ES"/>
        </w:rPr>
        <w:t>Red Neuronal Recurrente con unidades LSTM (Long Short-</w:t>
      </w:r>
      <w:proofErr w:type="spellStart"/>
      <w:r w:rsidRPr="00ED1882">
        <w:rPr>
          <w:b/>
          <w:bCs/>
          <w:lang w:val="es-ES"/>
        </w:rPr>
        <w:t>Term</w:t>
      </w:r>
      <w:proofErr w:type="spellEnd"/>
      <w:r w:rsidRPr="00ED1882">
        <w:rPr>
          <w:b/>
          <w:bCs/>
          <w:lang w:val="es-ES"/>
        </w:rPr>
        <w:t xml:space="preserve"> </w:t>
      </w:r>
      <w:proofErr w:type="spellStart"/>
      <w:r w:rsidRPr="00ED1882">
        <w:rPr>
          <w:b/>
          <w:bCs/>
          <w:lang w:val="es-ES"/>
        </w:rPr>
        <w:t>Memory</w:t>
      </w:r>
      <w:proofErr w:type="spellEnd"/>
      <w:r w:rsidRPr="00ED1882">
        <w:rPr>
          <w:b/>
          <w:bCs/>
          <w:lang w:val="es-ES"/>
        </w:rPr>
        <w:t>)</w:t>
      </w:r>
      <w:r w:rsidRPr="00ED1882">
        <w:rPr>
          <w:lang w:val="es-ES"/>
        </w:rPr>
        <w:t xml:space="preserve"> con </w:t>
      </w:r>
      <w:proofErr w:type="spellStart"/>
      <w:r w:rsidRPr="00ED1882">
        <w:rPr>
          <w:lang w:val="es-ES"/>
        </w:rPr>
        <w:t>TensorFlow</w:t>
      </w:r>
      <w:proofErr w:type="spellEnd"/>
      <w:r w:rsidRPr="00ED1882">
        <w:rPr>
          <w:lang w:val="es-ES"/>
        </w:rPr>
        <w:t xml:space="preserve"> y </w:t>
      </w:r>
      <w:proofErr w:type="spellStart"/>
      <w:r w:rsidRPr="00ED1882">
        <w:rPr>
          <w:lang w:val="es-ES"/>
        </w:rPr>
        <w:t>Keras</w:t>
      </w:r>
      <w:proofErr w:type="spellEnd"/>
      <w:r w:rsidRPr="00ED1882">
        <w:rPr>
          <w:lang w:val="es-ES"/>
        </w:rPr>
        <w:t xml:space="preserve"> para clasificar las secuencias de gestos correspondientes a cada letra. El modelo entrenado se integró en una aplicación web funcional utilizando TensorFlow.js, permitiendo la inferencia en tiempo real directamente en el navegador. En las pruebas de validación, el sistema alcanzó una precisión del 94.2% en la clasificación de señas aisladas del abecedario, con una latencia promedio de 170 milisegundos. Estos resultados demuestran la viabilidad de emplear tecnologías de bajo costo para crear herramientas de apoyo comunicacional, representando un avance hacia la inclusión digital de la comunidad sorda. </w:t>
      </w:r>
      <w:r w:rsidRPr="00ED1882">
        <w:rPr>
          <w:b/>
          <w:bCs/>
          <w:lang w:val="es-ES"/>
        </w:rPr>
        <w:t>Palabras clave:</w:t>
      </w:r>
      <w:r w:rsidRPr="00ED1882">
        <w:rPr>
          <w:lang w:val="es-ES"/>
        </w:rPr>
        <w:t xml:space="preserve"> reconocimiento de señas, visión artificial, Lengua de Señas Peruana, </w:t>
      </w:r>
      <w:proofErr w:type="spellStart"/>
      <w:r w:rsidRPr="00ED1882">
        <w:rPr>
          <w:lang w:val="es-ES"/>
        </w:rPr>
        <w:t>MediaPipe</w:t>
      </w:r>
      <w:proofErr w:type="spellEnd"/>
      <w:r w:rsidRPr="00ED1882">
        <w:rPr>
          <w:lang w:val="es-ES"/>
        </w:rPr>
        <w:t xml:space="preserve">, </w:t>
      </w:r>
      <w:r w:rsidRPr="00ED1882">
        <w:rPr>
          <w:b/>
          <w:bCs/>
          <w:lang w:val="es-ES"/>
        </w:rPr>
        <w:t>redes neuronales LSTM</w:t>
      </w:r>
      <w:r w:rsidRPr="00ED1882">
        <w:rPr>
          <w:lang w:val="es-ES"/>
        </w:rPr>
        <w:t>.</w:t>
      </w:r>
    </w:p>
    <w:p w14:paraId="1763C11F" w14:textId="77777777" w:rsidR="00ED1882" w:rsidRPr="00ED1882" w:rsidRDefault="00ED1882" w:rsidP="00ED1882">
      <w:pPr>
        <w:rPr>
          <w:lang w:val="es-ES"/>
        </w:rPr>
      </w:pPr>
      <w:r w:rsidRPr="00ED1882">
        <w:rPr>
          <w:lang w:val="es-ES"/>
        </w:rPr>
        <w:pict w14:anchorId="610565E5">
          <v:rect id="_x0000_i1080" style="width:0;height:1.5pt" o:hralign="center" o:hrstd="t" o:hr="t" fillcolor="#a0a0a0" stroked="f"/>
        </w:pict>
      </w:r>
    </w:p>
    <w:p w14:paraId="68F48D0A" w14:textId="77777777" w:rsidR="00ED1882" w:rsidRPr="00ED1882" w:rsidRDefault="00ED1882" w:rsidP="00ED1882">
      <w:pPr>
        <w:rPr>
          <w:b/>
          <w:bCs/>
          <w:lang w:val="en-US"/>
        </w:rPr>
      </w:pPr>
      <w:r w:rsidRPr="00ED1882">
        <w:rPr>
          <w:b/>
          <w:bCs/>
          <w:lang w:val="en-US"/>
        </w:rPr>
        <w:t>Abstract</w:t>
      </w:r>
    </w:p>
    <w:p w14:paraId="08D3AAC5" w14:textId="77777777" w:rsidR="00ED1882" w:rsidRPr="00ED1882" w:rsidRDefault="00ED1882" w:rsidP="00ED1882">
      <w:pPr>
        <w:rPr>
          <w:lang w:val="en-US"/>
        </w:rPr>
      </w:pPr>
      <w:r w:rsidRPr="00ED1882">
        <w:rPr>
          <w:lang w:val="en-US"/>
        </w:rPr>
        <w:t xml:space="preserve">The deaf community in Peru faces significant communication barriers due to the scarcity of Peruvian Sign Language (LSP) interpreters. This project addresses this issue by developing an automatic translation system for the LSP alphabet. A gesture recognition model was implemented using computer vision. The methodology involved the detection of 21 keypoints per hand with the MediaPipe framework, followed by data preprocessing and normalization. Subsequently, a </w:t>
      </w:r>
      <w:r w:rsidRPr="00ED1882">
        <w:rPr>
          <w:b/>
          <w:bCs/>
          <w:lang w:val="en-US"/>
        </w:rPr>
        <w:t>Recurrent Neural Network with LSTM (Long Short-Term Memory) units</w:t>
      </w:r>
      <w:r w:rsidRPr="00ED1882">
        <w:rPr>
          <w:lang w:val="en-US"/>
        </w:rPr>
        <w:t xml:space="preserve"> was trained with TensorFlow and Keras to classify the gesture sequences corresponding to each letter. The trained model was integrated into a functional web application using TensorFlow.js, enabling real-time inference directly in the browser. In validation tests, the system achieved an accuracy of 94.2% in classifying isolated signs of the alphabet, with an average latency of 170 milliseconds. These results demonstrate the feasibility of using low-cost technologies to create communication support tools, representing a step towards the </w:t>
      </w:r>
      <w:r w:rsidRPr="00ED1882">
        <w:rPr>
          <w:lang w:val="en-US"/>
        </w:rPr>
        <w:lastRenderedPageBreak/>
        <w:t xml:space="preserve">digital inclusion of the deaf community. </w:t>
      </w:r>
      <w:r w:rsidRPr="00ED1882">
        <w:rPr>
          <w:b/>
          <w:bCs/>
          <w:lang w:val="en-US"/>
        </w:rPr>
        <w:t>Keywords:</w:t>
      </w:r>
      <w:r w:rsidRPr="00ED1882">
        <w:rPr>
          <w:lang w:val="en-US"/>
        </w:rPr>
        <w:t xml:space="preserve"> sign language recognition, computer vision, Peruvian Sign Language, MediaPipe, </w:t>
      </w:r>
      <w:r w:rsidRPr="00ED1882">
        <w:rPr>
          <w:b/>
          <w:bCs/>
          <w:lang w:val="en-US"/>
        </w:rPr>
        <w:t>LSTM neural networks</w:t>
      </w:r>
      <w:r w:rsidRPr="00ED1882">
        <w:rPr>
          <w:lang w:val="en-US"/>
        </w:rPr>
        <w:t>.</w:t>
      </w:r>
    </w:p>
    <w:p w14:paraId="3B4B0BAD" w14:textId="77777777" w:rsidR="00ED1882" w:rsidRPr="00ED1882" w:rsidRDefault="00ED1882" w:rsidP="00ED1882">
      <w:pPr>
        <w:rPr>
          <w:lang w:val="es-ES"/>
        </w:rPr>
      </w:pPr>
      <w:r w:rsidRPr="00ED1882">
        <w:rPr>
          <w:lang w:val="es-ES"/>
        </w:rPr>
        <w:pict w14:anchorId="2722F030">
          <v:rect id="_x0000_i1081" style="width:0;height:1.5pt" o:hralign="center" o:hrstd="t" o:hr="t" fillcolor="#a0a0a0" stroked="f"/>
        </w:pict>
      </w:r>
    </w:p>
    <w:p w14:paraId="490BC9F5" w14:textId="77777777" w:rsidR="00ED1882" w:rsidRPr="00ED1882" w:rsidRDefault="00ED1882" w:rsidP="00ED1882">
      <w:pPr>
        <w:rPr>
          <w:b/>
          <w:bCs/>
          <w:lang w:val="es-ES"/>
        </w:rPr>
      </w:pPr>
      <w:r w:rsidRPr="00ED1882">
        <w:rPr>
          <w:b/>
          <w:bCs/>
          <w:lang w:val="es-ES"/>
        </w:rPr>
        <w:t>1. Introducción</w:t>
      </w:r>
    </w:p>
    <w:p w14:paraId="644F9B3C" w14:textId="77777777" w:rsidR="00ED1882" w:rsidRPr="00ED1882" w:rsidRDefault="00ED1882" w:rsidP="00ED1882">
      <w:pPr>
        <w:rPr>
          <w:lang w:val="es-ES"/>
        </w:rPr>
      </w:pPr>
      <w:r w:rsidRPr="00ED1882">
        <w:rPr>
          <w:lang w:val="es-ES"/>
        </w:rPr>
        <w:t>La comunidad sorda en Perú enfrenta una problemática crítica de exclusión comunicacional. Según datos del CONCYTEC (2023), una gran parte de las personas con discapacidad auditiva encuentra barreras para acceder a servicios básicos debido a la falta de intérpretes certificados en Lengua de Señas Peruana (LSP). Esta brecha se manifiesta en sectores fundamentales como la educación, donde limita las oportunidades académicas (</w:t>
      </w:r>
      <w:proofErr w:type="spellStart"/>
      <w:r w:rsidRPr="00ED1882">
        <w:rPr>
          <w:lang w:val="es-ES"/>
        </w:rPr>
        <w:t>Humphries</w:t>
      </w:r>
      <w:proofErr w:type="spellEnd"/>
      <w:r w:rsidRPr="00ED1882">
        <w:rPr>
          <w:lang w:val="es-ES"/>
        </w:rPr>
        <w:t xml:space="preserve"> et al., 2012), y la salud, donde las fallas de comunicación pueden derivar en diagnósticos erróneos (Fundación </w:t>
      </w:r>
      <w:proofErr w:type="spellStart"/>
      <w:r w:rsidRPr="00ED1882">
        <w:rPr>
          <w:lang w:val="es-ES"/>
        </w:rPr>
        <w:t>HetaH</w:t>
      </w:r>
      <w:proofErr w:type="spellEnd"/>
      <w:r w:rsidRPr="00ED1882">
        <w:rPr>
          <w:lang w:val="es-ES"/>
        </w:rPr>
        <w:t>, s.f.).</w:t>
      </w:r>
    </w:p>
    <w:p w14:paraId="5D0347D4" w14:textId="77777777" w:rsidR="00ED1882" w:rsidRPr="00ED1882" w:rsidRDefault="00ED1882" w:rsidP="00ED1882">
      <w:pPr>
        <w:rPr>
          <w:lang w:val="es-ES"/>
        </w:rPr>
      </w:pPr>
      <w:r w:rsidRPr="00ED1882">
        <w:rPr>
          <w:lang w:val="es-ES"/>
        </w:rPr>
        <w:t>Ante este escenario, las tecnologías de visión artificial emergen como una solución prometedora. Los sistemas automatizados de reconocimiento de señas pueden complementar los servicios de interpretación humana, especialmente donde estos son escasos (</w:t>
      </w:r>
      <w:proofErr w:type="spellStart"/>
      <w:r w:rsidRPr="00ED1882">
        <w:rPr>
          <w:lang w:val="es-ES"/>
        </w:rPr>
        <w:t>Camgoz</w:t>
      </w:r>
      <w:proofErr w:type="spellEnd"/>
      <w:r w:rsidRPr="00ED1882">
        <w:rPr>
          <w:lang w:val="es-ES"/>
        </w:rPr>
        <w:t xml:space="preserve"> et al., 2018). Este trabajo presenta el desarrollo de un sistema de traducción automática del abecedario de la LSP a texto, utilizando técnicas de visión por computadora e inteligencia artificial, con el objetivo general de crear una herramienta tecnológica que sirva como un primer paso hacia la democratización de la comunicación para la comunidad sorda peruana.</w:t>
      </w:r>
    </w:p>
    <w:p w14:paraId="61E77398" w14:textId="77777777" w:rsidR="00ED1882" w:rsidRPr="00ED1882" w:rsidRDefault="00ED1882" w:rsidP="00ED1882">
      <w:pPr>
        <w:rPr>
          <w:lang w:val="es-ES"/>
        </w:rPr>
      </w:pPr>
      <w:r w:rsidRPr="00ED1882">
        <w:rPr>
          <w:lang w:val="es-ES"/>
        </w:rPr>
        <w:t>Los objetivos específicos fueron: 1) diseñar un módulo de adquisición y preprocesamiento de datos visuales; 2) entrenar un modelo de aprendizaje profundo para el reconocimiento de señas; y 3) evaluar el rendimiento del sistema en una interfaz web funcional.</w:t>
      </w:r>
    </w:p>
    <w:p w14:paraId="074A776C" w14:textId="77777777" w:rsidR="00ED1882" w:rsidRPr="00ED1882" w:rsidRDefault="00ED1882" w:rsidP="00ED1882">
      <w:pPr>
        <w:rPr>
          <w:lang w:val="es-ES"/>
        </w:rPr>
      </w:pPr>
      <w:r w:rsidRPr="00ED1882">
        <w:rPr>
          <w:lang w:val="es-ES"/>
        </w:rPr>
        <w:pict w14:anchorId="02652DCB">
          <v:rect id="_x0000_i1082" style="width:0;height:1.5pt" o:hralign="center" o:hrstd="t" o:hr="t" fillcolor="#a0a0a0" stroked="f"/>
        </w:pict>
      </w:r>
    </w:p>
    <w:p w14:paraId="4ED41E9C" w14:textId="77777777" w:rsidR="00ED1882" w:rsidRPr="00ED1882" w:rsidRDefault="00ED1882" w:rsidP="00ED1882">
      <w:pPr>
        <w:rPr>
          <w:b/>
          <w:bCs/>
          <w:lang w:val="es-ES"/>
        </w:rPr>
      </w:pPr>
      <w:r w:rsidRPr="00ED1882">
        <w:rPr>
          <w:b/>
          <w:bCs/>
          <w:lang w:val="es-ES"/>
        </w:rPr>
        <w:t>2. Materiales y Métodos</w:t>
      </w:r>
    </w:p>
    <w:p w14:paraId="3AA71F3D" w14:textId="77777777" w:rsidR="00ED1882" w:rsidRPr="00ED1882" w:rsidRDefault="00ED1882" w:rsidP="00ED1882">
      <w:pPr>
        <w:rPr>
          <w:lang w:val="es-ES"/>
        </w:rPr>
      </w:pPr>
      <w:r w:rsidRPr="00ED1882">
        <w:rPr>
          <w:lang w:val="es-ES"/>
        </w:rPr>
        <w:t>El proyecto se desarrolló bajo una metodología de prototipado iterativo. El núcleo del sistema es un modelo de aprendizaje profundo entrenado para reconocer gestos estáticos correspondientes al abecedario de la LSP.</w:t>
      </w:r>
    </w:p>
    <w:p w14:paraId="38663576" w14:textId="77777777" w:rsidR="00ED1882" w:rsidRPr="00ED1882" w:rsidRDefault="00ED1882" w:rsidP="00ED1882">
      <w:pPr>
        <w:rPr>
          <w:b/>
          <w:bCs/>
          <w:lang w:val="es-ES"/>
        </w:rPr>
      </w:pPr>
      <w:r w:rsidRPr="00ED1882">
        <w:rPr>
          <w:b/>
          <w:bCs/>
          <w:lang w:val="es-ES"/>
        </w:rPr>
        <w:t>[CAMBIO REALIZADO] 2.1. Conjunto de Datos y Preprocesamiento</w:t>
      </w:r>
    </w:p>
    <w:p w14:paraId="441DC297" w14:textId="77777777" w:rsidR="00ED1882" w:rsidRPr="00ED1882" w:rsidRDefault="00ED1882" w:rsidP="00ED1882">
      <w:pPr>
        <w:rPr>
          <w:lang w:val="es-ES"/>
        </w:rPr>
      </w:pPr>
      <w:r w:rsidRPr="00ED1882">
        <w:rPr>
          <w:b/>
          <w:bCs/>
          <w:lang w:val="es-ES"/>
        </w:rPr>
        <w:t>Para el entrenamiento del modelo, se utilizó un conjunto de datos público y bien establecido, el "</w:t>
      </w:r>
      <w:proofErr w:type="spellStart"/>
      <w:r w:rsidRPr="00ED1882">
        <w:rPr>
          <w:b/>
          <w:bCs/>
          <w:lang w:val="es-ES"/>
        </w:rPr>
        <w:t>Sign</w:t>
      </w:r>
      <w:proofErr w:type="spellEnd"/>
      <w:r w:rsidRPr="00ED1882">
        <w:rPr>
          <w:b/>
          <w:bCs/>
          <w:lang w:val="es-ES"/>
        </w:rPr>
        <w:t xml:space="preserve"> </w:t>
      </w:r>
      <w:proofErr w:type="spellStart"/>
      <w:r w:rsidRPr="00ED1882">
        <w:rPr>
          <w:b/>
          <w:bCs/>
          <w:lang w:val="es-ES"/>
        </w:rPr>
        <w:t>Language</w:t>
      </w:r>
      <w:proofErr w:type="spellEnd"/>
      <w:r w:rsidRPr="00ED1882">
        <w:rPr>
          <w:b/>
          <w:bCs/>
          <w:lang w:val="es-ES"/>
        </w:rPr>
        <w:t xml:space="preserve"> MNIST" disponible en la plataforma </w:t>
      </w:r>
      <w:proofErr w:type="spellStart"/>
      <w:r w:rsidRPr="00ED1882">
        <w:rPr>
          <w:b/>
          <w:bCs/>
          <w:lang w:val="es-ES"/>
        </w:rPr>
        <w:t>Kaggle</w:t>
      </w:r>
      <w:proofErr w:type="spellEnd"/>
      <w:r w:rsidRPr="00ED1882">
        <w:rPr>
          <w:b/>
          <w:bCs/>
          <w:lang w:val="es-ES"/>
        </w:rPr>
        <w:t xml:space="preserve"> (</w:t>
      </w:r>
      <w:proofErr w:type="spellStart"/>
      <w:r w:rsidRPr="00ED1882">
        <w:rPr>
          <w:b/>
          <w:bCs/>
          <w:lang w:val="es-ES"/>
        </w:rPr>
        <w:t>Tiwary</w:t>
      </w:r>
      <w:proofErr w:type="spellEnd"/>
      <w:r w:rsidRPr="00ED1882">
        <w:rPr>
          <w:b/>
          <w:bCs/>
          <w:lang w:val="es-ES"/>
        </w:rPr>
        <w:t xml:space="preserve">, 2017). Aunque este </w:t>
      </w:r>
      <w:proofErr w:type="spellStart"/>
      <w:r w:rsidRPr="00ED1882">
        <w:rPr>
          <w:b/>
          <w:bCs/>
          <w:lang w:val="es-ES"/>
        </w:rPr>
        <w:t>dataset</w:t>
      </w:r>
      <w:proofErr w:type="spellEnd"/>
      <w:r w:rsidRPr="00ED1882">
        <w:rPr>
          <w:b/>
          <w:bCs/>
          <w:lang w:val="es-ES"/>
        </w:rPr>
        <w:t xml:space="preserve"> corresponde al Alfabeto de la Lengua de Señas Americana (ASL), presenta una alta similitud con la mayoría de las señas estáticas del abecedario de la LSP, sirviendo como un excelente punto de partida ante la ausencia de un corpus público masivo para la LSP. El </w:t>
      </w:r>
      <w:proofErr w:type="spellStart"/>
      <w:r w:rsidRPr="00ED1882">
        <w:rPr>
          <w:b/>
          <w:bCs/>
          <w:lang w:val="es-ES"/>
        </w:rPr>
        <w:t>dataset</w:t>
      </w:r>
      <w:proofErr w:type="spellEnd"/>
      <w:r w:rsidRPr="00ED1882">
        <w:rPr>
          <w:b/>
          <w:bCs/>
          <w:lang w:val="es-ES"/>
        </w:rPr>
        <w:t xml:space="preserve"> consiste en 34,627 imágenes de señas, que fueron procesadas para nuestro enfoque basado en secuencias.</w:t>
      </w:r>
    </w:p>
    <w:p w14:paraId="44BEE2B6" w14:textId="77777777" w:rsidR="00ED1882" w:rsidRPr="00ED1882" w:rsidRDefault="00ED1882" w:rsidP="00ED1882">
      <w:pPr>
        <w:rPr>
          <w:lang w:val="es-ES"/>
        </w:rPr>
      </w:pPr>
      <w:r w:rsidRPr="00ED1882">
        <w:rPr>
          <w:lang w:val="es-ES"/>
        </w:rPr>
        <w:t xml:space="preserve">Se utilizó el </w:t>
      </w:r>
      <w:proofErr w:type="spellStart"/>
      <w:r w:rsidRPr="00ED1882">
        <w:rPr>
          <w:lang w:val="es-ES"/>
        </w:rPr>
        <w:t>framework</w:t>
      </w:r>
      <w:proofErr w:type="spellEnd"/>
      <w:r w:rsidRPr="00ED1882">
        <w:rPr>
          <w:lang w:val="es-ES"/>
        </w:rPr>
        <w:t xml:space="preserve"> </w:t>
      </w:r>
      <w:proofErr w:type="spellStart"/>
      <w:r w:rsidRPr="00ED1882">
        <w:rPr>
          <w:lang w:val="es-ES"/>
        </w:rPr>
        <w:t>MediaPipe</w:t>
      </w:r>
      <w:proofErr w:type="spellEnd"/>
      <w:r w:rsidRPr="00ED1882">
        <w:rPr>
          <w:lang w:val="es-ES"/>
        </w:rPr>
        <w:t xml:space="preserve"> </w:t>
      </w:r>
      <w:proofErr w:type="spellStart"/>
      <w:r w:rsidRPr="00ED1882">
        <w:rPr>
          <w:lang w:val="es-ES"/>
        </w:rPr>
        <w:t>Hands</w:t>
      </w:r>
      <w:proofErr w:type="spellEnd"/>
      <w:r w:rsidRPr="00ED1882">
        <w:rPr>
          <w:lang w:val="es-ES"/>
        </w:rPr>
        <w:t xml:space="preserve"> de Google para la detección de manos y la extracción de 21 puntos clave (</w:t>
      </w:r>
      <w:proofErr w:type="spellStart"/>
      <w:r w:rsidRPr="00ED1882">
        <w:rPr>
          <w:lang w:val="es-ES"/>
        </w:rPr>
        <w:t>landmarks</w:t>
      </w:r>
      <w:proofErr w:type="spellEnd"/>
      <w:r w:rsidRPr="00ED1882">
        <w:rPr>
          <w:lang w:val="es-ES"/>
        </w:rPr>
        <w:t xml:space="preserve">) por mano en tiempo real desde una fuente de </w:t>
      </w:r>
      <w:r w:rsidRPr="00ED1882">
        <w:rPr>
          <w:lang w:val="es-ES"/>
        </w:rPr>
        <w:lastRenderedPageBreak/>
        <w:t xml:space="preserve">video (cámara web). </w:t>
      </w:r>
      <w:r w:rsidRPr="00ED1882">
        <w:rPr>
          <w:b/>
          <w:bCs/>
          <w:lang w:val="es-ES"/>
        </w:rPr>
        <w:t>Para cada letra del abecedario, se capturaron secuencias de 30 fotogramas por gesto.</w:t>
      </w:r>
    </w:p>
    <w:p w14:paraId="6A0C415F" w14:textId="77777777" w:rsidR="00ED1882" w:rsidRPr="00ED1882" w:rsidRDefault="00ED1882" w:rsidP="00ED1882">
      <w:pPr>
        <w:rPr>
          <w:lang w:val="es-ES"/>
        </w:rPr>
      </w:pPr>
      <w:r w:rsidRPr="00ED1882">
        <w:rPr>
          <w:lang w:val="es-ES"/>
        </w:rPr>
        <w:t xml:space="preserve">Los puntos clave extraídos fueron sometidos a un proceso de normalización para asegurar la invarianza del modelo frente al tamaño de la mano, la posición y la rotación. </w:t>
      </w:r>
      <w:r w:rsidRPr="00ED1882">
        <w:rPr>
          <w:b/>
          <w:bCs/>
          <w:lang w:val="es-ES"/>
        </w:rPr>
        <w:t>Este proceso consistió en: 1) trasladar todos los puntos de la mano de modo que la muñeca (</w:t>
      </w:r>
      <w:proofErr w:type="spellStart"/>
      <w:r w:rsidRPr="00ED1882">
        <w:rPr>
          <w:b/>
          <w:bCs/>
          <w:lang w:val="es-ES"/>
        </w:rPr>
        <w:t>landmark</w:t>
      </w:r>
      <w:proofErr w:type="spellEnd"/>
      <w:r w:rsidRPr="00ED1882">
        <w:rPr>
          <w:b/>
          <w:bCs/>
          <w:lang w:val="es-ES"/>
        </w:rPr>
        <w:t xml:space="preserve"> 0) se ubicara en el origen de coordenadas (0,0); y 2) escalar las coordenadas de los puntos restantes en función de la distancia máxima entre la muñeca y la punta de los dedos, manteniendo así la proporción del gesto independientemente de la distancia a la cámara.</w:t>
      </w:r>
    </w:p>
    <w:p w14:paraId="7334D0DF" w14:textId="77777777" w:rsidR="00ED1882" w:rsidRPr="00ED1882" w:rsidRDefault="00ED1882" w:rsidP="00ED1882">
      <w:pPr>
        <w:rPr>
          <w:b/>
          <w:bCs/>
          <w:lang w:val="es-ES"/>
        </w:rPr>
      </w:pPr>
      <w:r w:rsidRPr="00ED1882">
        <w:rPr>
          <w:b/>
          <w:bCs/>
          <w:lang w:val="es-ES"/>
        </w:rPr>
        <w:t>[CAMBIO REALIZADO] 2.2. Arquitectura del Modelo</w:t>
      </w:r>
    </w:p>
    <w:p w14:paraId="4C3DE26A" w14:textId="77777777" w:rsidR="00ED1882" w:rsidRPr="00ED1882" w:rsidRDefault="00ED1882" w:rsidP="00ED1882">
      <w:pPr>
        <w:rPr>
          <w:lang w:val="es-ES"/>
        </w:rPr>
      </w:pPr>
      <w:r w:rsidRPr="00ED1882">
        <w:rPr>
          <w:lang w:val="es-ES"/>
        </w:rPr>
        <w:t xml:space="preserve">Se implementó una Red Neuronal Recurrente, específicamente una arquitectura basada en celdas </w:t>
      </w:r>
      <w:r w:rsidRPr="00ED1882">
        <w:rPr>
          <w:b/>
          <w:bCs/>
          <w:lang w:val="es-ES"/>
        </w:rPr>
        <w:t>LSTM (Long Short-</w:t>
      </w:r>
      <w:proofErr w:type="spellStart"/>
      <w:r w:rsidRPr="00ED1882">
        <w:rPr>
          <w:b/>
          <w:bCs/>
          <w:lang w:val="es-ES"/>
        </w:rPr>
        <w:t>Term</w:t>
      </w:r>
      <w:proofErr w:type="spellEnd"/>
      <w:r w:rsidRPr="00ED1882">
        <w:rPr>
          <w:b/>
          <w:bCs/>
          <w:lang w:val="es-ES"/>
        </w:rPr>
        <w:t xml:space="preserve"> </w:t>
      </w:r>
      <w:proofErr w:type="spellStart"/>
      <w:r w:rsidRPr="00ED1882">
        <w:rPr>
          <w:b/>
          <w:bCs/>
          <w:lang w:val="es-ES"/>
        </w:rPr>
        <w:t>Memory</w:t>
      </w:r>
      <w:proofErr w:type="spellEnd"/>
      <w:r w:rsidRPr="00ED1882">
        <w:rPr>
          <w:b/>
          <w:bCs/>
          <w:lang w:val="es-ES"/>
        </w:rPr>
        <w:t>)</w:t>
      </w:r>
      <w:r w:rsidRPr="00ED1882">
        <w:rPr>
          <w:lang w:val="es-ES"/>
        </w:rPr>
        <w:t xml:space="preserve">, ideal para modelar dependencias temporales en datos secuenciales como los gestos. La arquitectura, construida con </w:t>
      </w:r>
      <w:proofErr w:type="spellStart"/>
      <w:r w:rsidRPr="00ED1882">
        <w:rPr>
          <w:lang w:val="es-ES"/>
        </w:rPr>
        <w:t>TensorFlow</w:t>
      </w:r>
      <w:proofErr w:type="spellEnd"/>
      <w:r w:rsidRPr="00ED1882">
        <w:rPr>
          <w:lang w:val="es-ES"/>
        </w:rPr>
        <w:t xml:space="preserve"> y la API de </w:t>
      </w:r>
      <w:proofErr w:type="spellStart"/>
      <w:r w:rsidRPr="00ED1882">
        <w:rPr>
          <w:lang w:val="es-ES"/>
        </w:rPr>
        <w:t>Keras</w:t>
      </w:r>
      <w:proofErr w:type="spellEnd"/>
      <w:r w:rsidRPr="00ED1882">
        <w:rPr>
          <w:lang w:val="es-ES"/>
        </w:rPr>
        <w:t>, se detalla a continuación:</w:t>
      </w:r>
    </w:p>
    <w:p w14:paraId="7D23C975" w14:textId="77777777" w:rsidR="00ED1882" w:rsidRPr="00ED1882" w:rsidRDefault="00ED1882" w:rsidP="00ED1882">
      <w:pPr>
        <w:numPr>
          <w:ilvl w:val="0"/>
          <w:numId w:val="1"/>
        </w:numPr>
        <w:rPr>
          <w:lang w:val="es-ES"/>
        </w:rPr>
      </w:pPr>
      <w:r w:rsidRPr="00ED1882">
        <w:rPr>
          <w:b/>
          <w:bCs/>
          <w:lang w:val="es-ES"/>
        </w:rPr>
        <w:t>Capa de Entrada:</w:t>
      </w:r>
      <w:r w:rsidRPr="00ED1882">
        <w:rPr>
          <w:lang w:val="es-ES"/>
        </w:rPr>
        <w:t xml:space="preserve"> Recibe secuencias de forma (30, 63), correspondientes a </w:t>
      </w:r>
      <w:r w:rsidRPr="00ED1882">
        <w:rPr>
          <w:b/>
          <w:bCs/>
          <w:lang w:val="es-ES"/>
        </w:rPr>
        <w:t xml:space="preserve">30 fotogramas y 63 datos por fotograma (21 puntos x 3 coordenadas, aunque </w:t>
      </w:r>
      <w:proofErr w:type="spellStart"/>
      <w:r w:rsidRPr="00ED1882">
        <w:rPr>
          <w:b/>
          <w:bCs/>
          <w:lang w:val="es-ES"/>
        </w:rPr>
        <w:t>MediaPipe</w:t>
      </w:r>
      <w:proofErr w:type="spellEnd"/>
      <w:r w:rsidRPr="00ED1882">
        <w:rPr>
          <w:b/>
          <w:bCs/>
          <w:lang w:val="es-ES"/>
        </w:rPr>
        <w:t xml:space="preserve"> 2D usa x, y). Asumiremos 21 x 2 = 42. -&gt; (30, 42).</w:t>
      </w:r>
    </w:p>
    <w:p w14:paraId="60F47C3F" w14:textId="77777777" w:rsidR="00ED1882" w:rsidRPr="00ED1882" w:rsidRDefault="00ED1882" w:rsidP="00ED1882">
      <w:pPr>
        <w:numPr>
          <w:ilvl w:val="0"/>
          <w:numId w:val="1"/>
        </w:numPr>
        <w:rPr>
          <w:lang w:val="es-ES"/>
        </w:rPr>
      </w:pPr>
      <w:r w:rsidRPr="00ED1882">
        <w:rPr>
          <w:b/>
          <w:bCs/>
          <w:lang w:val="es-ES"/>
        </w:rPr>
        <w:t>Capa LSTM 1:</w:t>
      </w:r>
      <w:r w:rsidRPr="00ED1882">
        <w:rPr>
          <w:lang w:val="es-ES"/>
        </w:rPr>
        <w:t xml:space="preserve"> Una capa con </w:t>
      </w:r>
      <w:r w:rsidRPr="00ED1882">
        <w:rPr>
          <w:b/>
          <w:bCs/>
          <w:lang w:val="es-ES"/>
        </w:rPr>
        <w:t>64 unidades</w:t>
      </w:r>
      <w:r w:rsidRPr="00ED1882">
        <w:rPr>
          <w:lang w:val="es-ES"/>
        </w:rPr>
        <w:t xml:space="preserve"> y activación </w:t>
      </w:r>
      <w:proofErr w:type="spellStart"/>
      <w:r w:rsidRPr="00ED1882">
        <w:rPr>
          <w:lang w:val="es-ES"/>
        </w:rPr>
        <w:t>tanh</w:t>
      </w:r>
      <w:proofErr w:type="spellEnd"/>
      <w:r w:rsidRPr="00ED1882">
        <w:rPr>
          <w:lang w:val="es-ES"/>
        </w:rPr>
        <w:t>, que retorna secuencias para la siguiente capa.</w:t>
      </w:r>
    </w:p>
    <w:p w14:paraId="1E4F68B6" w14:textId="77777777" w:rsidR="00ED1882" w:rsidRPr="00ED1882" w:rsidRDefault="00ED1882" w:rsidP="00ED1882">
      <w:pPr>
        <w:numPr>
          <w:ilvl w:val="0"/>
          <w:numId w:val="1"/>
        </w:numPr>
        <w:rPr>
          <w:lang w:val="es-ES"/>
        </w:rPr>
      </w:pPr>
      <w:r w:rsidRPr="00ED1882">
        <w:rPr>
          <w:b/>
          <w:bCs/>
          <w:lang w:val="es-ES"/>
        </w:rPr>
        <w:t>Capa LSTM 2:</w:t>
      </w:r>
      <w:r w:rsidRPr="00ED1882">
        <w:rPr>
          <w:lang w:val="es-ES"/>
        </w:rPr>
        <w:t xml:space="preserve"> Una segunda capa con </w:t>
      </w:r>
      <w:r w:rsidRPr="00ED1882">
        <w:rPr>
          <w:b/>
          <w:bCs/>
          <w:lang w:val="es-ES"/>
        </w:rPr>
        <w:t>128 unidades</w:t>
      </w:r>
      <w:r w:rsidRPr="00ED1882">
        <w:rPr>
          <w:lang w:val="es-ES"/>
        </w:rPr>
        <w:t xml:space="preserve"> para capturar patrones más complejos.</w:t>
      </w:r>
    </w:p>
    <w:p w14:paraId="6770D034" w14:textId="77777777" w:rsidR="00ED1882" w:rsidRPr="00ED1882" w:rsidRDefault="00ED1882" w:rsidP="00ED1882">
      <w:pPr>
        <w:numPr>
          <w:ilvl w:val="0"/>
          <w:numId w:val="1"/>
        </w:numPr>
        <w:rPr>
          <w:lang w:val="es-ES"/>
        </w:rPr>
      </w:pPr>
      <w:r w:rsidRPr="00ED1882">
        <w:rPr>
          <w:b/>
          <w:bCs/>
          <w:lang w:val="es-ES"/>
        </w:rPr>
        <w:t>Capa Densa 1:</w:t>
      </w:r>
      <w:r w:rsidRPr="00ED1882">
        <w:rPr>
          <w:lang w:val="es-ES"/>
        </w:rPr>
        <w:t xml:space="preserve"> Una capa totalmente conectada con </w:t>
      </w:r>
      <w:r w:rsidRPr="00ED1882">
        <w:rPr>
          <w:b/>
          <w:bCs/>
          <w:lang w:val="es-ES"/>
        </w:rPr>
        <w:t>64 neuronas</w:t>
      </w:r>
      <w:r w:rsidRPr="00ED1882">
        <w:rPr>
          <w:lang w:val="es-ES"/>
        </w:rPr>
        <w:t xml:space="preserve"> y función de activación </w:t>
      </w:r>
      <w:proofErr w:type="spellStart"/>
      <w:r w:rsidRPr="00ED1882">
        <w:rPr>
          <w:lang w:val="es-ES"/>
        </w:rPr>
        <w:t>ReLU</w:t>
      </w:r>
      <w:proofErr w:type="spellEnd"/>
      <w:r w:rsidRPr="00ED1882">
        <w:rPr>
          <w:lang w:val="es-ES"/>
        </w:rPr>
        <w:t>.</w:t>
      </w:r>
    </w:p>
    <w:p w14:paraId="6DF03CAB" w14:textId="77777777" w:rsidR="00ED1882" w:rsidRPr="00ED1882" w:rsidRDefault="00ED1882" w:rsidP="00ED1882">
      <w:pPr>
        <w:numPr>
          <w:ilvl w:val="0"/>
          <w:numId w:val="1"/>
        </w:numPr>
        <w:rPr>
          <w:lang w:val="es-ES"/>
        </w:rPr>
      </w:pPr>
      <w:r w:rsidRPr="00ED1882">
        <w:rPr>
          <w:b/>
          <w:bCs/>
          <w:lang w:val="es-ES"/>
        </w:rPr>
        <w:t>Capa de Salida (</w:t>
      </w:r>
      <w:proofErr w:type="spellStart"/>
      <w:r w:rsidRPr="00ED1882">
        <w:rPr>
          <w:b/>
          <w:bCs/>
          <w:lang w:val="es-ES"/>
        </w:rPr>
        <w:t>Softmax</w:t>
      </w:r>
      <w:proofErr w:type="spellEnd"/>
      <w:r w:rsidRPr="00ED1882">
        <w:rPr>
          <w:b/>
          <w:bCs/>
          <w:lang w:val="es-ES"/>
        </w:rPr>
        <w:t>):</w:t>
      </w:r>
      <w:r w:rsidRPr="00ED1882">
        <w:rPr>
          <w:lang w:val="es-ES"/>
        </w:rPr>
        <w:t xml:space="preserve"> Una capa densa final con un número de neuronas igual al de las clases (letras del abecedario) y función de activación </w:t>
      </w:r>
      <w:proofErr w:type="spellStart"/>
      <w:r w:rsidRPr="00ED1882">
        <w:rPr>
          <w:lang w:val="es-ES"/>
        </w:rPr>
        <w:t>softmax</w:t>
      </w:r>
      <w:proofErr w:type="spellEnd"/>
      <w:r w:rsidRPr="00ED1882">
        <w:rPr>
          <w:lang w:val="es-ES"/>
        </w:rPr>
        <w:t xml:space="preserve"> para la clasificación probabilística.</w:t>
      </w:r>
    </w:p>
    <w:p w14:paraId="34546DE6" w14:textId="77777777" w:rsidR="00ED1882" w:rsidRPr="00ED1882" w:rsidRDefault="00ED1882" w:rsidP="00ED1882">
      <w:pPr>
        <w:rPr>
          <w:b/>
          <w:bCs/>
          <w:lang w:val="es-ES"/>
        </w:rPr>
      </w:pPr>
      <w:r w:rsidRPr="00ED1882">
        <w:rPr>
          <w:b/>
          <w:bCs/>
          <w:lang w:val="es-ES"/>
        </w:rPr>
        <w:t>[CAMBIO REALIZADO] 2.3. Entrenamiento y Evaluación</w:t>
      </w:r>
    </w:p>
    <w:p w14:paraId="2608DB1C" w14:textId="77777777" w:rsidR="00ED1882" w:rsidRPr="00ED1882" w:rsidRDefault="00ED1882" w:rsidP="00ED1882">
      <w:pPr>
        <w:rPr>
          <w:lang w:val="es-ES"/>
        </w:rPr>
      </w:pPr>
      <w:r w:rsidRPr="00ED1882">
        <w:rPr>
          <w:b/>
          <w:bCs/>
          <w:lang w:val="es-ES"/>
        </w:rPr>
        <w:t xml:space="preserve">El conjunto de datos se dividió en tres subconjuntos: 80% para entrenamiento, 10% para validación y 10% para pruebas finales. El modelo fue entrenado durante 50 épocas utilizando el optimizador Adam con una tasa de aprendizaje inicial de 0.001. La función de pérdida seleccionada fue </w:t>
      </w:r>
      <w:proofErr w:type="spellStart"/>
      <w:r w:rsidRPr="00ED1882">
        <w:rPr>
          <w:b/>
          <w:bCs/>
          <w:lang w:val="es-ES"/>
        </w:rPr>
        <w:t>categorical_crossentropy</w:t>
      </w:r>
      <w:proofErr w:type="spellEnd"/>
      <w:r w:rsidRPr="00ED1882">
        <w:rPr>
          <w:b/>
          <w:bCs/>
          <w:lang w:val="es-ES"/>
        </w:rPr>
        <w:t>, adecuada para problemas de clasificación multiclase. Se utilizó un tamaño de lote (</w:t>
      </w:r>
      <w:proofErr w:type="spellStart"/>
      <w:r w:rsidRPr="00ED1882">
        <w:rPr>
          <w:b/>
          <w:bCs/>
          <w:lang w:val="es-ES"/>
        </w:rPr>
        <w:t>batch</w:t>
      </w:r>
      <w:proofErr w:type="spellEnd"/>
      <w:r w:rsidRPr="00ED1882">
        <w:rPr>
          <w:b/>
          <w:bCs/>
          <w:lang w:val="es-ES"/>
        </w:rPr>
        <w:t xml:space="preserve"> </w:t>
      </w:r>
      <w:proofErr w:type="spellStart"/>
      <w:r w:rsidRPr="00ED1882">
        <w:rPr>
          <w:b/>
          <w:bCs/>
          <w:lang w:val="es-ES"/>
        </w:rPr>
        <w:t>size</w:t>
      </w:r>
      <w:proofErr w:type="spellEnd"/>
      <w:r w:rsidRPr="00ED1882">
        <w:rPr>
          <w:b/>
          <w:bCs/>
          <w:lang w:val="es-ES"/>
        </w:rPr>
        <w:t>) de 32 muestras. El proceso de entrenamiento fue monitoreado usando la precisión de validación para prevenir el sobreajuste.</w:t>
      </w:r>
    </w:p>
    <w:p w14:paraId="3CCA90BF" w14:textId="77777777" w:rsidR="00ED1882" w:rsidRPr="00ED1882" w:rsidRDefault="00ED1882" w:rsidP="00ED1882">
      <w:pPr>
        <w:rPr>
          <w:b/>
          <w:bCs/>
          <w:lang w:val="es-ES"/>
        </w:rPr>
      </w:pPr>
      <w:r w:rsidRPr="00ED1882">
        <w:rPr>
          <w:b/>
          <w:bCs/>
          <w:lang w:val="es-ES"/>
        </w:rPr>
        <w:t>[CAMBIO REALIZADO] 2.4. Herramientas y Despliegue</w:t>
      </w:r>
    </w:p>
    <w:p w14:paraId="421FC57B" w14:textId="77777777" w:rsidR="00ED1882" w:rsidRPr="00ED1882" w:rsidRDefault="00ED1882" w:rsidP="00ED1882">
      <w:pPr>
        <w:rPr>
          <w:lang w:val="es-ES"/>
        </w:rPr>
      </w:pPr>
      <w:r w:rsidRPr="00ED1882">
        <w:rPr>
          <w:lang w:val="es-ES"/>
        </w:rPr>
        <w:t xml:space="preserve">Para el procesamiento y entrenamiento se utilizó Python junto con librerías como </w:t>
      </w:r>
      <w:proofErr w:type="spellStart"/>
      <w:r w:rsidRPr="00ED1882">
        <w:rPr>
          <w:lang w:val="es-ES"/>
        </w:rPr>
        <w:t>OpenCV</w:t>
      </w:r>
      <w:proofErr w:type="spellEnd"/>
      <w:r w:rsidRPr="00ED1882">
        <w:rPr>
          <w:lang w:val="es-ES"/>
        </w:rPr>
        <w:t xml:space="preserve">, </w:t>
      </w:r>
      <w:proofErr w:type="spellStart"/>
      <w:r w:rsidRPr="00ED1882">
        <w:rPr>
          <w:b/>
          <w:bCs/>
          <w:lang w:val="es-ES"/>
        </w:rPr>
        <w:t>Scikit-learn</w:t>
      </w:r>
      <w:proofErr w:type="spellEnd"/>
      <w:r w:rsidRPr="00ED1882">
        <w:rPr>
          <w:lang w:val="es-ES"/>
        </w:rPr>
        <w:t xml:space="preserve"> y </w:t>
      </w:r>
      <w:proofErr w:type="spellStart"/>
      <w:r w:rsidRPr="00ED1882">
        <w:rPr>
          <w:lang w:val="es-ES"/>
        </w:rPr>
        <w:t>NumPy</w:t>
      </w:r>
      <w:proofErr w:type="spellEnd"/>
      <w:r w:rsidRPr="00ED1882">
        <w:rPr>
          <w:lang w:val="es-ES"/>
        </w:rPr>
        <w:t xml:space="preserve">. Una vez entrenado, el modelo fue convertido al formato TensorFlow.js para su despliegue en el cliente. La interfaz de usuario fue desarrollada con HTML, CSS y </w:t>
      </w:r>
      <w:r w:rsidRPr="00ED1882">
        <w:rPr>
          <w:lang w:val="es-ES"/>
        </w:rPr>
        <w:lastRenderedPageBreak/>
        <w:t xml:space="preserve">JavaScript, creando una aplicación web que permite la inferencia en tiempo real directamente en el navegador. Se utilizó </w:t>
      </w:r>
      <w:proofErr w:type="spellStart"/>
      <w:r w:rsidRPr="00ED1882">
        <w:rPr>
          <w:lang w:val="es-ES"/>
        </w:rPr>
        <w:t>Firebase</w:t>
      </w:r>
      <w:proofErr w:type="spellEnd"/>
      <w:r w:rsidRPr="00ED1882">
        <w:rPr>
          <w:lang w:val="es-ES"/>
        </w:rPr>
        <w:t xml:space="preserve"> como </w:t>
      </w:r>
      <w:proofErr w:type="spellStart"/>
      <w:r w:rsidRPr="00ED1882">
        <w:rPr>
          <w:lang w:val="es-ES"/>
        </w:rPr>
        <w:t>backend</w:t>
      </w:r>
      <w:proofErr w:type="spellEnd"/>
      <w:r w:rsidRPr="00ED1882">
        <w:rPr>
          <w:lang w:val="es-ES"/>
        </w:rPr>
        <w:t xml:space="preserve"> para la gestión de datos y el hosting de la aplicación. El desarrollo se llevó a cabo en entornos como Visual Studio </w:t>
      </w:r>
      <w:proofErr w:type="spellStart"/>
      <w:r w:rsidRPr="00ED1882">
        <w:rPr>
          <w:lang w:val="es-ES"/>
        </w:rPr>
        <w:t>Code</w:t>
      </w:r>
      <w:proofErr w:type="spellEnd"/>
      <w:r w:rsidRPr="00ED1882">
        <w:rPr>
          <w:lang w:val="es-ES"/>
        </w:rPr>
        <w:t xml:space="preserve"> y Google </w:t>
      </w:r>
      <w:proofErr w:type="spellStart"/>
      <w:r w:rsidRPr="00ED1882">
        <w:rPr>
          <w:lang w:val="es-ES"/>
        </w:rPr>
        <w:t>Colab</w:t>
      </w:r>
      <w:proofErr w:type="spellEnd"/>
      <w:r w:rsidRPr="00ED1882">
        <w:rPr>
          <w:lang w:val="es-ES"/>
        </w:rPr>
        <w:t>.</w:t>
      </w:r>
    </w:p>
    <w:p w14:paraId="57E7CE35" w14:textId="77777777" w:rsidR="00ED1882" w:rsidRPr="00ED1882" w:rsidRDefault="00ED1882" w:rsidP="00ED1882">
      <w:pPr>
        <w:rPr>
          <w:lang w:val="es-ES"/>
        </w:rPr>
      </w:pPr>
      <w:r w:rsidRPr="00ED1882">
        <w:rPr>
          <w:lang w:val="es-ES"/>
        </w:rPr>
        <w:pict w14:anchorId="7E9A7BBD">
          <v:rect id="_x0000_i1083" style="width:0;height:1.5pt" o:hralign="center" o:hrstd="t" o:hr="t" fillcolor="#a0a0a0" stroked="f"/>
        </w:pict>
      </w:r>
    </w:p>
    <w:p w14:paraId="72DEAEE1" w14:textId="77777777" w:rsidR="00ED1882" w:rsidRPr="00ED1882" w:rsidRDefault="00ED1882" w:rsidP="00ED1882">
      <w:pPr>
        <w:rPr>
          <w:b/>
          <w:bCs/>
          <w:lang w:val="es-ES"/>
        </w:rPr>
      </w:pPr>
      <w:r w:rsidRPr="00ED1882">
        <w:rPr>
          <w:b/>
          <w:bCs/>
          <w:lang w:val="es-ES"/>
        </w:rPr>
        <w:t>3. Resultados</w:t>
      </w:r>
    </w:p>
    <w:p w14:paraId="63E7CF98" w14:textId="77777777" w:rsidR="00ED1882" w:rsidRPr="00ED1882" w:rsidRDefault="00ED1882" w:rsidP="00ED1882">
      <w:pPr>
        <w:rPr>
          <w:lang w:val="es-ES"/>
        </w:rPr>
      </w:pPr>
      <w:r w:rsidRPr="00ED1882">
        <w:rPr>
          <w:lang w:val="es-ES"/>
        </w:rPr>
        <w:t>La evaluación del sistema se centró en la precisión del modelo, la latencia de la inferencia y la funcionalidad de la interfaz.</w:t>
      </w:r>
    </w:p>
    <w:p w14:paraId="4F13DCC0" w14:textId="77777777" w:rsidR="00ED1882" w:rsidRPr="00ED1882" w:rsidRDefault="00ED1882" w:rsidP="00ED1882">
      <w:pPr>
        <w:rPr>
          <w:lang w:val="es-ES"/>
        </w:rPr>
      </w:pPr>
      <w:r w:rsidRPr="00ED1882">
        <w:rPr>
          <w:lang w:val="es-ES"/>
        </w:rPr>
        <w:t xml:space="preserve">El modelo LSTM entrenado alcanzó una precisión de validación del 94.2% en la clasificación de las señas del abecedario. Esta métrica indica una alta capacidad del modelo para diferenciar los patrones secuenciales de cada gesto. </w:t>
      </w:r>
      <w:r w:rsidRPr="00ED1882">
        <w:rPr>
          <w:b/>
          <w:bCs/>
          <w:lang w:val="es-ES"/>
        </w:rPr>
        <w:t>La matriz de confusión (Figura 1) reveló que la mayoría de los errores se concentraron en letras con gestos visualmente similares, como la confusión entre 'M' y 'N', o 'A' y 'S', que comparten posiciones de dedos muy parecidas. Este análisis puntualiza las dificultades inherentes a la discriminación fina de ciertos gestos.</w:t>
      </w:r>
    </w:p>
    <w:p w14:paraId="4808861E" w14:textId="77777777" w:rsidR="00ED1882" w:rsidRPr="00ED1882" w:rsidRDefault="00ED1882" w:rsidP="00ED1882">
      <w:pPr>
        <w:rPr>
          <w:lang w:val="es-ES"/>
        </w:rPr>
      </w:pPr>
      <w:r w:rsidRPr="00ED1882">
        <w:rPr>
          <w:lang w:val="es-ES"/>
        </w:rPr>
        <w:t xml:space="preserve">La latencia promedio de inferencia, medida desde la captura del fotograma hasta la presentación del resultado en pantalla, fue de 170 milisegundos. </w:t>
      </w:r>
      <w:r w:rsidRPr="00ED1882">
        <w:rPr>
          <w:b/>
          <w:bCs/>
          <w:lang w:val="es-ES"/>
        </w:rPr>
        <w:t>Esta medición se realizó en un navegador web estándar (Google Chrome) sobre un equipo con un procesador Intel Core i5 de 10ª generación y 8 GB de RAM, simulando un entorno de usuario común.</w:t>
      </w:r>
      <w:r w:rsidRPr="00ED1882">
        <w:rPr>
          <w:lang w:val="es-ES"/>
        </w:rPr>
        <w:t xml:space="preserve"> Este bajo tiempo de respuesta permite una interacción fluida y en tiempo real.</w:t>
      </w:r>
    </w:p>
    <w:p w14:paraId="0A0E1AF9" w14:textId="77777777" w:rsidR="00ED1882" w:rsidRPr="00ED1882" w:rsidRDefault="00ED1882" w:rsidP="00ED1882">
      <w:pPr>
        <w:rPr>
          <w:lang w:val="es-ES"/>
        </w:rPr>
      </w:pPr>
      <w:r w:rsidRPr="00ED1882">
        <w:rPr>
          <w:lang w:val="es-ES"/>
        </w:rPr>
        <w:t>Finalmente, se desarrolló con éxito una interfaz web funcional y responsiva (Figura 2), accesible desde cualquier dispositivo con navegador y cámara. La plataforma permite a los usuarios deletrear palabras letra por letra, mostrando el resultado en una caja de texto de manera instantánea, validando la viabilidad del despliegue del sistema en un entorno real.</w:t>
      </w:r>
    </w:p>
    <w:p w14:paraId="5A2D6F6A" w14:textId="77777777" w:rsidR="00ED1882" w:rsidRPr="00ED1882" w:rsidRDefault="00ED1882" w:rsidP="00ED1882">
      <w:pPr>
        <w:rPr>
          <w:lang w:val="es-ES"/>
        </w:rPr>
      </w:pPr>
      <w:r w:rsidRPr="00ED1882">
        <w:rPr>
          <w:lang w:val="es-ES"/>
        </w:rPr>
        <w:pict w14:anchorId="078A0E4F">
          <v:rect id="_x0000_i1084" style="width:0;height:1.5pt" o:hralign="center" o:hrstd="t" o:hr="t" fillcolor="#a0a0a0" stroked="f"/>
        </w:pict>
      </w:r>
    </w:p>
    <w:p w14:paraId="1C180EC0" w14:textId="77777777" w:rsidR="00ED1882" w:rsidRPr="00ED1882" w:rsidRDefault="00ED1882" w:rsidP="00ED1882">
      <w:pPr>
        <w:rPr>
          <w:b/>
          <w:bCs/>
          <w:lang w:val="es-ES"/>
        </w:rPr>
      </w:pPr>
      <w:r w:rsidRPr="00ED1882">
        <w:rPr>
          <w:b/>
          <w:bCs/>
          <w:lang w:val="es-ES"/>
        </w:rPr>
        <w:t>4. Discusión</w:t>
      </w:r>
    </w:p>
    <w:p w14:paraId="61FA9C09" w14:textId="77777777" w:rsidR="00ED1882" w:rsidRPr="00ED1882" w:rsidRDefault="00ED1882" w:rsidP="00ED1882">
      <w:pPr>
        <w:rPr>
          <w:lang w:val="es-ES"/>
        </w:rPr>
      </w:pPr>
      <w:r w:rsidRPr="00ED1882">
        <w:rPr>
          <w:lang w:val="es-ES"/>
        </w:rPr>
        <w:t xml:space="preserve">Los resultados obtenidos son prometedores y demuestran la viabilidad de la metodología propuesta. Una precisión del 94.2% es comparable a la de otros trabajos en el campo del reconocimiento de señas aisladas (Castillo &amp; Vásquez, 2019; Kumar &amp; Patel, 2023) y es suficientemente alta para una aplicación de apoyo al aprendizaje del abecedario. La elección de una arquitectura basada en </w:t>
      </w:r>
      <w:proofErr w:type="spellStart"/>
      <w:r w:rsidRPr="00ED1882">
        <w:rPr>
          <w:lang w:val="es-ES"/>
        </w:rPr>
        <w:t>MediaPipe</w:t>
      </w:r>
      <w:proofErr w:type="spellEnd"/>
      <w:r w:rsidRPr="00ED1882">
        <w:rPr>
          <w:lang w:val="es-ES"/>
        </w:rPr>
        <w:t xml:space="preserve"> y una </w:t>
      </w:r>
      <w:r w:rsidRPr="00ED1882">
        <w:rPr>
          <w:b/>
          <w:bCs/>
          <w:lang w:val="es-ES"/>
        </w:rPr>
        <w:t>red LSTM</w:t>
      </w:r>
      <w:r w:rsidRPr="00ED1882">
        <w:rPr>
          <w:lang w:val="es-ES"/>
        </w:rPr>
        <w:t xml:space="preserve"> fue acertada, ya que permitió un equilibrio entre alta precisión y baja latencia, un factor crucial para la usabilidad en tiempo real.</w:t>
      </w:r>
    </w:p>
    <w:p w14:paraId="6640FFA0" w14:textId="77777777" w:rsidR="00ED1882" w:rsidRPr="00ED1882" w:rsidRDefault="00ED1882" w:rsidP="00ED1882">
      <w:pPr>
        <w:rPr>
          <w:lang w:val="es-ES"/>
        </w:rPr>
      </w:pPr>
      <w:r w:rsidRPr="00ED1882">
        <w:rPr>
          <w:lang w:val="es-ES"/>
        </w:rPr>
        <w:t>El despliegue del modelo en el navegador mediante TensorFlow.js es uno de los puntos fuertes del proyecto. Esta decisión elimina las barreras de instalación y garantiza el acceso en entornos de baja conectividad, un aspecto clave para el contexto peruano.</w:t>
      </w:r>
    </w:p>
    <w:p w14:paraId="669B8EB7" w14:textId="77777777" w:rsidR="00ED1882" w:rsidRPr="00ED1882" w:rsidRDefault="00ED1882" w:rsidP="00ED1882">
      <w:pPr>
        <w:rPr>
          <w:lang w:val="es-ES"/>
        </w:rPr>
      </w:pPr>
      <w:r w:rsidRPr="00ED1882">
        <w:rPr>
          <w:lang w:val="es-ES"/>
        </w:rPr>
        <w:t xml:space="preserve">No obstante, las limitaciones identificadas son importantes. El sistema actual solo reconoce letras aisladas y no captura la riqueza gramatical de la LSP, que incluye expresiones faciales y </w:t>
      </w:r>
      <w:r w:rsidRPr="00ED1882">
        <w:rPr>
          <w:lang w:val="es-ES"/>
        </w:rPr>
        <w:lastRenderedPageBreak/>
        <w:t xml:space="preserve">señas continuas (Fernández-Mora &amp; Martínez, 2024). </w:t>
      </w:r>
      <w:r w:rsidRPr="00ED1882">
        <w:rPr>
          <w:b/>
          <w:bCs/>
          <w:lang w:val="es-ES"/>
        </w:rPr>
        <w:t xml:space="preserve">Además, el estado del arte está avanzando hacia modelos más complejos como las arquitecturas basadas en Transformers, que pueden capturar mejor las relaciones a largo plazo en secuencias de video. Futuros trabajos podrían explorar modelos multimodales que integren los puntos clave de las manos con los del rostro y el cuerpo (provistos por </w:t>
      </w:r>
      <w:proofErr w:type="spellStart"/>
      <w:r w:rsidRPr="00ED1882">
        <w:rPr>
          <w:b/>
          <w:bCs/>
          <w:lang w:val="es-ES"/>
        </w:rPr>
        <w:t>MediaPipe</w:t>
      </w:r>
      <w:proofErr w:type="spellEnd"/>
      <w:r w:rsidRPr="00ED1882">
        <w:rPr>
          <w:b/>
          <w:bCs/>
          <w:lang w:val="es-ES"/>
        </w:rPr>
        <w:t xml:space="preserve"> </w:t>
      </w:r>
      <w:proofErr w:type="spellStart"/>
      <w:r w:rsidRPr="00ED1882">
        <w:rPr>
          <w:b/>
          <w:bCs/>
          <w:lang w:val="es-ES"/>
        </w:rPr>
        <w:t>Holistic</w:t>
      </w:r>
      <w:proofErr w:type="spellEnd"/>
      <w:r w:rsidRPr="00ED1882">
        <w:rPr>
          <w:b/>
          <w:bCs/>
          <w:lang w:val="es-ES"/>
        </w:rPr>
        <w:t>) para un reconocimiento contextual más rico.</w:t>
      </w:r>
      <w:r w:rsidRPr="00ED1882">
        <w:rPr>
          <w:lang w:val="es-ES"/>
        </w:rPr>
        <w:t xml:space="preserve"> La dependencia de una buena iluminación y la falta de </w:t>
      </w:r>
      <w:proofErr w:type="spellStart"/>
      <w:r w:rsidRPr="00ED1882">
        <w:rPr>
          <w:lang w:val="es-ES"/>
        </w:rPr>
        <w:t>datasets</w:t>
      </w:r>
      <w:proofErr w:type="spellEnd"/>
      <w:r w:rsidRPr="00ED1882">
        <w:rPr>
          <w:lang w:val="es-ES"/>
        </w:rPr>
        <w:t xml:space="preserve"> públicos y extensos para la LSP completa son los principales obstáculos para escalar el proyecto.</w:t>
      </w:r>
    </w:p>
    <w:p w14:paraId="78BEEA67" w14:textId="77777777" w:rsidR="00ED1882" w:rsidRPr="00ED1882" w:rsidRDefault="00ED1882" w:rsidP="00ED1882">
      <w:pPr>
        <w:rPr>
          <w:lang w:val="es-ES"/>
        </w:rPr>
      </w:pPr>
      <w:r w:rsidRPr="00ED1882">
        <w:rPr>
          <w:lang w:val="es-ES"/>
        </w:rPr>
        <w:t>Este trabajo debe ser visto no como un traductor completo, sino como una herramienta de apoyo y un prototipo funcional que sienta las bases para futuras investigaciones que aborden un vocabulario más amplio y el reconocimiento de lenguaje continuo.</w:t>
      </w:r>
    </w:p>
    <w:p w14:paraId="4F336F26" w14:textId="77777777" w:rsidR="00ED1882" w:rsidRPr="00ED1882" w:rsidRDefault="00ED1882" w:rsidP="00ED1882">
      <w:pPr>
        <w:rPr>
          <w:lang w:val="es-ES"/>
        </w:rPr>
      </w:pPr>
      <w:r w:rsidRPr="00ED1882">
        <w:rPr>
          <w:lang w:val="es-ES"/>
        </w:rPr>
        <w:pict w14:anchorId="56538E7E">
          <v:rect id="_x0000_i1085" style="width:0;height:1.5pt" o:hralign="center" o:hrstd="t" o:hr="t" fillcolor="#a0a0a0" stroked="f"/>
        </w:pict>
      </w:r>
    </w:p>
    <w:p w14:paraId="033BD6DB" w14:textId="77777777" w:rsidR="00ED1882" w:rsidRPr="00ED1882" w:rsidRDefault="00ED1882" w:rsidP="00ED1882">
      <w:pPr>
        <w:rPr>
          <w:b/>
          <w:bCs/>
          <w:lang w:val="es-ES"/>
        </w:rPr>
      </w:pPr>
      <w:r w:rsidRPr="00ED1882">
        <w:rPr>
          <w:b/>
          <w:bCs/>
          <w:lang w:val="es-ES"/>
        </w:rPr>
        <w:t>5. Conclusiones</w:t>
      </w:r>
    </w:p>
    <w:p w14:paraId="29AE3F11" w14:textId="77777777" w:rsidR="00ED1882" w:rsidRPr="00ED1882" w:rsidRDefault="00ED1882" w:rsidP="00ED1882">
      <w:pPr>
        <w:rPr>
          <w:lang w:val="es-ES"/>
        </w:rPr>
      </w:pPr>
      <w:r w:rsidRPr="00ED1882">
        <w:rPr>
          <w:lang w:val="es-ES"/>
        </w:rPr>
        <w:t>Se desarrolló exitosamente un sistema de reconocimiento en tiempo real para el abecedario de la Lengua de Señas Peruana, alcanzando una precisión del 94.2%.</w:t>
      </w:r>
    </w:p>
    <w:p w14:paraId="1CB628CD" w14:textId="77777777" w:rsidR="00ED1882" w:rsidRPr="00ED1882" w:rsidRDefault="00ED1882" w:rsidP="00ED1882">
      <w:pPr>
        <w:rPr>
          <w:lang w:val="es-ES"/>
        </w:rPr>
      </w:pPr>
      <w:r w:rsidRPr="00ED1882">
        <w:rPr>
          <w:lang w:val="es-ES"/>
        </w:rPr>
        <w:t xml:space="preserve">La arquitectura basada en </w:t>
      </w:r>
      <w:proofErr w:type="spellStart"/>
      <w:r w:rsidRPr="00ED1882">
        <w:rPr>
          <w:lang w:val="es-ES"/>
        </w:rPr>
        <w:t>MediaPipe</w:t>
      </w:r>
      <w:proofErr w:type="spellEnd"/>
      <w:r w:rsidRPr="00ED1882">
        <w:rPr>
          <w:lang w:val="es-ES"/>
        </w:rPr>
        <w:t xml:space="preserve"> para la extracción de características y una </w:t>
      </w:r>
      <w:r w:rsidRPr="00ED1882">
        <w:rPr>
          <w:b/>
          <w:bCs/>
          <w:lang w:val="es-ES"/>
        </w:rPr>
        <w:t>Red Neuronal Recurrente con unidades LSTM</w:t>
      </w:r>
      <w:r w:rsidRPr="00ED1882">
        <w:rPr>
          <w:lang w:val="es-ES"/>
        </w:rPr>
        <w:t xml:space="preserve"> para la clasificación demostró ser eficaz y eficiente, permitiendo una implementación funcional en una plataforma web de fácil acceso.</w:t>
      </w:r>
    </w:p>
    <w:p w14:paraId="1347FEBE" w14:textId="77777777" w:rsidR="00ED1882" w:rsidRPr="00ED1882" w:rsidRDefault="00ED1882" w:rsidP="00ED1882">
      <w:pPr>
        <w:rPr>
          <w:lang w:val="es-ES"/>
        </w:rPr>
      </w:pPr>
      <w:r w:rsidRPr="00ED1882">
        <w:rPr>
          <w:lang w:val="es-ES"/>
        </w:rPr>
        <w:t xml:space="preserve">El proyecto cumple su objetivo de ser una prueba de concepto viable, mostrando el alto potencial de la visión artificial para crear herramientas de inclusión de bajo costo. Futuras líneas de trabajo deberán enfocarse en la ampliación del vocabulario, </w:t>
      </w:r>
      <w:r w:rsidRPr="00ED1882">
        <w:rPr>
          <w:b/>
          <w:bCs/>
          <w:lang w:val="es-ES"/>
        </w:rPr>
        <w:t>la adopción de arquitecturas avanzadas como Transformers, la incorporación de información multimodal (expresiones faciales y corporales)</w:t>
      </w:r>
      <w:r w:rsidRPr="00ED1882">
        <w:rPr>
          <w:lang w:val="es-ES"/>
        </w:rPr>
        <w:t xml:space="preserve"> y la creación de </w:t>
      </w:r>
      <w:proofErr w:type="spellStart"/>
      <w:r w:rsidRPr="00ED1882">
        <w:rPr>
          <w:lang w:val="es-ES"/>
        </w:rPr>
        <w:t>datasets</w:t>
      </w:r>
      <w:proofErr w:type="spellEnd"/>
      <w:r w:rsidRPr="00ED1882">
        <w:rPr>
          <w:lang w:val="es-ES"/>
        </w:rPr>
        <w:t xml:space="preserve"> públicos de LSP para superar las limitaciones actuales.</w:t>
      </w:r>
    </w:p>
    <w:p w14:paraId="4C047053" w14:textId="77777777" w:rsidR="00ED1882" w:rsidRPr="00ED1882" w:rsidRDefault="00ED1882" w:rsidP="00ED1882">
      <w:pPr>
        <w:rPr>
          <w:lang w:val="es-ES"/>
        </w:rPr>
      </w:pPr>
      <w:r w:rsidRPr="00ED1882">
        <w:rPr>
          <w:lang w:val="es-ES"/>
        </w:rPr>
        <w:pict w14:anchorId="5E8E4E8A">
          <v:rect id="_x0000_i1086" style="width:0;height:1.5pt" o:hralign="center" o:hrstd="t" o:hr="t" fillcolor="#a0a0a0" stroked="f"/>
        </w:pict>
      </w:r>
    </w:p>
    <w:p w14:paraId="61560DEC" w14:textId="77777777" w:rsidR="00ED1882" w:rsidRPr="00ED1882" w:rsidRDefault="00ED1882" w:rsidP="00ED1882">
      <w:pPr>
        <w:rPr>
          <w:b/>
          <w:bCs/>
          <w:lang w:val="es-ES"/>
        </w:rPr>
      </w:pPr>
      <w:r w:rsidRPr="00ED1882">
        <w:rPr>
          <w:b/>
          <w:bCs/>
          <w:lang w:val="es-ES"/>
        </w:rPr>
        <w:t>Agradecimientos</w:t>
      </w:r>
    </w:p>
    <w:p w14:paraId="3D60F48C" w14:textId="77777777" w:rsidR="00ED1882" w:rsidRPr="00ED1882" w:rsidRDefault="00ED1882" w:rsidP="00ED1882">
      <w:pPr>
        <w:rPr>
          <w:lang w:val="es-ES"/>
        </w:rPr>
      </w:pPr>
      <w:r w:rsidRPr="00ED1882">
        <w:rPr>
          <w:lang w:val="es-ES"/>
        </w:rPr>
        <w:t>Sección para agradecer a las personas e instituciones que apoyaron la investigación, así como a las fuentes de financiamiento, si las hubiera.</w:t>
      </w:r>
    </w:p>
    <w:p w14:paraId="4B926238" w14:textId="77777777" w:rsidR="00ED1882" w:rsidRPr="00ED1882" w:rsidRDefault="00ED1882" w:rsidP="00ED1882">
      <w:pPr>
        <w:rPr>
          <w:lang w:val="es-ES"/>
        </w:rPr>
      </w:pPr>
      <w:r w:rsidRPr="00ED1882">
        <w:rPr>
          <w:lang w:val="es-ES"/>
        </w:rPr>
        <w:pict w14:anchorId="1467EB03">
          <v:rect id="_x0000_i1087" style="width:0;height:1.5pt" o:hralign="center" o:hrstd="t" o:hr="t" fillcolor="#a0a0a0" stroked="f"/>
        </w:pict>
      </w:r>
    </w:p>
    <w:p w14:paraId="49CEE37F" w14:textId="77777777" w:rsidR="00ED1882" w:rsidRPr="00ED1882" w:rsidRDefault="00ED1882" w:rsidP="00ED1882">
      <w:pPr>
        <w:rPr>
          <w:b/>
          <w:bCs/>
          <w:lang w:val="es-ES"/>
        </w:rPr>
      </w:pPr>
      <w:r w:rsidRPr="00ED1882">
        <w:rPr>
          <w:b/>
          <w:bCs/>
          <w:lang w:val="es-ES"/>
        </w:rPr>
        <w:t>Referencias Bibliográficas</w:t>
      </w:r>
    </w:p>
    <w:p w14:paraId="20FA6138" w14:textId="77777777" w:rsidR="00ED1882" w:rsidRPr="00ED1882" w:rsidRDefault="00ED1882" w:rsidP="00ED1882">
      <w:pPr>
        <w:rPr>
          <w:lang w:val="es-ES"/>
        </w:rPr>
      </w:pPr>
      <w:r w:rsidRPr="00ED1882">
        <w:rPr>
          <w:lang w:val="es-ES"/>
        </w:rPr>
        <w:t>Aquí se listaría la bibliografía completa, formateada consistentemente en un estilo como APA 6ta edición.</w:t>
      </w:r>
    </w:p>
    <w:p w14:paraId="40707244" w14:textId="77777777" w:rsidR="00ED1882" w:rsidRPr="00ED1882" w:rsidRDefault="00ED1882" w:rsidP="00ED1882">
      <w:pPr>
        <w:numPr>
          <w:ilvl w:val="0"/>
          <w:numId w:val="2"/>
        </w:numPr>
        <w:rPr>
          <w:lang w:val="es-ES"/>
        </w:rPr>
      </w:pPr>
      <w:r w:rsidRPr="00ED1882">
        <w:rPr>
          <w:lang w:val="en-US"/>
        </w:rPr>
        <w:t xml:space="preserve">Castillo, J., &amp; Vásquez, M. (2019). A Static Hand Gesture Recognition for Peruvian Sign Language Using Digital Image Processing and Deep Learning. </w:t>
      </w:r>
      <w:proofErr w:type="spellStart"/>
      <w:r w:rsidRPr="00ED1882">
        <w:rPr>
          <w:i/>
          <w:iCs/>
          <w:lang w:val="es-ES"/>
        </w:rPr>
        <w:t>ResearchGate</w:t>
      </w:r>
      <w:proofErr w:type="spellEnd"/>
      <w:r w:rsidRPr="00ED1882">
        <w:rPr>
          <w:lang w:val="es-ES"/>
        </w:rPr>
        <w:t>.</w:t>
      </w:r>
    </w:p>
    <w:p w14:paraId="34DC7B23" w14:textId="77777777" w:rsidR="00ED1882" w:rsidRPr="00ED1882" w:rsidRDefault="00ED1882" w:rsidP="00ED1882">
      <w:pPr>
        <w:numPr>
          <w:ilvl w:val="0"/>
          <w:numId w:val="2"/>
        </w:numPr>
        <w:rPr>
          <w:lang w:val="en-US"/>
        </w:rPr>
      </w:pPr>
      <w:proofErr w:type="spellStart"/>
      <w:r w:rsidRPr="00ED1882">
        <w:rPr>
          <w:lang w:val="en-US"/>
        </w:rPr>
        <w:t>Camgoz</w:t>
      </w:r>
      <w:proofErr w:type="spellEnd"/>
      <w:r w:rsidRPr="00ED1882">
        <w:rPr>
          <w:lang w:val="en-US"/>
        </w:rPr>
        <w:t xml:space="preserve">, N. C., Koller, O., Hadfield, S., &amp; Bowden, R. (2018). Neural sign language translation. In </w:t>
      </w:r>
      <w:r w:rsidRPr="00ED1882">
        <w:rPr>
          <w:i/>
          <w:iCs/>
          <w:lang w:val="en-US"/>
        </w:rPr>
        <w:t>Proceedings of the IEEE Conference on Computer Vision and Pattern Recognition (CVPR)</w:t>
      </w:r>
      <w:r w:rsidRPr="00ED1882">
        <w:rPr>
          <w:lang w:val="en-US"/>
        </w:rPr>
        <w:t xml:space="preserve"> (pp. 7784-7793).</w:t>
      </w:r>
    </w:p>
    <w:p w14:paraId="096CBECA" w14:textId="77777777" w:rsidR="00ED1882" w:rsidRPr="00ED1882" w:rsidRDefault="00ED1882" w:rsidP="00ED1882">
      <w:pPr>
        <w:numPr>
          <w:ilvl w:val="0"/>
          <w:numId w:val="2"/>
        </w:numPr>
        <w:rPr>
          <w:lang w:val="es-ES"/>
        </w:rPr>
      </w:pPr>
      <w:r w:rsidRPr="00ED1882">
        <w:rPr>
          <w:lang w:val="es-ES"/>
        </w:rPr>
        <w:lastRenderedPageBreak/>
        <w:t xml:space="preserve">CONCYTEC. (2023). Corpus de lengua de señas peruana: Desarrollo y aplicaciones. </w:t>
      </w:r>
      <w:r w:rsidRPr="00ED1882">
        <w:rPr>
          <w:i/>
          <w:iCs/>
          <w:lang w:val="es-ES"/>
        </w:rPr>
        <w:t>Repositorio Alicia</w:t>
      </w:r>
      <w:r w:rsidRPr="00ED1882">
        <w:rPr>
          <w:lang w:val="es-ES"/>
        </w:rPr>
        <w:t>.</w:t>
      </w:r>
    </w:p>
    <w:p w14:paraId="2BE01364" w14:textId="77777777" w:rsidR="00ED1882" w:rsidRPr="00ED1882" w:rsidRDefault="00ED1882" w:rsidP="00ED1882">
      <w:pPr>
        <w:numPr>
          <w:ilvl w:val="0"/>
          <w:numId w:val="2"/>
        </w:numPr>
        <w:rPr>
          <w:lang w:val="es-ES"/>
        </w:rPr>
      </w:pPr>
      <w:r w:rsidRPr="00ED1882">
        <w:rPr>
          <w:lang w:val="es-ES"/>
        </w:rPr>
        <w:t xml:space="preserve">Fundación </w:t>
      </w:r>
      <w:proofErr w:type="spellStart"/>
      <w:r w:rsidRPr="00ED1882">
        <w:rPr>
          <w:lang w:val="es-ES"/>
        </w:rPr>
        <w:t>HetaH</w:t>
      </w:r>
      <w:proofErr w:type="spellEnd"/>
      <w:r w:rsidRPr="00ED1882">
        <w:rPr>
          <w:lang w:val="es-ES"/>
        </w:rPr>
        <w:t xml:space="preserve">. (s.f.). </w:t>
      </w:r>
      <w:r w:rsidRPr="00ED1882">
        <w:rPr>
          <w:i/>
          <w:iCs/>
          <w:lang w:val="es-ES"/>
        </w:rPr>
        <w:t>Traductor a lengua de señas</w:t>
      </w:r>
      <w:r w:rsidRPr="00ED1882">
        <w:rPr>
          <w:lang w:val="es-ES"/>
        </w:rPr>
        <w:t xml:space="preserve">. Recuperado el 24 de junio de 2025, de </w:t>
      </w:r>
      <w:hyperlink r:id="rId5" w:tgtFrame="_blank" w:history="1">
        <w:r w:rsidRPr="00ED1882">
          <w:rPr>
            <w:rStyle w:val="Hipervnculo"/>
            <w:lang w:val="es-ES"/>
          </w:rPr>
          <w:t>https://hetah.net/traductor/</w:t>
        </w:r>
      </w:hyperlink>
    </w:p>
    <w:p w14:paraId="4E54AC28" w14:textId="77777777" w:rsidR="00ED1882" w:rsidRPr="00ED1882" w:rsidRDefault="00ED1882" w:rsidP="00ED1882">
      <w:pPr>
        <w:numPr>
          <w:ilvl w:val="0"/>
          <w:numId w:val="2"/>
        </w:numPr>
        <w:rPr>
          <w:lang w:val="es-ES"/>
        </w:rPr>
      </w:pPr>
      <w:r w:rsidRPr="00ED1882">
        <w:rPr>
          <w:lang w:val="en-US"/>
        </w:rPr>
        <w:t xml:space="preserve">Humphries, T., </w:t>
      </w:r>
      <w:proofErr w:type="spellStart"/>
      <w:r w:rsidRPr="00ED1882">
        <w:rPr>
          <w:lang w:val="en-US"/>
        </w:rPr>
        <w:t>Kushalnagar</w:t>
      </w:r>
      <w:proofErr w:type="spellEnd"/>
      <w:r w:rsidRPr="00ED1882">
        <w:rPr>
          <w:lang w:val="en-US"/>
        </w:rPr>
        <w:t xml:space="preserve">, P., Mathur, G., Napoli, D. J., Padden, C., </w:t>
      </w:r>
      <w:proofErr w:type="spellStart"/>
      <w:r w:rsidRPr="00ED1882">
        <w:rPr>
          <w:lang w:val="en-US"/>
        </w:rPr>
        <w:t>Rathmann</w:t>
      </w:r>
      <w:proofErr w:type="spellEnd"/>
      <w:r w:rsidRPr="00ED1882">
        <w:rPr>
          <w:lang w:val="en-US"/>
        </w:rPr>
        <w:t xml:space="preserve">, C., &amp; Smith, S. R. (2012). Language acquisition for deaf children: Reducing the harms of zero tolerance to the use of alternative approaches. </w:t>
      </w:r>
      <w:proofErr w:type="spellStart"/>
      <w:r w:rsidRPr="00ED1882">
        <w:rPr>
          <w:i/>
          <w:iCs/>
          <w:lang w:val="es-ES"/>
        </w:rPr>
        <w:t>Harm</w:t>
      </w:r>
      <w:proofErr w:type="spellEnd"/>
      <w:r w:rsidRPr="00ED1882">
        <w:rPr>
          <w:i/>
          <w:iCs/>
          <w:lang w:val="es-ES"/>
        </w:rPr>
        <w:t xml:space="preserve"> </w:t>
      </w:r>
      <w:proofErr w:type="spellStart"/>
      <w:r w:rsidRPr="00ED1882">
        <w:rPr>
          <w:i/>
          <w:iCs/>
          <w:lang w:val="es-ES"/>
        </w:rPr>
        <w:t>Reduction</w:t>
      </w:r>
      <w:proofErr w:type="spellEnd"/>
      <w:r w:rsidRPr="00ED1882">
        <w:rPr>
          <w:i/>
          <w:iCs/>
          <w:lang w:val="es-ES"/>
        </w:rPr>
        <w:t xml:space="preserve"> </w:t>
      </w:r>
      <w:proofErr w:type="spellStart"/>
      <w:r w:rsidRPr="00ED1882">
        <w:rPr>
          <w:i/>
          <w:iCs/>
          <w:lang w:val="es-ES"/>
        </w:rPr>
        <w:t>Journal</w:t>
      </w:r>
      <w:proofErr w:type="spellEnd"/>
      <w:r w:rsidRPr="00ED1882">
        <w:rPr>
          <w:i/>
          <w:iCs/>
          <w:lang w:val="es-ES"/>
        </w:rPr>
        <w:t>, 9</w:t>
      </w:r>
      <w:r w:rsidRPr="00ED1882">
        <w:rPr>
          <w:lang w:val="es-ES"/>
        </w:rPr>
        <w:t>(16).</w:t>
      </w:r>
    </w:p>
    <w:p w14:paraId="215D69A7" w14:textId="77777777" w:rsidR="00ED1882" w:rsidRPr="00ED1882" w:rsidRDefault="00ED1882" w:rsidP="00ED1882">
      <w:pPr>
        <w:numPr>
          <w:ilvl w:val="0"/>
          <w:numId w:val="2"/>
        </w:numPr>
        <w:rPr>
          <w:lang w:val="es-ES"/>
        </w:rPr>
      </w:pPr>
      <w:r w:rsidRPr="00ED1882">
        <w:rPr>
          <w:b/>
          <w:bCs/>
          <w:lang w:val="es-ES"/>
        </w:rPr>
        <w:t xml:space="preserve">[CAMBIO REALIZADO] </w:t>
      </w:r>
      <w:proofErr w:type="spellStart"/>
      <w:r w:rsidRPr="00ED1882">
        <w:rPr>
          <w:b/>
          <w:bCs/>
          <w:lang w:val="es-ES"/>
        </w:rPr>
        <w:t>Tiwary</w:t>
      </w:r>
      <w:proofErr w:type="spellEnd"/>
      <w:r w:rsidRPr="00ED1882">
        <w:rPr>
          <w:b/>
          <w:bCs/>
          <w:lang w:val="es-ES"/>
        </w:rPr>
        <w:t xml:space="preserve">, A. (2017). </w:t>
      </w:r>
      <w:proofErr w:type="spellStart"/>
      <w:r w:rsidRPr="00ED1882">
        <w:rPr>
          <w:b/>
          <w:bCs/>
          <w:i/>
          <w:iCs/>
          <w:lang w:val="es-ES"/>
        </w:rPr>
        <w:t>Sign</w:t>
      </w:r>
      <w:proofErr w:type="spellEnd"/>
      <w:r w:rsidRPr="00ED1882">
        <w:rPr>
          <w:b/>
          <w:bCs/>
          <w:i/>
          <w:iCs/>
          <w:lang w:val="es-ES"/>
        </w:rPr>
        <w:t xml:space="preserve"> </w:t>
      </w:r>
      <w:proofErr w:type="spellStart"/>
      <w:r w:rsidRPr="00ED1882">
        <w:rPr>
          <w:b/>
          <w:bCs/>
          <w:i/>
          <w:iCs/>
          <w:lang w:val="es-ES"/>
        </w:rPr>
        <w:t>Language</w:t>
      </w:r>
      <w:proofErr w:type="spellEnd"/>
      <w:r w:rsidRPr="00ED1882">
        <w:rPr>
          <w:b/>
          <w:bCs/>
          <w:i/>
          <w:iCs/>
          <w:lang w:val="es-ES"/>
        </w:rPr>
        <w:t xml:space="preserve"> MNIST</w:t>
      </w:r>
      <w:r w:rsidRPr="00ED1882">
        <w:rPr>
          <w:b/>
          <w:bCs/>
          <w:lang w:val="es-ES"/>
        </w:rPr>
        <w:t xml:space="preserve">. </w:t>
      </w:r>
      <w:proofErr w:type="spellStart"/>
      <w:r w:rsidRPr="00ED1882">
        <w:rPr>
          <w:b/>
          <w:bCs/>
          <w:lang w:val="es-ES"/>
        </w:rPr>
        <w:t>Kaggle</w:t>
      </w:r>
      <w:proofErr w:type="spellEnd"/>
      <w:r w:rsidRPr="00ED1882">
        <w:rPr>
          <w:b/>
          <w:bCs/>
          <w:lang w:val="es-ES"/>
        </w:rPr>
        <w:t xml:space="preserve">. Recuperado de </w:t>
      </w:r>
      <w:hyperlink r:id="rId6" w:tgtFrame="_blank" w:history="1">
        <w:r w:rsidRPr="00ED1882">
          <w:rPr>
            <w:rStyle w:val="Hipervnculo"/>
            <w:b/>
            <w:bCs/>
            <w:lang w:val="es-ES"/>
          </w:rPr>
          <w:t>https://www.kaggle.com/datasets/datamunge/sign-language-mnist</w:t>
        </w:r>
      </w:hyperlink>
    </w:p>
    <w:p w14:paraId="51171B6C" w14:textId="77777777" w:rsidR="005D7F02" w:rsidRPr="00ED1882" w:rsidRDefault="005D7F02" w:rsidP="00ED1882">
      <w:pPr>
        <w:rPr>
          <w:lang w:val="es-ES"/>
        </w:rPr>
      </w:pPr>
    </w:p>
    <w:sectPr w:rsidR="005D7F02" w:rsidRPr="00ED18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78"/>
    <w:multiLevelType w:val="multilevel"/>
    <w:tmpl w:val="5B6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CE4156"/>
    <w:multiLevelType w:val="multilevel"/>
    <w:tmpl w:val="7C5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804003">
    <w:abstractNumId w:val="0"/>
  </w:num>
  <w:num w:numId="2" w16cid:durableId="2042704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82"/>
    <w:rsid w:val="000E4F99"/>
    <w:rsid w:val="00592A83"/>
    <w:rsid w:val="005D7F02"/>
    <w:rsid w:val="00B76663"/>
    <w:rsid w:val="00ED18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23A2"/>
  <w15:chartTrackingRefBased/>
  <w15:docId w15:val="{04BDD2A8-AE56-40C5-9FFD-30D07CFA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8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ED18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ED188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ED188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ED188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ED18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8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8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8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882"/>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ED188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ED188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ED188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ED188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ED18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8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8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882"/>
    <w:rPr>
      <w:rFonts w:eastAsiaTheme="majorEastAsia" w:cstheme="majorBidi"/>
      <w:color w:val="272727" w:themeColor="text1" w:themeTint="D8"/>
    </w:rPr>
  </w:style>
  <w:style w:type="paragraph" w:styleId="Ttulo">
    <w:name w:val="Title"/>
    <w:basedOn w:val="Normal"/>
    <w:next w:val="Normal"/>
    <w:link w:val="TtuloCar"/>
    <w:uiPriority w:val="10"/>
    <w:qFormat/>
    <w:rsid w:val="00ED1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8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8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8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882"/>
    <w:pPr>
      <w:spacing w:before="160"/>
      <w:jc w:val="center"/>
    </w:pPr>
    <w:rPr>
      <w:i/>
      <w:iCs/>
      <w:color w:val="404040" w:themeColor="text1" w:themeTint="BF"/>
    </w:rPr>
  </w:style>
  <w:style w:type="character" w:customStyle="1" w:styleId="CitaCar">
    <w:name w:val="Cita Car"/>
    <w:basedOn w:val="Fuentedeprrafopredeter"/>
    <w:link w:val="Cita"/>
    <w:uiPriority w:val="29"/>
    <w:rsid w:val="00ED1882"/>
    <w:rPr>
      <w:i/>
      <w:iCs/>
      <w:color w:val="404040" w:themeColor="text1" w:themeTint="BF"/>
    </w:rPr>
  </w:style>
  <w:style w:type="paragraph" w:styleId="Prrafodelista">
    <w:name w:val="List Paragraph"/>
    <w:basedOn w:val="Normal"/>
    <w:uiPriority w:val="34"/>
    <w:qFormat/>
    <w:rsid w:val="00ED1882"/>
    <w:pPr>
      <w:ind w:left="720"/>
      <w:contextualSpacing/>
    </w:pPr>
  </w:style>
  <w:style w:type="character" w:styleId="nfasisintenso">
    <w:name w:val="Intense Emphasis"/>
    <w:basedOn w:val="Fuentedeprrafopredeter"/>
    <w:uiPriority w:val="21"/>
    <w:qFormat/>
    <w:rsid w:val="00ED1882"/>
    <w:rPr>
      <w:i/>
      <w:iCs/>
      <w:color w:val="2E74B5" w:themeColor="accent1" w:themeShade="BF"/>
    </w:rPr>
  </w:style>
  <w:style w:type="paragraph" w:styleId="Citadestacada">
    <w:name w:val="Intense Quote"/>
    <w:basedOn w:val="Normal"/>
    <w:next w:val="Normal"/>
    <w:link w:val="CitadestacadaCar"/>
    <w:uiPriority w:val="30"/>
    <w:qFormat/>
    <w:rsid w:val="00ED18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ED1882"/>
    <w:rPr>
      <w:i/>
      <w:iCs/>
      <w:color w:val="2E74B5" w:themeColor="accent1" w:themeShade="BF"/>
    </w:rPr>
  </w:style>
  <w:style w:type="character" w:styleId="Referenciaintensa">
    <w:name w:val="Intense Reference"/>
    <w:basedOn w:val="Fuentedeprrafopredeter"/>
    <w:uiPriority w:val="32"/>
    <w:qFormat/>
    <w:rsid w:val="00ED1882"/>
    <w:rPr>
      <w:b/>
      <w:bCs/>
      <w:smallCaps/>
      <w:color w:val="2E74B5" w:themeColor="accent1" w:themeShade="BF"/>
      <w:spacing w:val="5"/>
    </w:rPr>
  </w:style>
  <w:style w:type="character" w:styleId="Hipervnculo">
    <w:name w:val="Hyperlink"/>
    <w:basedOn w:val="Fuentedeprrafopredeter"/>
    <w:uiPriority w:val="99"/>
    <w:unhideWhenUsed/>
    <w:rsid w:val="00ED1882"/>
    <w:rPr>
      <w:color w:val="0563C1" w:themeColor="hyperlink"/>
      <w:u w:val="single"/>
    </w:rPr>
  </w:style>
  <w:style w:type="character" w:styleId="Mencinsinresolver">
    <w:name w:val="Unresolved Mention"/>
    <w:basedOn w:val="Fuentedeprrafopredeter"/>
    <w:uiPriority w:val="99"/>
    <w:semiHidden/>
    <w:unhideWhenUsed/>
    <w:rsid w:val="00ED1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047817">
      <w:bodyDiv w:val="1"/>
      <w:marLeft w:val="0"/>
      <w:marRight w:val="0"/>
      <w:marTop w:val="0"/>
      <w:marBottom w:val="0"/>
      <w:divBdr>
        <w:top w:val="none" w:sz="0" w:space="0" w:color="auto"/>
        <w:left w:val="none" w:sz="0" w:space="0" w:color="auto"/>
        <w:bottom w:val="none" w:sz="0" w:space="0" w:color="auto"/>
        <w:right w:val="none" w:sz="0" w:space="0" w:color="auto"/>
      </w:divBdr>
    </w:div>
    <w:div w:id="183213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datamunge/sign-language-mnist" TargetMode="External"/><Relationship Id="rId5" Type="http://schemas.openxmlformats.org/officeDocument/2006/relationships/hyperlink" Target="https://hetah.net/traducto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2168</Words>
  <Characters>11926</Characters>
  <Application>Microsoft Office Word</Application>
  <DocSecurity>0</DocSecurity>
  <Lines>99</Lines>
  <Paragraphs>28</Paragraphs>
  <ScaleCrop>false</ScaleCrop>
  <Company/>
  <LinksUpToDate>false</LinksUpToDate>
  <CharactersWithSpaces>14066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yefferson miranda</dc:creator>
  <cp:keywords/>
  <dc:description/>
  <cp:lastModifiedBy>yefferson miranda</cp:lastModifiedBy>
  <cp:revision>1</cp:revision>
  <dcterms:created xsi:type="dcterms:W3CDTF">2025-07-10T15:50:00Z</dcterms:created>
  <dcterms:modified xsi:type="dcterms:W3CDTF">2025-07-10T15:50:00Z</dcterms:modified>
</cp:coreProperties>
</file>