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1F497D"/>
          <w:sz w:val="52"/>
        </w:rPr>
        <w:t>Architecture Design Document</w:t>
      </w:r>
    </w:p>
    <w:p>
      <w:pPr>
        <w:jc w:val="center"/>
      </w:pPr>
      <w:r>
        <w:rPr>
          <w:rFonts w:ascii="Arial" w:hAnsi="Arial"/>
          <w:color w:val="2E75B6"/>
          <w:sz w:val="30"/>
        </w:rPr>
        <w:t>POC v2 — Gemini-Brain Robotic Inspection in MuJoCo / robosuite</w:t>
      </w:r>
    </w:p>
    <w:p/>
    <w:p>
      <w:pPr>
        <w:pBdr>
          <w:bottom w:val="single" w:sz="18" w:space="1" w:color="2E75B6"/>
        </w:pBdr>
        <w:spacing w:before="0" w:after="80"/>
      </w:pPr>
    </w:p>
    <w:p/>
    <w:p>
      <w:pPr>
        <w:jc w:val="center"/>
      </w:pPr>
      <w:r>
        <w:rPr>
          <w:rFonts w:ascii="Arial" w:hAnsi="Arial"/>
          <w:color w:val="444444"/>
          <w:sz w:val="22"/>
        </w:rPr>
        <w:t>Project path: C:\huminoid     |     POC v2     |     June 2026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hAnsi="Arial"/>
          <w:b/>
          <w:color w:val="1F497D"/>
          <w:sz w:val="32"/>
        </w:rPr>
        <w:t>1. Executive Summary</w:t>
      </w:r>
    </w:p>
    <w:p>
      <w:pPr>
        <w:pBdr>
          <w:bottom w:val="single" w:sz="12" w:space="1" w:color="2E75B6"/>
        </w:pBdr>
        <w:spacing w:before="0" w:after="80"/>
      </w:pP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POC v2 upgrades the humanoid inspection demo from a single-purpose YOLOv8 detector into a modern two-layer robot architecture that mirrors how leading humanoid companies build their systems: a hosted Vision-Language-Model (VLM) 'brain' for perception and decision-making, paired with a separate action layer for motor control. The operator types a natural-language instruction such as "throw all the defective parts into the reject bin"; a hosted Gemini 2.0 Flash brain looks at the simulated work cell, decides which parts are defective and what to do, and a reliable robosuite controller executes the pick-and-place inside MuJoCo.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The goal of this document is to define an architecture that produces a working, repeatable demo in MuJoCo on commodity hardware (AMD RX 580, no CUDA), while remaining honest about which components are reliable today versus which are best-effort showcases.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F497D"/>
          <w:sz w:val="32"/>
        </w:rPr>
        <w:t>2. Why v2 — Limits of v1</w:t>
      </w:r>
    </w:p>
    <w:p>
      <w:pPr>
        <w:pBdr>
          <w:bottom w:val="single" w:sz="12" w:space="1" w:color="2E75B6"/>
        </w:pBd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3024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v1 Limitation</w:t>
            </w:r>
          </w:p>
        </w:tc>
        <w:tc>
          <w:tcPr>
            <w:tcW w:type="dxa" w:w="3312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3456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v2 Resolution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YOLOv8 is the only 'intelligence'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Every decision is hardcoded in an FSM; no reasoning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Gemini VLM brain reasons over the scene and the instruction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Required ~2h CPU training on synthetic data</w:t>
            </w:r>
          </w:p>
        </w:tc>
        <w:tc>
          <w:tcPr>
            <w:tcW w:type="dxa" w:w="331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Slow iteration; brittle to scene changes</w:t>
            </w:r>
          </w:p>
        </w:tc>
        <w:tc>
          <w:tcPr>
            <w:tcW w:type="dxa" w:w="345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Zero-shot hosted brain — no training to change behaviour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Hardcoded keyframe motor layer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Not a real policy; no generalization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Reliable OSC controller + optional real VLA (Octo / GR00T)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Placeholder capsule scene</w:t>
            </w:r>
          </w:p>
        </w:tc>
        <w:tc>
          <w:tcPr>
            <w:tcW w:type="dxa" w:w="331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Looks like a prototype</w:t>
            </w:r>
          </w:p>
        </w:tc>
        <w:tc>
          <w:tcPr>
            <w:tcW w:type="dxa" w:w="345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robosuite PickPlace BinsArena — professional, ready-made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Behaviour fixed at code level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New rule = code edit + retrain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Behaviour changes by editing one English sentence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Arial" w:hAnsi="Arial"/>
          <w:b/>
          <w:color w:val="1F497D"/>
          <w:sz w:val="32"/>
        </w:rPr>
        <w:t>3. Industry Landscape — The VLM-Brain + Action-Model Pattern</w:t>
      </w:r>
    </w:p>
    <w:p>
      <w:pPr>
        <w:pBdr>
          <w:bottom w:val="single" w:sz="12" w:space="1" w:color="2E75B6"/>
        </w:pBdr>
        <w:spacing w:before="0" w:after="80"/>
      </w:pP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Research into the most successful humanoid programs of 2025-2026 shows a single converging architecture: a VLM backbone for high-level reasoning, paired with a dedicated action model for low-level motor control. POC v2 deliberately adopts this same split. Notably, Gemini — our chosen brain — is the very model Google ships in Gemini Robotics.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160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Organization</w:t>
            </w:r>
          </w:p>
        </w:tc>
        <w:tc>
          <w:tcPr>
            <w:tcW w:type="dxa" w:w="2736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Brain (VLM)</w:t>
            </w:r>
          </w:p>
        </w:tc>
        <w:tc>
          <w:tcPr>
            <w:tcW w:type="dxa" w:w="2448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Action layer</w:t>
            </w:r>
          </w:p>
        </w:tc>
        <w:tc>
          <w:tcPr>
            <w:tcW w:type="dxa" w:w="2736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Relevance to POC v2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Google DeepMind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Gemini Robotics (Gemini VLM)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Diffusion action decoder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Gemini is the same family we use as the brain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Figure AI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Helix (in-house VLM)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Onboard motor policy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Full-stack; drives Figure 02/03 hands+arms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NVIDIA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GR00T N1.5 VLM backbone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Diffusion Transformer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Open, customizable humanoid foundation model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Physical Intelligence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pi-0 VLM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Flow-matching action expert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General-purpose manipulation VLA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Tesla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In-house vision stack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In-house motor control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Optimus; 28-DOF full-body control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i/>
          <w:sz w:val="18"/>
        </w:rPr>
        <w:t>Sources: NVIDIA GR00T N1 / N1.5 announcements (Mar / May 2025); Google DeepMind Gemini Robotics; Figure AI Helix; Physical Intelligence pi-0. See evsint.com 'Top Robotics Foundation Model &amp; Embodied AI Companies 2026' and the awesome-physical-ai survey.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F497D"/>
          <w:sz w:val="32"/>
        </w:rPr>
        <w:t>4. System Architecture</w:t>
      </w:r>
    </w:p>
    <w:p>
      <w:pPr>
        <w:pBdr>
          <w:bottom w:val="single" w:sz="12" w:space="1" w:color="2E75B6"/>
        </w:pBdr>
        <w:spacing w:before="0" w:after="80"/>
      </w:pP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The system is organized into four layers. Data flows down (camera -&gt; brain -&gt; decision -&gt; action -&gt; robot); the only operator input is a natural-language task instruction.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97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v2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44444"/>
          <w:sz w:val="18"/>
        </w:rPr>
        <w:t>Figure 1 — POC v2 layered architecture</w:t>
      </w:r>
    </w:p>
    <w:p/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6"/>
        </w:rPr>
        <w:t>4.1 Layer responsibilities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1872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736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744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1440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Hosting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Simulation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MuJoCo + robosuite PickPlace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Physics, rendering, ground-truth object poses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Local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Brain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Gemini 2.0 Flash</w:t>
            </w:r>
          </w:p>
        </w:tc>
        <w:tc>
          <w:tcPr>
            <w:tcW w:type="dxa" w:w="374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Perceive scene + decide (pixels -&gt; JSON Decision)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Hosted (cloud)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Decision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Decision dataclass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Typed contract between brain and action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In-process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Action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Scripted OSC (default)</w:t>
            </w:r>
          </w:p>
        </w:tc>
        <w:tc>
          <w:tcPr>
            <w:tcW w:type="dxa" w:w="374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Reliable reach / grasp / place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Local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Action (showcase)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Octo / GR00T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Real VLA motor control (best-effort)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Local / Hosted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Robot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Panda arm</w:t>
            </w:r>
          </w:p>
        </w:tc>
        <w:tc>
          <w:tcPr>
            <w:tcW w:type="dxa" w:w="374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Executes the sort into the reject bin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Local (sim)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Arial" w:hAnsi="Arial"/>
          <w:b/>
          <w:color w:val="1F497D"/>
          <w:sz w:val="32"/>
        </w:rPr>
        <w:t>5. Component Specifications</w:t>
      </w:r>
    </w:p>
    <w:p>
      <w:pPr>
        <w:pBdr>
          <w:bottom w:val="single" w:sz="12" w:space="1" w:color="2E75B6"/>
        </w:pBdr>
        <w:spacing w:before="0" w:after="80"/>
      </w:pP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6"/>
        </w:rPr>
        <w:t>5.1 Brain abstraction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All brains implement a common interface and return a typed Decision, so modes are fully interchangeable from the demo loop: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@dataclass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class Decision: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   target_object:  str     # robosuite object name, e.g. 'Cereal'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   classification: str     # 'good' | 'defect'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   action:         str     # 'pick_reject' | 'pass' | 'watch'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   confidence:     float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   reasoning:      str     # plain-English 'why' (shown on the HUD)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class Brain(ABC):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   def decide(self, frame_bgr, instruction, scene_context) -&gt; list[Decision]: ...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160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Brain mode</w:t>
            </w:r>
          </w:p>
        </w:tc>
        <w:tc>
          <w:tcPr>
            <w:tcW w:type="dxa" w:w="2736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Backing model</w:t>
            </w:r>
          </w:p>
        </w:tc>
        <w:tc>
          <w:tcPr>
            <w:tcW w:type="dxa" w:w="1728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Hosting</w:t>
            </w:r>
          </w:p>
        </w:tc>
        <w:tc>
          <w:tcPr>
            <w:tcW w:type="dxa" w:w="3312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gemini (default)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Gemini 2.0 Flash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Hosted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Free tier; video-capable; primary path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groot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NVIDIA GR00T N1.5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Hosted*</w:t>
            </w:r>
          </w:p>
        </w:tc>
        <w:tc>
          <w:tcPr>
            <w:tcW w:type="dxa" w:w="331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VLA; endpoint must be verified (see 7)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yolo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v1 YOLOv8n detector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Local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Reuses vision/detector.py for comparison</w:t>
            </w:r>
          </w:p>
        </w:tc>
      </w:tr>
    </w:tbl>
    <w:p/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6"/>
        </w:rPr>
        <w:t>5.2 Action abstraction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class ActionLayer(ABC):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   def execute(self, env, decision: Decision) -&gt; bool: ...   # success?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   def reset(self): ...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016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Action mode</w:t>
            </w:r>
          </w:p>
        </w:tc>
        <w:tc>
          <w:tcPr>
            <w:tcW w:type="dxa" w:w="3312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Mechanism</w:t>
            </w:r>
          </w:p>
        </w:tc>
        <w:tc>
          <w:tcPr>
            <w:tcW w:type="dxa" w:w="1872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Reliability</w:t>
            </w:r>
          </w:p>
        </w:tc>
        <w:tc>
          <w:tcPr>
            <w:tcW w:type="dxa" w:w="2736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scripted (default)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robosuite OSC_POSE waypoints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Backbone — demo always works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octo</w:t>
            </w:r>
          </w:p>
        </w:tc>
        <w:tc>
          <w:tcPr>
            <w:tcW w:type="dxa" w:w="331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Octo VLA (JAX, CPU)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Low (jittery)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Showcase: real generalist policy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groot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GR00T N1.5 action head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Unverified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Showcase: humanoid foundation model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i/>
          <w:sz w:val="22"/>
        </w:rPr>
        <w:t>The scripted OSC layer uses ground-truth object poses from the simulator for MOTION only; the brain still performs all PERCEPTION and DECISION-making from pixels. This cleanly separates 'where things are' (trivial in sim) from 'what to do' (the interesting part).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6"/>
        </w:rPr>
        <w:t>5.3 Scene mapping — PickPlace as inspection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896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robosuite element</w:t>
            </w:r>
          </w:p>
        </w:tc>
        <w:tc>
          <w:tcPr>
            <w:tcW w:type="dxa" w:w="4896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Inspection meaning</w:t>
            </w:r>
          </w:p>
        </w:tc>
      </w:tr>
      <w:tr>
        <w:tc>
          <w:tcPr>
            <w:tcW w:type="dxa" w:w="489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Center bin with 4 objects (Can, Cereal, Milk, Bread)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Parts arriving for inspection</w:t>
            </w:r>
          </w:p>
        </w:tc>
      </w:tr>
      <w:tr>
        <w:tc>
          <w:tcPr>
            <w:tcW w:type="dxa" w:w="489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Gemini classification per object</w:t>
            </w:r>
          </w:p>
        </w:tc>
        <w:tc>
          <w:tcPr>
            <w:tcW w:type="dxa" w:w="489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good vs defect call</w:t>
            </w:r>
          </w:p>
        </w:tc>
      </w:tr>
      <w:tr>
        <w:tc>
          <w:tcPr>
            <w:tcW w:type="dxa" w:w="489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One target container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Reject bin for defective parts</w:t>
            </w:r>
          </w:p>
        </w:tc>
      </w:tr>
      <w:tr>
        <w:tc>
          <w:tcPr>
            <w:tcW w:type="dxa" w:w="489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Panda arm + gripper</w:t>
            </w:r>
          </w:p>
        </w:tc>
        <w:tc>
          <w:tcPr>
            <w:tcW w:type="dxa" w:w="489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The inspecting robot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Arial" w:hAnsi="Arial"/>
          <w:b/>
          <w:color w:val="1F497D"/>
          <w:sz w:val="32"/>
        </w:rPr>
        <w:t>6. Control Loop &amp; Data Flow</w:t>
      </w:r>
    </w:p>
    <w:p>
      <w:pPr>
        <w:pBdr>
          <w:bottom w:val="single" w:sz="12" w:space="1" w:color="2E75B6"/>
        </w:pBdr>
        <w:spacing w:before="0" w:after="80"/>
      </w:pP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env = suite.make('PickPlace', robots='Panda',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                use_camera_obs=True, camera_names=['frontview'],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                has_offscreen_renderer=True, control_freq=20)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obs = env.reset()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while not done: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   frame = obs['frontview_image']           # RGB from MuJoCo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   if time_to_replan():                      # THROTTLED brain call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       decisions = brain.decide(frame, instruction, scene_context)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   for d in decisions if d.action == 'pick_reject':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       action_layer.execute(env, d)          # OSC reach-&gt;grasp-&gt;place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   obs, _, done, _ = env.step(noop_or_action)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   hud = draw_overlay(frame, status, reasoning=d.reasoning)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Brain is called only at decision points (per re-plan), never per frame — respects Gemini free-tier rate limits.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The Decision.reasoning string is rendered on the HUD so viewers see WHY the robot acted.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Scripted OSC executes a fixed waypoint sequence: approach -&gt; descend -&gt; grasp -&gt; lift -&gt; move-to-reject -&gt; release.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F497D"/>
          <w:sz w:val="32"/>
        </w:rPr>
        <w:t>7. Hardware Limits &amp; Hosting Strategy</w:t>
      </w:r>
    </w:p>
    <w:p>
      <w:pPr>
        <w:pBdr>
          <w:bottom w:val="single" w:sz="12" w:space="1" w:color="2E75B6"/>
        </w:pBd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736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312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Consequence</w:t>
            </w:r>
          </w:p>
        </w:tc>
        <w:tc>
          <w:tcPr>
            <w:tcW w:type="dxa" w:w="3744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Strategy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AMD RX 580, no CUDA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Cannot run 7B VLAs locally on GPU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Brain is hosted (Gemini / GR00T cloud)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16 GB RAM, CPU only</w:t>
            </w:r>
          </w:p>
        </w:tc>
        <w:tc>
          <w:tcPr>
            <w:tcW w:type="dxa" w:w="331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Octo runs but slowly (~seconds/step)</w:t>
            </w:r>
          </w:p>
        </w:tc>
        <w:tc>
          <w:tcPr>
            <w:tcW w:type="dxa" w:w="374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Octo is a showcase mode, throttled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Gemini free-tier limits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Rate caps on requests/min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Call brain per-decision, cache last plan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Windows + JAX</w:t>
            </w:r>
          </w:p>
        </w:tc>
        <w:tc>
          <w:tcPr>
            <w:tcW w:type="dxa" w:w="331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Octo/JAX install can be fragile</w:t>
            </w:r>
          </w:p>
        </w:tc>
        <w:tc>
          <w:tcPr>
            <w:tcW w:type="dxa" w:w="3744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Octo isolated in optional requirements-octo.txt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Arial" w:hAnsi="Arial"/>
          <w:b/>
          <w:color w:val="1F497D"/>
          <w:sz w:val="32"/>
        </w:rPr>
        <w:t>8. Honest Reality Checks</w:t>
      </w:r>
    </w:p>
    <w:p>
      <w:pPr>
        <w:pBdr>
          <w:bottom w:val="single" w:sz="12" w:space="1" w:color="2E75B6"/>
        </w:pBdr>
        <w:spacing w:before="0" w:after="80"/>
      </w:pP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Octo zero-shot in robosuite grasps unreliably without fine-tuning (needs demo trajectories + GPU). It is a SHOWCASE only; the scripted OSC layer is what makes the demo reliable.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GR00T is primarily open weights (nvidia/GR00T-N1.5-3B) on HuggingFace, not guaranteed to be a hosted NIM API. The build pass must VERIFY a hosted endpoint using NVIDIA_API_KEY; if absent, GR00T mode degrades gracefully and Gemini remains the working path.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GR00T is technically a VLA action model, so it is wired alongside Octo as a foundation-model policy mode — it is NOT a drop-in replacement for the Gemini decision brain.</w:t>
      </w:r>
    </w:p>
    <w:p>
      <w:pPr>
        <w:pStyle w:val="ListBullet"/>
        <w:spacing w:after="40"/>
        <w:ind w:left="432"/>
      </w:pPr>
      <w:r>
        <w:rPr>
          <w:rFonts w:ascii="Arial" w:hAnsi="Arial"/>
          <w:sz w:val="22"/>
        </w:rPr>
        <w:t>The reliable, always-demoable path is: --brain gemini --action scripted.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F497D"/>
          <w:sz w:val="32"/>
        </w:rPr>
        <w:t>9. Path to a Working MuJoCo Demo</w:t>
      </w:r>
    </w:p>
    <w:p>
      <w:pPr>
        <w:pBdr>
          <w:bottom w:val="single" w:sz="12" w:space="1" w:color="2E75B6"/>
        </w:pBdr>
        <w:spacing w:before="0" w:after="80"/>
      </w:pP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Planned module layout for the build pass (kept parallel to v1; v1 stays intact):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C:\huminoid\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 robosuite_demo.py          # v2 main entry (env loop + HUD + CLI)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 config.py                  # instruction, defect mapping, throttle, model IDs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 brains\  base.py  gemini_brain.py  groot_brain.py  yolo_brain.py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 action\  base.py  scripted_osc.py  octo_policy.py  groot_policy.py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6"/>
        </w:rPr>
        <w:t>9.1 Run modes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# Reliable path (recommended for any live demo)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python robosuite_demo.py --brain gemini --action scripted \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       --instruction "throw all the defective parts into the reject bin"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# Headless (save annotated frames to output\)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python robosuite_demo.py --brain gemini --action scripted --no-viewer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# Showcase: real generalist VLA driving the arm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python robosuite_demo.py --brain gemini --action octo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# Comparison: original YOLO brain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python robosuite_demo.py --brain yolo --action scripted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6"/>
        </w:rPr>
        <w:t>9.2 Verification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2880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6912"/>
            <w:shd w:val="clear" w:color="auto" w:fill="1F497D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Pass condition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Env smoke test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PickPlace creates, resets, renders one frame to output\env_smoke.jpg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Brain test</w:t>
            </w:r>
          </w:p>
        </w:tc>
        <w:tc>
          <w:tcPr>
            <w:tcW w:type="dxa" w:w="691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Gemini returns valid Decision list with classifications + reasoning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Action test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Scripted OSC places one known object inside the reject container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Full reliable demo</w:t>
            </w:r>
          </w:p>
        </w:tc>
        <w:tc>
          <w:tcPr>
            <w:tcW w:type="dxa" w:w="691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Runs to completion headless; prints inspected/defects/sorted metrics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Live viewer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robosuite window opens and the arm visibly sorts defects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Showcase modes</w:t>
            </w:r>
          </w:p>
        </w:tc>
        <w:tc>
          <w:tcPr>
            <w:tcW w:type="dxa" w:w="6912"/>
            <w:shd w:val="clear" w:color="auto" w:fill="F2F2F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octo loads &amp; steps without crashing; groot degrades cleanly if no endpoint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Arial" w:hAnsi="Arial"/>
          <w:b/>
          <w:color w:val="1F497D"/>
          <w:sz w:val="32"/>
        </w:rPr>
        <w:t>10. Environment Setup</w:t>
      </w:r>
    </w:p>
    <w:p>
      <w:pPr>
        <w:pBdr>
          <w:bottom w:val="single" w:sz="12" w:space="1" w:color="2E75B6"/>
        </w:pBdr>
        <w:spacing w:before="0" w:after="80"/>
      </w:pP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cd C:\huminoid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.venv\Scripts\activate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pip install robosuite google-generativeai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# Gemini key (free at aistudio.google.com)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$env:GEMINI_API_KEY = "AIza..."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# NVIDIA key (already configured) — only for GR00T modes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$env:NVIDIA_API_KEY = "nvapi-..."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 xml:space="preserve"> 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# Optional showcase only:</w:t>
      </w:r>
    </w:p>
    <w:p>
      <w:pPr>
        <w:spacing w:after="0" w:before="0"/>
        <w:ind w:left="432"/>
      </w:pPr>
      <w:r>
        <w:rPr>
          <w:rFonts w:ascii="Courier New" w:hAnsi="Courier New"/>
          <w:color w:val="1E1E1E"/>
          <w:sz w:val="18"/>
          <w:shd w:val="clear" w:color="auto" w:fill="EBEBEB"/>
        </w:rPr>
        <w:t>pip install -r requirements-octo.txt   # octo, jax[cpu], flax</w:t>
      </w:r>
    </w:p>
    <w:sectPr w:rsidR="00FC693F" w:rsidRPr="0006063C" w:rsidSect="00034616">
      <w:footerReference w:type="default" r:id="rId10"/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8"/>
      </w:rPr>
      <w:t xml:space="preserve">Architecture Design Document v2  |  C:\huminoid  |  June 2026  |  Page </w:t>
    </w:r>
    <w:r>
      <w:rPr>
        <w:rFonts w:ascii="Arial" w:hAnsi="Arial"/>
        <w:color w:val="888888"/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