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98CE6">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Summary:</w:t>
      </w:r>
    </w:p>
    <w:p w14:paraId="7F189FB0">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in the practical we successfully implemented the coin exchange problem using dynamic programming. This program calculates the least no of coins required for paying, this programs stores all the previous values  dp array rather than calculating it again and again. Time complexity for the calculating the amount is O(n*a) n is no of coins, a is amount, space complexity is O(a) due to its dparry. The approach is best for handling large data rather than the greedy approach while greedy give the output faster than the dynamic method but not efficient.therefore we consider the dynamic method for solving the large datasets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E34F6D"/>
    <w:rsid w:val="35E3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2026-08-24T18:01:00Z</dcterms:created>
  <dc:creator>hp</dc:creator>
  <cp:lastModifiedBy>Urmila srichakragoud</cp:lastModifiedBy>
  <dcterms:modified xsi:type="dcterms:W3CDTF">2026-08-24T18:17:54Z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3BB70474CD7B4BE6BE50AB2814F04B7C_11</vt:lpwstr>
  </property>
  <property fmtid="{D5CDD505-2E9C-101B-9397-08002B2CF9AE}" pid="4" name="KSOTemplateDocerSaveRecord">
    <vt:lpwstr>eyJoZGlkIjoiYWQ3Y2ZhNjIxN2Y4ZjIyNjExMjU1MTIxMDNlMTBhMTQiLCJ1c2VySWQiOiI1NjcyMzU3OTM0NzEifQ==</vt:lpwstr>
  </property>
</Properties>
</file>