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the class 2</w:t>
        <w:br w:type="textWrapping"/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As the topic was a bit complicated it took a lot of time for us to understand clearly the idea of the so-called “container concept”. As I understood it was about making the information more convenient to work with.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The first definition we met was called “concept”. In my words it was the definition of the group we want to create. For instance, if we want to create a concept called “football team” we have to give a concrete explanation for what a football team is. Like, it has to have its own stadium, its academy, football players, manager, etc. If an item corresponds to all those mentioned qualities it could be named a football team.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Then we talked about the model of a concept. In my instance, Manchester United, a football team from the UK, could be named a model of a concept, as it has all the qualities that are required for that.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The Refinement of a concept as its definition is, is something that not only has all the qualities for being named a model but has some additional ones as well. Again, when it comes to my example, Manchester United has not only a stadium, but also several stadiums for the youth teams and so on. </w:t>
        <w:br w:type="textWrapping"/>
        <w:tab/>
        <w:t xml:space="preserve">In the last part of the class it was talked about the container, but to be honest, I didn’t get what it was for 100%.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