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5. Тема “Коварные ловушки нейросетей: почему нейросети галлюцинируют.”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5">
      <w:pPr>
        <w:rPr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данном уроке мы ознакомимся с понятием галлюцинации нейросетей и исследуем причины, по которым они возникают. Поймем, насколько критично проверять результаты, полученные от нейросетей. Изучим методы, которые помогут сократить количество галлюцинаций, происходящих в работе нейросетей.</w:t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Понимание причин возникновения галлюцинаций нейросетей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Умение создавать промпт для генерации изображения с минимальной вероятностью галлюцинаций</w:t>
      </w:r>
    </w:p>
    <w:p w:rsidR="00000000" w:rsidDel="00000000" w:rsidP="00000000" w:rsidRDefault="00000000" w:rsidRPr="00000000" w14:paraId="0000000C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Gigachat</w:t>
      </w:r>
    </w:p>
    <w:p w:rsidR="00000000" w:rsidDel="00000000" w:rsidP="00000000" w:rsidRDefault="00000000" w:rsidRPr="00000000" w14:paraId="0000000F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Галлюцинации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— это восприятие объектов, звуков или образов, которых нет на самом деле, но они кажутся реальными для воспринимающего их человека.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Галлюцинация нейросети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явление, при котором нейросеть генерирует некорректные, искаженные  или неверные данные, не соответствующие реальности.</w:t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Недообучение 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ситуация, когда нейросеть не может хорошо работать с новой  информацией, потому что ей не хватило учебных примеров  или сама модель является слишком простой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Переобучение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- ситуация, при которой нейросеть слишком тщательно выучивает тренировочные данные, что приводит к ухудшению ее способности  обобщать новые данные.</w:t>
      </w:r>
    </w:p>
    <w:p w:rsidR="00000000" w:rsidDel="00000000" w:rsidP="00000000" w:rsidRDefault="00000000" w:rsidRPr="00000000" w14:paraId="0000001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Промпт: </w:t>
      </w:r>
      <w:r w:rsidDel="00000000" w:rsidR="00000000" w:rsidRPr="00000000">
        <w:rPr>
          <w:rtl w:val="0"/>
        </w:rPr>
        <w:t xml:space="preserve">У песчаной птицы Кодо из Африки перья яркие или тусклые?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Получаем такой ответ: Песчаная птица Кодо, или как ее еще называют — песчаная куропатка, обитает в пустынях и полупустынях Северной Африки.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Эта птица обладает уникальной способностью маскироваться под окружающую среду, что помогает ей выживать в суровых условиях пустыни.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Перья песчаной птицы Кодо имеют тусклый, песчаный цвет, который помогает  ей сливаться с окружающей средой.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Таким образом, перья песчаной птицы Кодо не яркие и цветные, а тусклые и песчаные, что помогает ей выживать в условиях пустыни.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для самостоятельной работы: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Придумайте промпт, в котором будет заложен  неверный или выдуманный факт.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Промпт: </w:t>
      </w:r>
      <w:r w:rsidDel="00000000" w:rsidR="00000000" w:rsidRPr="00000000">
        <w:rPr>
          <w:rtl w:val="0"/>
        </w:rPr>
        <w:t xml:space="preserve">Нарисуй, как человек машет рукой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Возможный результат</w:t>
        <w:br w:type="textWrapping"/>
      </w:r>
      <w:r w:rsidDel="00000000" w:rsidR="00000000" w:rsidRPr="00000000">
        <w:rPr/>
        <w:drawing>
          <wp:inline distB="114300" distT="114300" distL="114300" distR="114300">
            <wp:extent cx="2667000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для самостоятельной работы: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Попробуйте самостоятельно вызвать галлюцинацию нейросети,  попросив Гигачат сгенерировать изображение с рукой, ладонью  или рукопожатием.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Итоги занятия: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Познакомились с понятием галлюцинация нейросетей и узнали о причинах их возникновения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Оценили важность проверки результатов работы нейросетей.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Узнали, как можно минимизировать галлюцинации нейросетей.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 этом все! До скорой встречи на следующих занятиях!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