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Субтитры ИИ_6 «</w:t>
      </w:r>
      <w:r w:rsidDel="00000000" w:rsidR="00000000" w:rsidRPr="00000000">
        <w:rPr>
          <w:b w:val="1"/>
          <w:rtl w:val="0"/>
        </w:rPr>
        <w:t xml:space="preserve">Коварные ловушки нейросетей: на что нужно обращать внимание</w:t>
      </w:r>
      <w:r w:rsidDel="00000000" w:rsidR="00000000" w:rsidRPr="00000000">
        <w:rPr>
          <w:b w:val="1"/>
          <w:rtl w:val="0"/>
        </w:rPr>
        <w:t xml:space="preserve">»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 прошлом занятии мы узнали, что у нейросетей бывают галлюцинации и рассмотрели их виды. Попробуйте самостоятельно создать промпт и спросить у Гигачата, какие существуют виды галлюцинаций нейросетей.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Промпт может быть, например, таким: …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Про недообученность и переобученность мы узнали на прошлом занятии.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Давайте подробнее расспросим Гигачат о других видах галлюцинаций.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Никакого спасения от галлюцинаций, остается только смириться.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Не стоит драматизировать.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Да, совсем от них не избавишься, но вы с Иваном уже умеете грамотно составлять промпты, а поэтому риски минимальны.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Обязательно сообщу Ивану, что грамотный промпт – ключ к успеху,  но данные всегда надо проверять.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Возможные ошибки и искажения фактов — не единственная причина, по которой важно быть внимательным при генерации контента.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Важно помнить о юридических аспектах работы с нейросетями.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Ответственность за решения и действия. Определение ответственности за ошибки или ущерб, вызванные решениями или действиями нейросетей, является сложной задачей.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Например, в цифровой медицинской диагностике или конструировании беспилотных машин многие решения принимает искусственный интеллект.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Но кто будет виноват, если произойдет ошибка?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Единого мнения на этот счет пока не существует.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Конфиденциальность и защита данных. 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При использовании нейросетей важно помнить о том, что пользователи в ответе за конфиденциальность данных, которые они предоставляют нейросети для обработки и анализа.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Не загружайте в нейросети персональные данные других людей и любые конфиденциальные документы: их будет невозможно удалить или скрыть.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Прозрачность и интерпретируемость.  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Принципы работы алгоритмов, составляющих основу нейросетей, должны быть прозрачными и обоснованными.  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Это создает сложности для работы некоторых нейросетей, потому что их алгоритмы и результаты скрыты и не могут быть проанализированы.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Биометрические данные. 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Использование нейросетей для распознавания лиц, голоса и других биометрических данных поднимает вопросы о праве на приватность  и необходимости получения согласия на обработку таких данных.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Отдельным пунктом, который нужно учитывать, являются авторские права, например, на текст и изображения.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Конечно, можно сгенерировать картинку и поставить ее себе в качестве аватара в социальной сети.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Но если наш Иван, например, захочет начать продавать футболки с принтами, сгенерированными нейросетью,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то для начала ему необходимо внимательно изучить правила использования нейросети, чтобы быть уверенным в том, что он не нарушает закон и имеет на это право.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В будущем может появиться больше законов, которые помогут регулировать правообладание в сфере контента, сгенерированного искусственным интеллектом,  а пока стоит быть внимательным при использовании ответов нейросетей.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Интересно заметить, что иногда авторское право защищается самой нейросетью.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Так, например, если попросить Гигачат сгенерировать изображение персонажа российского мультфильма, защищенного авторским правом, то он, скорее всего,  не сможет этого сделать.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Давайте убедимся в этом. Попробуем нарисовать персонажа Копатыча из мультфильма «Смешарики».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Видно, что нейросеть понимает, что речь идет о медведе, но результат выдает некорректный. Может быть, стоит улучшить промпт?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Не сработало. Попробуем написать еще более детальный промпт.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Видно, что попросив нейросеть скопировать стиль Смешариков, мы получили что-то наиболее приближенное к образу персонажа, но результат все равно нельзя считать удовлетворительным.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Попробуйте самостоятельно сгенерировать известного персонажа из любимого мультфильма.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Подобный контент неприемлем, а данные ограничения делают работу с нейросетями безопасной и приятной.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Получается, мы и ошибаться можем, и возможности наши  не безграничны. Мне кажется, этим мы похожи на людей.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Мы в чем-то похожи, это правда. Люди тоже могут совершать ошибки. Важно научиться их исправлять.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А теперь предлагаю познакомиться с другими нейросетями.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Я бы хотела узнать про них как можно больше! И Ване рассказать!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Тогда пора отправиться в путь!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