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Инструкция по работе с приложением «Шедеврум». 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Скачайте приложение «Шедеврум» из официального магазина ( для</w:t>
      </w:r>
      <w:r w:rsidDel="00000000" w:rsidR="00000000" w:rsidRPr="00000000">
        <w:rPr>
          <w:rtl w:val="0"/>
        </w:rPr>
        <w:t xml:space="preserve"> iOS в App Store, для Android – Google Play, AppGallery и RUstore) .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При первом запуске вы можете автоматически войти под своим Яндекс ID. В этом случае на экране появится окно с описанием и кнопкой «Творить». Нажмите на эту кнопку и введите запрос на создание контента.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Если окно не появилось, авторизуйтесь самостоятельно, используя свою учетную запись Яндекс ID. Для этого нажмите на значок портрета в правом нижнем углу экрана и выполните вход.</w:t>
      </w:r>
    </w:p>
    <w:p w:rsidR="00000000" w:rsidDel="00000000" w:rsidP="00000000" w:rsidRDefault="00000000" w:rsidRPr="00000000" w14:paraId="00000005">
      <w:pPr>
        <w:ind w:left="720" w:firstLine="0"/>
        <w:jc w:val="left"/>
        <w:rPr>
          <w:rFonts w:ascii="Roboto" w:cs="Roboto" w:eastAsia="Roboto" w:hAnsi="Roboto"/>
          <w:b w:val="1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highlight w:val="white"/>
        </w:rPr>
        <mc:AlternateContent>
          <mc:Choice Requires="wpg">
            <w:drawing>
              <wp:inline distB="114300" distT="114300" distL="114300" distR="114300">
                <wp:extent cx="2414588" cy="4676759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2414588" cy="4676759"/>
                          <a:chOff x="152400" y="152400"/>
                          <a:chExt cx="2847975" cy="55340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 b="4307" l="0" r="0" t="5755"/>
                          <a:stretch/>
                        </pic:blipFill>
                        <pic:spPr>
                          <a:xfrm>
                            <a:off x="152400" y="152400"/>
                            <a:ext cx="2847975" cy="553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 flipH="1" rot="3181157">
                            <a:off x="2141482" y="4973760"/>
                            <a:ext cx="620401" cy="149760"/>
                          </a:xfrm>
                          <a:prstGeom prst="leftArrow">
                            <a:avLst>
                              <a:gd fmla="val 41959" name="adj1"/>
                              <a:gd fmla="val 86733" name="adj2"/>
                            </a:avLst>
                          </a:prstGeom>
                          <a:solidFill>
                            <a:srgbClr val="98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414588" cy="4676759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4588" cy="467675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  <w:t xml:space="preserve">Чтобы создать новый контент, нажмите на значок плюсика в центре нижней части экрана. Вам будет предложено выбрать один из трех вариантов: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hyperlink r:id="rId8">
        <w:r w:rsidDel="00000000" w:rsidR="00000000" w:rsidRPr="00000000">
          <w:rPr>
            <w:rtl w:val="0"/>
          </w:rPr>
          <w:t xml:space="preserve">Изображение</w:t>
        </w:r>
      </w:hyperlink>
      <w:r w:rsidDel="00000000" w:rsidR="00000000" w:rsidRPr="00000000">
        <w:rPr>
          <w:rtl w:val="0"/>
        </w:rPr>
        <w:t xml:space="preserve">: Нейросеть поможет вам создать уникальную картинку.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hyperlink r:id="rId9">
        <w:r w:rsidDel="00000000" w:rsidR="00000000" w:rsidRPr="00000000">
          <w:rPr>
            <w:rtl w:val="0"/>
          </w:rPr>
          <w:t xml:space="preserve">Видео</w:t>
        </w:r>
      </w:hyperlink>
      <w:r w:rsidDel="00000000" w:rsidR="00000000" w:rsidRPr="00000000">
        <w:rPr>
          <w:rtl w:val="0"/>
        </w:rPr>
        <w:t xml:space="preserve">: Генерация коротких видео с эффектами.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/>
      </w:pPr>
      <w:hyperlink r:id="rId10">
        <w:r w:rsidDel="00000000" w:rsidR="00000000" w:rsidRPr="00000000">
          <w:rPr>
            <w:rtl w:val="0"/>
          </w:rPr>
          <w:t xml:space="preserve">Текст</w:t>
        </w:r>
      </w:hyperlink>
      <w:r w:rsidDel="00000000" w:rsidR="00000000" w:rsidRPr="00000000">
        <w:rPr>
          <w:rtl w:val="0"/>
        </w:rPr>
        <w:t xml:space="preserve">: Создание текста по вашему запросу.</w:t>
      </w:r>
    </w:p>
    <w:p w:rsidR="00000000" w:rsidDel="00000000" w:rsidP="00000000" w:rsidRDefault="00000000" w:rsidRPr="00000000" w14:paraId="0000000A">
      <w:pPr>
        <w:ind w:left="720" w:firstLine="0"/>
        <w:jc w:val="left"/>
        <w:rPr>
          <w:rFonts w:ascii="Roboto" w:cs="Roboto" w:eastAsia="Roboto" w:hAnsi="Roboto"/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sz w:val="22"/>
        <w:szCs w:val="2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dzen.ru/a/ZdxgyQ_uqi_2lfS5" TargetMode="External"/><Relationship Id="rId9" Type="http://schemas.openxmlformats.org/officeDocument/2006/relationships/hyperlink" Target="https://dzen.ru/a/Zd2Pog_uqi_2QCJV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hyperlink" Target="https://dzen.ru/a/ZcnqsU75bG3jFmc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