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Инструкция по работе с чат-ботом «Решатель задач».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https://t.me/a24_reshatel_toe_bot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5600" cy="28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заходите через компьютер, то нажмите на кнопку  «Открыть приложение».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Ознакомьтесь с описанием бота.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«Запустить».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Подпишитесь на группу, которая разработала этот бот.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вы можете написать текстовый промпт или отправить картинку.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a24_reshatel_toe_bo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