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测试经纪业务融资融券月报的取数源表和目标表的数据保持同步且一致。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测试客户数总数是否合理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经纪业务约定购回的客户的总人数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count(distinct CUST_ID)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-- 3,485,851人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经纪业务约定购回客户中客户状态不为 “正常”的客户数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count(1)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DM.T_PUB_CUST T1 where CUST_ID in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distinct cust_id from DM.T_AST_EMPCUS_APPTBUYB_M_D)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and  T1.CUST_STAT_NAME &lt;&gt; '正常'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--220,011人</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--目标表汇总的客户总数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sum(cust_num)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--3,265,840人 </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--结论：3485851-220011=3265840，说明客户数合理</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bookmarkStart w:id="0" w:name="_GoBack"/>
      <w:bookmarkEnd w:id="0"/>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--股票质押总资产_期末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--股票质押净资产_期末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--自营融出方余额_期末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--资管融出方余额_期末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--小额融出方余额_期末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--股票质押总资产_月日均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--股票质押净资产_月日均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--股票质押余额_月日均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--自营融出方余额_月日均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--资管融出方余额_月日均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--小额融出方余额_月日均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--股票质押总资产_年日均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--股票质押净资产_年日均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--股票质押余额_年日均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--自营融出方余额_年日均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--资管融出方余额_年日均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--小额融出方余额_年日均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sum(STKPLG_TOTAST_FINAL)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,sum(PROP_FINOS_BAL_FINAL)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,sum(ASSM_FINOS_BAL_FINAL)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,sum(MINO_AMT_FINOS_BAL_FINAL)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,sum(STKPLG_TOTAST_MDA)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,sum(PROP_FINOS_BAL_MDA)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,sum(ASSM_FINOS_BAL_MDA)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,sum(MINO_AMT_FINOS_BAL_MDA)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,sum(STKPLG_TOTAST_YDA)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,sum(PROP_FINOS_BAL_YDA)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,sum(ASSM_FINOS_BAL_YDA)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,sum(MINO_AMT_FINOS_BAL_YDA)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DM.T_BRKBIS_STKPLG_AGGR_M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sum(GUAR_SECU_MVAL_FINAL)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,sum(PROP_FINAC_OUT_SIDE_BAL_FINAL)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,sum(ASSM_FINAC_OUT_SIDE_BAL_FINAL)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,sum(SM_LOAN_FINAC_OUT_BAL_FINAL)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,sum(GUAR_SECU_MVAL_MDA)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,sum(PROP_FINAC_OUT_SIDE_BAL_MDA)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,sum(ASSM_FINAC_OUT_SIDE_BAL_MDA)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,sum(SM_LOAN_FINAC_OUT_BAL_MDA)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,sum(GUAR_SECU_MVAL_YDA)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,sum(PROP_FINAC_OUT_SIDE_BAL_YDA)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,sum(ASSM_FINAC_OUT_SIDE_BAL_YDA)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,sum(SM_LOAN_FINAC_OUT_BAL_YDA)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DM.T_AST_EMPCUS_STKPLG_M_D 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5272405" cy="980440"/>
            <wp:effectExtent l="0" t="0" r="444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98044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040" cy="1212215"/>
            <wp:effectExtent l="0" t="0" r="381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3040" cy="121221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4228465" cy="119062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228465" cy="119062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9865" cy="1326515"/>
            <wp:effectExtent l="0" t="0" r="698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865" cy="1326515"/>
                    </a:xfrm>
                    <a:prstGeom prst="rect">
                      <a:avLst/>
                    </a:prstGeom>
                    <a:noFill/>
                    <a:ln w="9525">
                      <a:noFill/>
                    </a:ln>
                  </pic:spPr>
                </pic:pic>
              </a:graphicData>
            </a:graphic>
          </wp:inline>
        </w:drawing>
      </w:r>
    </w:p>
    <w:p>
      <w:pPr>
        <w:keepNext w:val="0"/>
        <w:keepLines w:val="0"/>
        <w:widowControl/>
        <w:suppressLineNumbers w:val="0"/>
        <w:jc w:val="left"/>
        <w:rPr>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--源数据和目标表对比：约定购回余额_年日均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sum(APPTBUYB_BAL_YDA)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sum(T1.APPTBUYB_BAL_YDA)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DM.T_AST_EMPCUS_APPTBUYB_M_D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9900" cy="85725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3009900" cy="8572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--源数据和目标表对比：约定购回净佣金_月累计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sum(APPTBUYB_NET_CMS_MTD)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DM.T_BRKBIS_APPTBUYB_M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sum(T1.APPTBUYB_NET_CMS_MTD)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DM.T_EVT_EMPCUS_CRED_INCM_M_D 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3228340" cy="847725"/>
            <wp:effectExtent l="0" t="0" r="10160"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3228340" cy="8477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--源数据和目标表对比：约定购回实收利息_月累计</w:t>
      </w:r>
    </w:p>
    <w:p>
      <w:pPr>
        <w:keepNext w:val="0"/>
        <w:keepLines w:val="0"/>
        <w:widowControl/>
        <w:suppressLineNumbers w:val="0"/>
        <w:jc w:val="left"/>
        <w:rPr>
          <w:rFonts w:hint="eastAsia"/>
          <w:lang w:val="en-US" w:eastAsia="zh-CN"/>
        </w:rPr>
      </w:pPr>
      <w:r>
        <w:rPr>
          <w:rFonts w:hint="eastAsia"/>
          <w:lang w:val="en-US" w:eastAsia="zh-CN"/>
        </w:rPr>
        <w:t xml:space="preserve">select sum(APPTBUYB_PAIDINT_MTD)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sum(T1.APPTBUYB_PAIDINT_MTD)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76600" cy="866775"/>
            <wp:effectExtent l="0" t="0" r="0" b="9525"/>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0"/>
                    <a:stretch>
                      <a:fillRect/>
                    </a:stretch>
                  </pic:blipFill>
                  <pic:spPr>
                    <a:xfrm>
                      <a:off x="0" y="0"/>
                      <a:ext cx="3276600" cy="86677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--源数据和目标表对比：约定购回净佣金_年累计</w:t>
      </w:r>
    </w:p>
    <w:p>
      <w:pPr>
        <w:keepNext w:val="0"/>
        <w:keepLines w:val="0"/>
        <w:widowControl/>
        <w:suppressLineNumbers w:val="0"/>
        <w:jc w:val="left"/>
        <w:rPr>
          <w:rFonts w:hint="eastAsia"/>
          <w:lang w:val="en-US" w:eastAsia="zh-CN"/>
        </w:rPr>
      </w:pPr>
      <w:r>
        <w:rPr>
          <w:rFonts w:hint="eastAsia"/>
          <w:lang w:val="en-US" w:eastAsia="zh-CN"/>
        </w:rPr>
        <w:t xml:space="preserve">select sum(APPTBUYB_NET_CMS_YTD)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sum(T1.APPTBUYB_NET_CMS_YTD)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52775" cy="828675"/>
            <wp:effectExtent l="0" t="0" r="9525" b="9525"/>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1"/>
                    <a:stretch>
                      <a:fillRect/>
                    </a:stretch>
                  </pic:blipFill>
                  <pic:spPr>
                    <a:xfrm>
                      <a:off x="0" y="0"/>
                      <a:ext cx="3152775" cy="828675"/>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--源数据和目标表对比：约定购回实收利息_年累计</w:t>
      </w:r>
    </w:p>
    <w:p>
      <w:pPr>
        <w:keepNext w:val="0"/>
        <w:keepLines w:val="0"/>
        <w:widowControl/>
        <w:suppressLineNumbers w:val="0"/>
        <w:jc w:val="left"/>
        <w:rPr>
          <w:rFonts w:hint="eastAsia"/>
          <w:lang w:val="en-US" w:eastAsia="zh-CN"/>
        </w:rPr>
      </w:pPr>
      <w:r>
        <w:rPr>
          <w:rFonts w:hint="eastAsia"/>
          <w:lang w:val="en-US" w:eastAsia="zh-CN"/>
        </w:rPr>
        <w:t xml:space="preserve">select sum(APPTBUYB_PAIDINT_YTD) </w:t>
      </w:r>
    </w:p>
    <w:p>
      <w:pPr>
        <w:keepNext w:val="0"/>
        <w:keepLines w:val="0"/>
        <w:widowControl/>
        <w:suppressLineNumbers w:val="0"/>
        <w:jc w:val="left"/>
        <w:rPr>
          <w:rFonts w:hint="eastAsia"/>
          <w:lang w:val="en-US" w:eastAsia="zh-CN"/>
        </w:rPr>
      </w:pPr>
      <w:r>
        <w:rPr>
          <w:rFonts w:hint="eastAsia"/>
          <w:lang w:val="en-US" w:eastAsia="zh-CN"/>
        </w:rPr>
        <w:t>from DM.T_BRKBIS_APPTBUYB_M</w:t>
      </w:r>
    </w:p>
    <w:p>
      <w:pPr>
        <w:keepNext w:val="0"/>
        <w:keepLines w:val="0"/>
        <w:widowControl/>
        <w:suppressLineNumbers w:val="0"/>
        <w:jc w:val="left"/>
        <w:rPr>
          <w:rFonts w:hint="eastAsia"/>
          <w:lang w:val="en-US" w:eastAsia="zh-CN"/>
        </w:rPr>
      </w:pPr>
      <w:r>
        <w:rPr>
          <w:rFonts w:hint="eastAsia"/>
          <w:lang w:val="en-US" w:eastAsia="zh-CN"/>
        </w:rPr>
        <w:t>where YEAR_MTH='201805'</w:t>
      </w:r>
    </w:p>
    <w:p>
      <w:pPr>
        <w:keepNext w:val="0"/>
        <w:keepLines w:val="0"/>
        <w:widowControl/>
        <w:suppressLineNumbers w:val="0"/>
        <w:jc w:val="left"/>
        <w:rPr>
          <w:rFonts w:hint="eastAsia"/>
          <w:lang w:val="en-US" w:eastAsia="zh-CN"/>
        </w:rPr>
      </w:pPr>
      <w:r>
        <w:rPr>
          <w:rFonts w:hint="eastAsia"/>
          <w:lang w:val="en-US" w:eastAsia="zh-CN"/>
        </w:rPr>
        <w:t>union all</w:t>
      </w:r>
    </w:p>
    <w:p>
      <w:pPr>
        <w:keepNext w:val="0"/>
        <w:keepLines w:val="0"/>
        <w:widowControl/>
        <w:suppressLineNumbers w:val="0"/>
        <w:jc w:val="left"/>
        <w:rPr>
          <w:rFonts w:hint="eastAsia"/>
          <w:lang w:val="en-US" w:eastAsia="zh-CN"/>
        </w:rPr>
      </w:pPr>
      <w:r>
        <w:rPr>
          <w:rFonts w:hint="eastAsia"/>
          <w:lang w:val="en-US" w:eastAsia="zh-CN"/>
        </w:rPr>
        <w:t>select sum(T1.APPTBUYB_PAIDINT_YTD)</w:t>
      </w:r>
    </w:p>
    <w:p>
      <w:pPr>
        <w:keepNext w:val="0"/>
        <w:keepLines w:val="0"/>
        <w:widowControl/>
        <w:suppressLineNumbers w:val="0"/>
        <w:jc w:val="left"/>
        <w:rPr>
          <w:rFonts w:hint="eastAsia"/>
          <w:lang w:val="en-US" w:eastAsia="zh-CN"/>
        </w:rPr>
      </w:pPr>
      <w:r>
        <w:rPr>
          <w:rFonts w:hint="eastAsia"/>
          <w:lang w:val="en-US" w:eastAsia="zh-CN"/>
        </w:rPr>
        <w:t>from DM.T_EVT_EMPCUS_CRED_INCM_M_D T1</w:t>
      </w:r>
    </w:p>
    <w:p>
      <w:pPr>
        <w:keepNext w:val="0"/>
        <w:keepLines w:val="0"/>
        <w:widowControl/>
        <w:suppressLineNumbers w:val="0"/>
        <w:jc w:val="left"/>
        <w:rPr>
          <w:rFonts w:hint="eastAsia"/>
          <w:lang w:val="en-US" w:eastAsia="zh-CN"/>
        </w:rPr>
      </w:pPr>
      <w:r>
        <w:rPr>
          <w:rFonts w:hint="eastAsia"/>
          <w:lang w:val="en-US" w:eastAsia="zh-CN"/>
        </w:rPr>
        <w:t>where  T1.YEAR = '2018' AND T1.MTH = '05';</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drawing>
          <wp:inline distT="0" distB="0" distL="114300" distR="114300">
            <wp:extent cx="3209290" cy="74295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3209290" cy="7429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r>
        <w:drawing>
          <wp:inline distT="0" distB="0" distL="114300" distR="114300">
            <wp:extent cx="5269230" cy="270319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9230" cy="270319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A12CE"/>
    <w:rsid w:val="244308F6"/>
    <w:rsid w:val="276B6CC8"/>
    <w:rsid w:val="28B363B8"/>
    <w:rsid w:val="2DED577A"/>
    <w:rsid w:val="307A5E28"/>
    <w:rsid w:val="512510C9"/>
    <w:rsid w:val="55222641"/>
    <w:rsid w:val="66486E22"/>
    <w:rsid w:val="7EB77028"/>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2018-06-19T05:28:31Z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