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ye5bs2x63zy" w:id="0"/>
      <w:bookmarkEnd w:id="0"/>
      <w:r w:rsidDel="00000000" w:rsidR="00000000" w:rsidRPr="00000000">
        <w:rPr>
          <w:rtl w:val="0"/>
        </w:rPr>
        <w:t xml:space="preserve">Методы объектов и контекст исполнения функции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объект calculator с методами: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read() запрашивает prompt для двух значений и сохраняет их как свойства объекта x, 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sum() возвращает сумму этих двух значений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multi() возвращает произведение этих двух значений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diff() возвращает разницу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div() возвращает частное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read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 );</w:t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color w:val="ddca7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calculator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multi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объект coffeeMachine со свойством message: ‘Your coffee is ready!’ и методом start(), при вызове которого – coffeeMachine.start() – через 3 секунды появляется окно с сообщением, записанным в свойстве объекта message.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функцию hello(), которая выводит приветствие пользователю. Создайте два объекта, содержащие поля firstname, lastname. Используя метод </w:t>
      </w:r>
      <w:r w:rsidDel="00000000" w:rsidR="00000000" w:rsidRPr="00000000">
        <w:rPr>
          <w:b w:val="1"/>
          <w:rtl w:val="0"/>
        </w:rPr>
        <w:t xml:space="preserve">call </w:t>
      </w:r>
      <w:r w:rsidDel="00000000" w:rsidR="00000000" w:rsidRPr="00000000">
        <w:rPr>
          <w:rtl w:val="0"/>
        </w:rPr>
        <w:t xml:space="preserve">и функцию hello() приветствуйте каждого из пользователей персонально.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объект array с методом инициализации начального значения массива, c методами добавления, удаления последнего элемента массива и методом возврата текущего состояния массива. Используйте концепцию </w:t>
      </w:r>
      <w:r w:rsidDel="00000000" w:rsidR="00000000" w:rsidRPr="00000000">
        <w:rPr>
          <w:i w:val="1"/>
          <w:rtl w:val="0"/>
        </w:rPr>
        <w:t xml:space="preserve">chaining</w:t>
      </w:r>
      <w:r w:rsidDel="00000000" w:rsidR="00000000" w:rsidRPr="00000000">
        <w:rPr>
          <w:rtl w:val="0"/>
        </w:rPr>
        <w:t xml:space="preserve"> для создания цепочки вызовов.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ddca7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array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([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push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pop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currentValue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currentValue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[1, 2, 3]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Создайте объект с данными: x, y и методами: getSum, getDiff, getMulti, getDiv. Методы объекта ничего не реализуют, а только выводят в alert сообщения вида ‘1 + 1 = 2’ или ‘1 / 0 = Infinity’. Для расчетов все методы используют функционал ранее созданного калькулятора.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getSum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());</w:t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alert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getDiv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());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следующий код:</w:t>
      </w:r>
    </w:p>
    <w:tbl>
      <w:tblPr>
        <w:tblStyle w:val="Table4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var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country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=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'Ukraine'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language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'ukrainian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',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capital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{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'Kyiv'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population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2907817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area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d0782a"/>
                <w:rtl w:val="0"/>
              </w:rPr>
              <w:t xml:space="preserve">847.66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br w:type="textWrapping"/>
              <w:t xml:space="preserve">    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start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t xml:space="preserve">Допишите код, чтобы в консоли браузера появились строки, которые написаны в комментариях:</w:t>
        <w:br w:type="textWrapping"/>
      </w:r>
    </w:p>
    <w:tbl>
      <w:tblPr>
        <w:tblStyle w:val="Table5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Ukraine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apply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[Ukraine]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call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Kyiv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apply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Kyiv</w:t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apply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/* Ваш код */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undefined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Создайте объект user с полем name. Создайте функцию format с параметрами start и end:</w:t>
        <w:br w:type="textWrapping"/>
      </w:r>
    </w:p>
    <w:tbl>
      <w:tblPr>
        <w:tblStyle w:val="Table6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function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start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start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a8297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809bbd"/>
                <w:rtl w:val="0"/>
              </w:rPr>
              <w:t xml:space="preserve">end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t xml:space="preserve">Привяжите функцию format() к объекту user таким образом, чтобы ее вызов возвращал отформатированное имя пользователя</w:t>
        <w:br w:type="textWrapping"/>
      </w:r>
    </w:p>
    <w:tbl>
      <w:tblPr>
        <w:tblStyle w:val="Table7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userFormat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'&lt;&lt;&lt;'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'&gt;&gt;&gt;'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&lt;&lt;&lt;John&gt;&gt;&gt;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Реализуйте 2 версии текущего задания, используя:</w:t>
        <w:br w:type="textWrapping"/>
        <w:t xml:space="preserve">1. Анонимную функцию;</w:t>
        <w:br w:type="textWrapping"/>
        <w:t xml:space="preserve">2. Метод bind().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 concat, которая соединяет две строки, разделенные каким-то символом: разделитель и строки передаются в параметрах функции. Используя карринг, создайте новую функцию hello, которая которая выводит приветствие тому, кто передан в ее параметре: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center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1d1f2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'World'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Hello World</w:t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dca7e"/>
                <w:rtl w:val="0"/>
              </w:rPr>
              <w:t xml:space="preserve">hello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6b38a"/>
                <w:rtl w:val="0"/>
              </w:rPr>
              <w:t xml:space="preserve">'John'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66"/>
                <w:rtl w:val="0"/>
              </w:rPr>
              <w:t xml:space="preserve">// Hello John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qioxb99h9o6l" w:id="1"/>
      <w:bookmarkEnd w:id="1"/>
      <w:r w:rsidDel="00000000" w:rsidR="00000000" w:rsidRPr="00000000">
        <w:rPr>
          <w:rtl w:val="0"/>
        </w:rPr>
        <w:t xml:space="preserve">Level Up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дескрипторы свойств</w:t>
        </w:r>
      </w:hyperlink>
      <w:r w:rsidDel="00000000" w:rsidR="00000000" w:rsidRPr="00000000">
        <w:rPr>
          <w:rtl w:val="0"/>
        </w:rPr>
        <w:t xml:space="preserve"> создайте объект для описания местности со свойствами latitude, longitude и title. Свойства latitude и longitude могут содержать только цифры, все, что будет попадать в эти поля, становится числом. Если при преобразовании к числу получается NaN, то в качестве значения записывается null. То же для поля title, только все данные будут преобразовываться к строке.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“Пишущая машинка”. Создайте объект со свойством delay и методами appendTo и appendText. Метод appendTo с помощью jQuery или Native JS добавляет абзац в контейнер, переданный в параметре метода. Метод appendText может дописывать текст в добавленный элемент. Создайте массив строк и запустите цикл по этому массиву. С периодичностью, определенной в свойстве delay, в текст добавленного html-элемента добавляется соответствующий по порядку элемент массива. Учтите, что для доступа к вашему элементу не должен производиться поиск по DOM-дереву.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preview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jc w:val="center"/>
      <w:rPr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jc w:val="center"/>
      <w:rPr/>
    </w:pPr>
    <w:r w:rsidDel="00000000" w:rsidR="00000000" w:rsidRPr="00000000">
      <w:rPr>
        <w:i w:val="1"/>
        <w:sz w:val="18"/>
        <w:szCs w:val="18"/>
        <w:rtl w:val="0"/>
      </w:rPr>
      <w:t xml:space="preserve">Special cases aren't special enough to break the rules.</w:t>
      <w:br w:type="textWrapping"/>
      <w:t xml:space="preserve">Although practicality beats purity. ©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Перед каждой задачей указывайте ее номер и условие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learn.javascript.ru/descriptors-getters-setters" TargetMode="External"/><Relationship Id="rId7" Type="http://schemas.openxmlformats.org/officeDocument/2006/relationships/hyperlink" Target="https://www.screencast.com/t/TBioBXcXKvp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