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brf6wmhtqgw" w:id="0"/>
      <w:bookmarkEnd w:id="0"/>
      <w:r w:rsidDel="00000000" w:rsidR="00000000" w:rsidRPr="00000000">
        <w:rPr>
          <w:rtl w:val="0"/>
        </w:rPr>
        <w:t xml:space="preserve">ООП в функциональном стиле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Создайте базовый класс </w:t>
      </w:r>
      <w:r w:rsidDel="00000000" w:rsidR="00000000" w:rsidRPr="00000000">
        <w:rPr>
          <w:b w:val="1"/>
          <w:rtl w:val="0"/>
        </w:rPr>
        <w:t xml:space="preserve">Figure</w:t>
      </w:r>
      <w:r w:rsidDel="00000000" w:rsidR="00000000" w:rsidRPr="00000000">
        <w:rPr>
          <w:rtl w:val="0"/>
        </w:rPr>
        <w:t xml:space="preserve">, который будет хранить координаты (x, y) и цвет фигуры. На базе класса </w:t>
      </w:r>
      <w:r w:rsidDel="00000000" w:rsidR="00000000" w:rsidRPr="00000000">
        <w:rPr>
          <w:b w:val="1"/>
          <w:rtl w:val="0"/>
        </w:rPr>
        <w:t xml:space="preserve">Figure</w:t>
      </w:r>
      <w:r w:rsidDel="00000000" w:rsidR="00000000" w:rsidRPr="00000000">
        <w:rPr>
          <w:rtl w:val="0"/>
        </w:rPr>
        <w:t xml:space="preserve"> создайте три класса – </w:t>
      </w:r>
      <w:r w:rsidDel="00000000" w:rsidR="00000000" w:rsidRPr="00000000">
        <w:rPr>
          <w:b w:val="1"/>
          <w:rtl w:val="0"/>
        </w:rPr>
        <w:t xml:space="preserve">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Circle</w:t>
      </w:r>
      <w:r w:rsidDel="00000000" w:rsidR="00000000" w:rsidRPr="00000000">
        <w:rPr>
          <w:rtl w:val="0"/>
        </w:rPr>
        <w:t xml:space="preserve">, каждый из которых создает соответствующую фигуру. Пример создания экземпляров каждого класса и параметры фигур: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center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sz w:val="20"/>
                <w:szCs w:val="20"/>
                <w:rtl w:val="0"/>
              </w:rPr>
              <w:t xml:space="preserve">line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sz w:val="20"/>
                <w:szCs w:val="20"/>
                <w:rtl w:val="0"/>
              </w:rPr>
              <w:t xml:space="preserve">new Line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sz w:val="20"/>
                <w:szCs w:val="20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// x1, y1, x2, y2, color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sz w:val="20"/>
                <w:szCs w:val="20"/>
                <w:rtl w:val="0"/>
              </w:rPr>
              <w:t xml:space="preserve">new 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sz w:val="20"/>
                <w:szCs w:val="20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// x, y,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r, color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sz w:val="20"/>
                <w:szCs w:val="20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sz w:val="20"/>
                <w:szCs w:val="20"/>
                <w:rtl w:val="0"/>
              </w:rPr>
              <w:t xml:space="preserve">new Rect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260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sz w:val="20"/>
                <w:szCs w:val="20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// x, y, w, h, color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три класса-наследника имеют метод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 для рисования фигуры с соответствующими параметрами (координаты, размеры, цвет).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Фигуры рисуются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Canvas</w:t>
        </w:r>
      </w:hyperlink>
      <w:r w:rsidDel="00000000" w:rsidR="00000000" w:rsidRPr="00000000">
        <w:rPr>
          <w:rtl w:val="0"/>
        </w:rPr>
        <w:t xml:space="preserve">. Для рисования на канвасе создайте еще один класс – </w:t>
      </w:r>
      <w:r w:rsidDel="00000000" w:rsidR="00000000" w:rsidRPr="00000000">
        <w:rPr>
          <w:b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, в котором инициализируется элемент &lt;canvas&gt; из DOM. Класс </w:t>
      </w:r>
      <w:r w:rsidDel="00000000" w:rsidR="00000000" w:rsidRPr="00000000">
        <w:rPr>
          <w:b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 – final, он</w:t>
      </w:r>
      <w:r w:rsidDel="00000000" w:rsidR="00000000" w:rsidRPr="00000000">
        <w:rPr>
          <w:rtl w:val="0"/>
        </w:rPr>
        <w:t xml:space="preserve"> не наследуется. В этом классе есть метод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который и отображает созданные вами фигуры на странице. Обратите внимание, добавлять фигуры на канвас можно как по отдельности, так и списком. Также у класса есть свойства width и height, которые можно передать при вызове конструктора и которые меняют размер элемента canvas в html. Если в конструктор не передать значения для ширины/высоты, то элементу canvas устанавливаются значения по умолчанию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center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drawArea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new 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'canvasID'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drawArea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line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drawArea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center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a7925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&lt;canvas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 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"canvasID"</w:t>
            </w: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&gt;&lt;/canvas&gt;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Творчество не ограничено. Базовые возможности вашей программы: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4900" cy="2990850"/>
            <wp:effectExtent b="0" l="0" r="0" t="0"/>
            <wp:docPr descr="d1ee61691feb44488aae244bab14d90b.png" id="1" name="image1.png"/>
            <a:graphic>
              <a:graphicData uri="http://schemas.openxmlformats.org/drawingml/2006/picture">
                <pic:pic>
                  <pic:nvPicPr>
                    <pic:cNvPr descr="d1ee61691feb44488aae244bab14d90b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Errors should never pass silently.</w:t>
    </w:r>
  </w:p>
  <w:p w:rsidR="00000000" w:rsidDel="00000000" w:rsidP="00000000" w:rsidRDefault="00000000" w:rsidRPr="00000000" w14:paraId="00000017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Unless explicitly silenced. ©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Перед каждой задачей указывайте ее номер и условие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bfy.tw/A5t0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