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F65" w:rsidRDefault="00927F65" w:rsidP="00927F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Nota 01 – </w:t>
      </w:r>
      <w:r>
        <w:rPr>
          <w:sz w:val="24"/>
          <w:szCs w:val="24"/>
        </w:rPr>
        <w:t>Na ‘Linha 01’ ao criar uma nova tabela no Banco de Dados, foi necessário utilizar aspas (“”) para inserir o nome “</w:t>
      </w:r>
      <w:proofErr w:type="spellStart"/>
      <w:r>
        <w:rPr>
          <w:sz w:val="24"/>
          <w:szCs w:val="24"/>
        </w:rPr>
        <w:t>contem_Pizzas</w:t>
      </w:r>
      <w:proofErr w:type="spellEnd"/>
      <w:r>
        <w:rPr>
          <w:sz w:val="24"/>
          <w:szCs w:val="24"/>
        </w:rPr>
        <w:t xml:space="preserve"> do pedido</w:t>
      </w:r>
      <w:r>
        <w:rPr>
          <w:sz w:val="24"/>
          <w:szCs w:val="24"/>
        </w:rPr>
        <w:t>” com a inicial maiúscula</w:t>
      </w:r>
      <w:r>
        <w:rPr>
          <w:sz w:val="24"/>
          <w:szCs w:val="24"/>
        </w:rPr>
        <w:t xml:space="preserve"> e os espaços</w:t>
      </w:r>
      <w:r>
        <w:rPr>
          <w:sz w:val="24"/>
          <w:szCs w:val="24"/>
        </w:rPr>
        <w:t>. O resultado sem a utilização das aspas era ‘</w:t>
      </w:r>
      <w:proofErr w:type="spellStart"/>
      <w:r>
        <w:rPr>
          <w:sz w:val="24"/>
          <w:szCs w:val="24"/>
        </w:rPr>
        <w:t>pedido</w:t>
      </w:r>
      <w:r>
        <w:rPr>
          <w:sz w:val="24"/>
          <w:szCs w:val="24"/>
        </w:rPr>
        <w:t>_pizzas_do_pedido</w:t>
      </w:r>
      <w:proofErr w:type="spellEnd"/>
      <w:r>
        <w:rPr>
          <w:sz w:val="24"/>
          <w:szCs w:val="24"/>
        </w:rPr>
        <w:t>’.</w:t>
      </w:r>
    </w:p>
    <w:p w:rsidR="00927F65" w:rsidRDefault="00927F65" w:rsidP="00927F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Nota 02 – </w:t>
      </w:r>
      <w:r>
        <w:rPr>
          <w:sz w:val="24"/>
          <w:szCs w:val="24"/>
        </w:rPr>
        <w:t>Nas linhas 02 e 03, os atributos ‘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’ e ‘numero’ teve </w:t>
      </w:r>
      <w:r w:rsidRPr="003A1F76">
        <w:rPr>
          <w:sz w:val="24"/>
          <w:szCs w:val="24"/>
        </w:rPr>
        <w:t>alteração no tipo de dado.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Pr="003A1F76">
        <w:rPr>
          <w:sz w:val="24"/>
          <w:szCs w:val="24"/>
        </w:rPr>
        <w:t>modelo lógico exigia utilizar “</w:t>
      </w:r>
      <w:proofErr w:type="gramStart"/>
      <w:r>
        <w:rPr>
          <w:sz w:val="24"/>
          <w:szCs w:val="24"/>
        </w:rPr>
        <w:t>NUMERIC(</w:t>
      </w:r>
      <w:proofErr w:type="gramEnd"/>
      <w:r>
        <w:rPr>
          <w:sz w:val="24"/>
          <w:szCs w:val="24"/>
        </w:rPr>
        <w:t>5)</w:t>
      </w:r>
      <w:r w:rsidRPr="003A1F76">
        <w:rPr>
          <w:sz w:val="24"/>
          <w:szCs w:val="24"/>
        </w:rPr>
        <w:t>”</w:t>
      </w:r>
      <w:r>
        <w:rPr>
          <w:sz w:val="24"/>
          <w:szCs w:val="24"/>
        </w:rPr>
        <w:t xml:space="preserve"> e “NUMERIC(5,0)”</w:t>
      </w:r>
      <w:r w:rsidRPr="003A1F76">
        <w:rPr>
          <w:sz w:val="24"/>
          <w:szCs w:val="24"/>
        </w:rPr>
        <w:t>, porém ouve uma troca, e foi utilizado o</w:t>
      </w:r>
      <w:r>
        <w:rPr>
          <w:sz w:val="24"/>
          <w:szCs w:val="24"/>
        </w:rPr>
        <w:t xml:space="preserve"> </w:t>
      </w:r>
      <w:r w:rsidRPr="003A1F76">
        <w:rPr>
          <w:sz w:val="24"/>
          <w:szCs w:val="24"/>
        </w:rPr>
        <w:t>“</w:t>
      </w:r>
      <w:r>
        <w:rPr>
          <w:sz w:val="24"/>
          <w:szCs w:val="24"/>
        </w:rPr>
        <w:t>INT</w:t>
      </w:r>
      <w:r w:rsidRPr="003A1F76">
        <w:rPr>
          <w:sz w:val="24"/>
          <w:szCs w:val="24"/>
        </w:rPr>
        <w:t xml:space="preserve">”, </w:t>
      </w:r>
      <w:r>
        <w:rPr>
          <w:sz w:val="24"/>
          <w:szCs w:val="24"/>
        </w:rPr>
        <w:t>com o propósito de manter o relacionamento entre outras tabelas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927F65" w:rsidRDefault="00927F65" w:rsidP="00927F65">
      <w:pPr>
        <w:rPr>
          <w:sz w:val="24"/>
          <w:szCs w:val="24"/>
        </w:rPr>
      </w:pPr>
      <w:r>
        <w:rPr>
          <w:sz w:val="24"/>
          <w:szCs w:val="24"/>
        </w:rPr>
        <w:t xml:space="preserve">No caso do atributo ‘numero’, ele é referenciado pelo atributo ‘numero’ da tabela “Pedido” e no caso do atributo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codigo</w:t>
      </w:r>
      <w:r>
        <w:rPr>
          <w:sz w:val="24"/>
          <w:szCs w:val="24"/>
        </w:rPr>
        <w:t>’, ele é referenciado pelo atributo ‘</w:t>
      </w: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>’ da tabela “</w:t>
      </w:r>
      <w:r>
        <w:rPr>
          <w:sz w:val="24"/>
          <w:szCs w:val="24"/>
        </w:rPr>
        <w:t>Pizza</w:t>
      </w:r>
      <w:r>
        <w:rPr>
          <w:sz w:val="24"/>
          <w:szCs w:val="24"/>
        </w:rPr>
        <w:t>”</w:t>
      </w:r>
      <w:r>
        <w:rPr>
          <w:sz w:val="24"/>
          <w:szCs w:val="24"/>
        </w:rPr>
        <w:t>, e ambos são chave estrangeira. Sendo vistos como chave primária da tabela “</w:t>
      </w:r>
      <w:proofErr w:type="spellStart"/>
      <w:r>
        <w:rPr>
          <w:sz w:val="24"/>
          <w:szCs w:val="24"/>
        </w:rPr>
        <w:t>contem_Pizzas</w:t>
      </w:r>
      <w:proofErr w:type="spellEnd"/>
      <w:r>
        <w:rPr>
          <w:sz w:val="24"/>
          <w:szCs w:val="24"/>
        </w:rPr>
        <w:t xml:space="preserve"> do pedido</w:t>
      </w:r>
      <w:r>
        <w:rPr>
          <w:sz w:val="24"/>
          <w:szCs w:val="24"/>
        </w:rPr>
        <w:t>”</w:t>
      </w:r>
    </w:p>
    <w:p w:rsidR="00FD067A" w:rsidRPr="00FD067A" w:rsidRDefault="00FD067A">
      <w:pPr>
        <w:rPr>
          <w:sz w:val="24"/>
          <w:szCs w:val="24"/>
        </w:rPr>
      </w:pPr>
      <w:r>
        <w:rPr>
          <w:b/>
          <w:sz w:val="24"/>
          <w:szCs w:val="24"/>
        </w:rPr>
        <w:t>Nota 0</w:t>
      </w:r>
      <w:r w:rsidR="00BB343B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Na</w:t>
      </w:r>
      <w:r w:rsidR="00CC51F1">
        <w:rPr>
          <w:sz w:val="24"/>
          <w:szCs w:val="24"/>
        </w:rPr>
        <w:t xml:space="preserve">s linhas </w:t>
      </w:r>
      <w:r w:rsidR="00BB343B">
        <w:rPr>
          <w:sz w:val="24"/>
          <w:szCs w:val="24"/>
        </w:rPr>
        <w:t>02</w:t>
      </w:r>
      <w:r w:rsidR="00CC51F1">
        <w:rPr>
          <w:sz w:val="24"/>
          <w:szCs w:val="24"/>
        </w:rPr>
        <w:t xml:space="preserve">, </w:t>
      </w:r>
      <w:r w:rsidR="00BB343B">
        <w:rPr>
          <w:sz w:val="24"/>
          <w:szCs w:val="24"/>
        </w:rPr>
        <w:t>03 e</w:t>
      </w:r>
      <w:r w:rsidR="00CC51F1">
        <w:rPr>
          <w:sz w:val="24"/>
          <w:szCs w:val="24"/>
        </w:rPr>
        <w:t xml:space="preserve"> </w:t>
      </w:r>
      <w:r w:rsidR="00BB343B">
        <w:rPr>
          <w:sz w:val="24"/>
          <w:szCs w:val="24"/>
        </w:rPr>
        <w:t xml:space="preserve">04 </w:t>
      </w:r>
      <w:bookmarkStart w:id="0" w:name="_GoBack"/>
      <w:bookmarkEnd w:id="0"/>
      <w:r w:rsidR="00CC51F1">
        <w:rPr>
          <w:sz w:val="24"/>
          <w:szCs w:val="24"/>
        </w:rPr>
        <w:t>foi utilizado a cláusula ‘NO</w:t>
      </w:r>
      <w:r w:rsidR="007A581D">
        <w:rPr>
          <w:sz w:val="24"/>
          <w:szCs w:val="24"/>
        </w:rPr>
        <w:t>T</w:t>
      </w:r>
      <w:r w:rsidR="00CC51F1">
        <w:rPr>
          <w:sz w:val="24"/>
          <w:szCs w:val="24"/>
        </w:rPr>
        <w:t xml:space="preserve"> NULL’ para impedir que valores nulos sejam inseridos nos campos/atributos </w:t>
      </w:r>
      <w:r w:rsidR="00233972">
        <w:rPr>
          <w:sz w:val="24"/>
          <w:szCs w:val="24"/>
        </w:rPr>
        <w:t xml:space="preserve">(telefone, nome, </w:t>
      </w:r>
      <w:proofErr w:type="spellStart"/>
      <w:r w:rsidR="00233972">
        <w:rPr>
          <w:sz w:val="24"/>
          <w:szCs w:val="24"/>
        </w:rPr>
        <w:t>logadouro</w:t>
      </w:r>
      <w:proofErr w:type="spellEnd"/>
      <w:r w:rsidR="00233972">
        <w:rPr>
          <w:sz w:val="24"/>
          <w:szCs w:val="24"/>
        </w:rPr>
        <w:t xml:space="preserve">, </w:t>
      </w:r>
      <w:proofErr w:type="spellStart"/>
      <w:r w:rsidR="00233972">
        <w:rPr>
          <w:sz w:val="24"/>
          <w:szCs w:val="24"/>
        </w:rPr>
        <w:t>numero</w:t>
      </w:r>
      <w:proofErr w:type="spellEnd"/>
      <w:r w:rsidR="00233972">
        <w:rPr>
          <w:sz w:val="24"/>
          <w:szCs w:val="24"/>
        </w:rPr>
        <w:t>, bairro, cidade, estado, cep). Isso é uma garantia de que esses campos serão preenchidos</w:t>
      </w:r>
      <w:r w:rsidR="004C6A62">
        <w:rPr>
          <w:sz w:val="24"/>
          <w:szCs w:val="24"/>
        </w:rPr>
        <w:t xml:space="preserve"> (também pode ser utilizado a cláusula ‘DEFAULT’ para esse meio)</w:t>
      </w:r>
      <w:r w:rsidR="00233972">
        <w:rPr>
          <w:sz w:val="24"/>
          <w:szCs w:val="24"/>
        </w:rPr>
        <w:t>.</w:t>
      </w:r>
      <w:r w:rsidR="00CC51F1">
        <w:rPr>
          <w:sz w:val="24"/>
          <w:szCs w:val="24"/>
        </w:rPr>
        <w:t xml:space="preserve"> </w:t>
      </w:r>
    </w:p>
    <w:sectPr w:rsidR="00FD067A" w:rsidRPr="00FD0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F5"/>
    <w:rsid w:val="00032B76"/>
    <w:rsid w:val="000516F5"/>
    <w:rsid w:val="00105ADE"/>
    <w:rsid w:val="00233972"/>
    <w:rsid w:val="003B7F16"/>
    <w:rsid w:val="004C6A62"/>
    <w:rsid w:val="007A581D"/>
    <w:rsid w:val="00927F65"/>
    <w:rsid w:val="00BB343B"/>
    <w:rsid w:val="00CC51F1"/>
    <w:rsid w:val="00FC5006"/>
    <w:rsid w:val="00F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144D"/>
  <w15:chartTrackingRefBased/>
  <w15:docId w15:val="{FA0706B6-E7FE-4D53-8194-4967B819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F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2025-03-26T13:39:00Z</dcterms:created>
  <dcterms:modified xsi:type="dcterms:W3CDTF">2025-03-27T13:50:00Z</dcterms:modified>
</cp:coreProperties>
</file>