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22098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9800" cy="762000"/>
                    </a:xfrm>
                    <a:prstGeom prst="rect">
                      <a:avLst/>
                    </a:prstGeom>
                  </pic:spPr>
                </pic:pic>
              </a:graphicData>
            </a:graphic>
          </wp:inline>
        </w:drawing>
      </w:r>
    </w:p>
    <w:p>
      <w:pPr>
        <w:spacing w:after="80"/>
      </w:pPr>
      <w:r>
        <w:rPr>
          <w:rFonts w:ascii="Archivo" w:cs="Archivo" w:eastAsia="Archivo" w:hAnsi="Archivo"/>
          <w:b/>
          <w:bCs/>
          <w:color w:val="00BE93"/>
          <w:spacing w:val="40"/>
          <w:sz w:val="16"/>
          <w:szCs w:val="16"/>
        </w:rPr>
        <w:t xml:space="preserve">WEBSITE CONTENT  |  DRAFT FOR REVIEW</w:t>
      </w:r>
    </w:p>
    <w:p>
      <w:pPr>
        <w:spacing w:after="160"/>
      </w:pPr>
      <w:r>
        <w:rPr>
          <w:rFonts w:ascii="Libre Caslon Display" w:cs="Libre Caslon Display" w:eastAsia="Libre Caslon Display" w:hAnsi="Libre Caslon Display"/>
          <w:color w:val="003124"/>
          <w:sz w:val="56"/>
          <w:szCs w:val="56"/>
        </w:rPr>
        <w:t xml:space="preserve">Stakeholder Application Forms</w:t>
      </w:r>
    </w:p>
    <w:p>
      <w:pPr>
        <w:spacing w:after="240" w:before="0" w:line="276"/>
      </w:pPr>
      <w:r>
        <w:rPr>
          <w:rFonts w:ascii="Archivo" w:cs="Archivo" w:eastAsia="Archivo" w:hAnsi="Archivo"/>
          <w:color w:val="4A5A57"/>
          <w:sz w:val="22"/>
          <w:szCs w:val="22"/>
        </w:rPr>
        <w:t xml:space="preserve">Short-form content for the Nigeria YEIB Investment Funds website, covering the six stakeholder groups the Funds work with. Each form is designed to take about five minutes and to capture what is needed for initial screening only; full documentation is requested from applicants who proceed.</w:t>
      </w:r>
    </w:p>
    <w:p>
      <w:pPr>
        <w:keepNext/>
        <w:spacing w:after="60" w:before="120"/>
      </w:pPr>
      <w:r>
        <w:rPr>
          <w:rFonts w:ascii="Archivo" w:cs="Archivo" w:eastAsia="Archivo" w:hAnsi="Archivo"/>
          <w:b/>
          <w:bCs/>
          <w:color w:val="00BE93"/>
          <w:spacing w:val="40"/>
          <w:sz w:val="16"/>
          <w:szCs w:val="16"/>
        </w:rPr>
        <w:t xml:space="preserve">HOW THIS DOCUMENT IS ORGANISED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c>
          <w:tcPr>
            <w:tcW w:type="dxa" w:w="13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8"/>
                <w:szCs w:val="18"/>
              </w:rPr>
              <w:t xml:space="preserve">Part 1</w:t>
            </w:r>
          </w:p>
        </w:tc>
        <w:tc>
          <w:tcPr>
            <w:tcW w:type="dxa" w:w="7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8"/>
                <w:szCs w:val="18"/>
              </w:rPr>
              <w:t xml:space="preserve">Landing page copy and the stakeholder selector that routes each visitor to the right form</w:t>
            </w:r>
          </w:p>
        </w:tc>
      </w:tr>
      <w:tr>
        <w:tc>
          <w:tcPr>
            <w:tcW w:type="dxa" w:w="13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8"/>
                <w:szCs w:val="18"/>
              </w:rPr>
              <w:t xml:space="preserve">Part 2</w:t>
            </w:r>
          </w:p>
        </w:tc>
        <w:tc>
          <w:tcPr>
            <w:tcW w:type="dxa" w:w="7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8"/>
                <w:szCs w:val="18"/>
              </w:rPr>
              <w:t xml:space="preserve">Section A: contact details, common to every form</w:t>
            </w:r>
          </w:p>
        </w:tc>
      </w:tr>
      <w:tr>
        <w:tc>
          <w:tcPr>
            <w:tcW w:type="dxa" w:w="13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8"/>
                <w:szCs w:val="18"/>
              </w:rPr>
              <w:t xml:space="preserve">Part 3</w:t>
            </w:r>
          </w:p>
        </w:tc>
        <w:tc>
          <w:tcPr>
            <w:tcW w:type="dxa" w:w="7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8"/>
                <w:szCs w:val="18"/>
              </w:rPr>
              <w:t xml:space="preserve">Forms 1 to 6, one for each stakeholder group, with introductory copy and questions</w:t>
            </w:r>
          </w:p>
        </w:tc>
      </w:tr>
      <w:tr>
        <w:tc>
          <w:tcPr>
            <w:tcW w:type="dxa" w:w="13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8"/>
                <w:szCs w:val="18"/>
              </w:rPr>
              <w:t xml:space="preserve">Part 4</w:t>
            </w:r>
          </w:p>
        </w:tc>
        <w:tc>
          <w:tcPr>
            <w:tcW w:type="dxa" w:w="7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8"/>
                <w:szCs w:val="18"/>
              </w:rPr>
              <w:t xml:space="preserve">Section C: declarations and consent, and the confirmation message</w:t>
            </w:r>
          </w:p>
        </w:tc>
      </w:tr>
      <w:tr>
        <w:tc>
          <w:tcPr>
            <w:tcW w:type="dxa" w:w="13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8"/>
                <w:szCs w:val="18"/>
              </w:rPr>
              <w:t xml:space="preserve">Part 5</w:t>
            </w:r>
          </w:p>
        </w:tc>
        <w:tc>
          <w:tcPr>
            <w:tcW w:type="dxa" w:w="7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8"/>
                <w:szCs w:val="18"/>
              </w:rPr>
              <w:t xml:space="preserve">Drafting notes and points to confirm before the forms go live</w:t>
            </w:r>
          </w:p>
        </w:tc>
      </w:tr>
    </w:tbl>
    <w:p>
      <w:pPr>
        <w:spacing w:after="200"/>
      </w:pPr>
    </w:p>
    <w:p>
      <w:pPr>
        <w:keepNext/>
        <w:spacing w:after="60" w:before="120"/>
      </w:pPr>
      <w:r>
        <w:rPr>
          <w:rFonts w:ascii="Archivo" w:cs="Archivo" w:eastAsia="Archivo" w:hAnsi="Archivo"/>
          <w:b/>
          <w:bCs/>
          <w:color w:val="00BE93"/>
          <w:spacing w:val="40"/>
          <w:sz w:val="16"/>
          <w:szCs w:val="16"/>
        </w:rPr>
        <w:t xml:space="preserve">NOTES FOR THE WEB TEAM</w:t>
      </w:r>
    </w:p>
    <w:p>
      <w:pPr>
        <w:pStyle w:val="ListParagraph"/>
        <w:numPr>
          <w:ilvl w:val="0"/>
          <w:numId w:val="2"/>
        </w:numPr>
        <w:spacing w:after="80" w:line="276"/>
      </w:pPr>
      <w:r>
        <w:rPr>
          <w:rFonts w:ascii="Archivo" w:cs="Archivo" w:eastAsia="Archivo" w:hAnsi="Archivo"/>
          <w:color w:val="0B1F1F"/>
          <w:sz w:val="20"/>
          <w:szCs w:val="20"/>
        </w:rPr>
        <w:t xml:space="preserve">Every visitor sees the landing page, then Section A, then the form for the group selected, then Section C.</w:t>
      </w:r>
    </w:p>
    <w:p>
      <w:pPr>
        <w:pStyle w:val="ListParagraph"/>
        <w:numPr>
          <w:ilvl w:val="0"/>
          <w:numId w:val="2"/>
        </w:numPr>
        <w:spacing w:after="80" w:line="276"/>
      </w:pPr>
      <w:r>
        <w:rPr>
          <w:rFonts w:ascii="Archivo" w:cs="Archivo" w:eastAsia="Archivo" w:hAnsi="Archivo"/>
          <w:color w:val="0B1F1F"/>
          <w:sz w:val="20"/>
          <w:szCs w:val="20"/>
        </w:rPr>
        <w:t xml:space="preserve">Lines in green italics above a question are display conditions. A question is shown only when the condition is met.</w:t>
      </w:r>
    </w:p>
    <w:p>
      <w:pPr>
        <w:pStyle w:val="ListParagraph"/>
        <w:numPr>
          <w:ilvl w:val="0"/>
          <w:numId w:val="2"/>
        </w:numPr>
        <w:spacing w:after="80" w:line="276"/>
      </w:pPr>
      <w:r>
        <w:rPr>
          <w:rFonts w:ascii="Archivo" w:cs="Archivo" w:eastAsia="Archivo" w:hAnsi="Archivo"/>
          <w:color w:val="0B1F1F"/>
          <w:sz w:val="20"/>
          <w:szCs w:val="20"/>
        </w:rPr>
        <w:t xml:space="preserve">Italic grey text under a question is help text to be shown beneath the field.</w:t>
      </w:r>
    </w:p>
    <w:p>
      <w:pPr>
        <w:pStyle w:val="ListParagraph"/>
        <w:numPr>
          <w:ilvl w:val="0"/>
          <w:numId w:val="2"/>
        </w:numPr>
        <w:spacing w:after="80" w:line="276"/>
      </w:pPr>
      <w:r>
        <w:rPr>
          <w:rFonts w:ascii="Archivo" w:cs="Archivo" w:eastAsia="Archivo" w:hAnsi="Archivo"/>
          <w:color w:val="0B1F1F"/>
          <w:sz w:val="20"/>
          <w:szCs w:val="20"/>
        </w:rPr>
        <w:t xml:space="preserve">Word limits should be enforced in the field. Uploads should accept PDF only, with a 10 MB limit.</w:t>
      </w:r>
    </w:p>
    <w:p>
      <w:pPr>
        <w:pStyle w:val="ListParagraph"/>
        <w:numPr>
          <w:ilvl w:val="0"/>
          <w:numId w:val="2"/>
        </w:numPr>
        <w:spacing w:after="80" w:line="276"/>
      </w:pPr>
      <w:r>
        <w:rPr>
          <w:rFonts w:ascii="Archivo" w:cs="Archivo" w:eastAsia="Archivo" w:hAnsi="Archivo"/>
          <w:color w:val="0B1F1F"/>
          <w:sz w:val="20"/>
          <w:szCs w:val="20"/>
        </w:rPr>
        <w:t xml:space="preserve">Each submission should generate a reference number in the format YEIB-[form number]-[year]-[sequence], for example YEIB-1-2026-0001.</w:t>
      </w:r>
    </w:p>
    <w:p>
      <w:pPr>
        <w:pStyle w:val="Heading1"/>
        <w:pageBreakBefore/>
        <w:pBdr>
          <w:bottom w:val="single" w:color="00BE93" w:sz="12" w:space="6"/>
        </w:pBdr>
        <w:spacing w:after="160" w:before="360"/>
      </w:pPr>
      <w:r>
        <w:rPr>
          <w:rFonts w:ascii="Libre Caslon Display" w:cs="Libre Caslon Display" w:eastAsia="Libre Caslon Display" w:hAnsi="Libre Caslon Display"/>
          <w:color w:val="003124"/>
          <w:sz w:val="36"/>
          <w:szCs w:val="36"/>
        </w:rPr>
        <w:t xml:space="preserve">Part 1  |  Landing page</w:t>
      </w:r>
    </w:p>
    <w:p>
      <w:pPr>
        <w:keepNext/>
        <w:spacing w:after="60" w:before="120"/>
      </w:pPr>
      <w:r>
        <w:rPr>
          <w:rFonts w:ascii="Archivo" w:cs="Archivo" w:eastAsia="Archivo" w:hAnsi="Archivo"/>
          <w:b/>
          <w:bCs/>
          <w:color w:val="00BE93"/>
          <w:spacing w:val="40"/>
          <w:sz w:val="16"/>
          <w:szCs w:val="16"/>
        </w:rPr>
        <w:t xml:space="preserve">PAGE HEADING</w:t>
      </w:r>
    </w:p>
    <w:p>
      <w:pPr>
        <w:spacing w:after="120" w:before="0" w:line="276"/>
      </w:pPr>
      <w:r>
        <w:rPr>
          <w:rFonts w:ascii="Archivo" w:cs="Archivo" w:eastAsia="Archivo" w:hAnsi="Archivo"/>
          <w:b/>
          <w:bCs/>
          <w:color w:val="003124"/>
          <w:sz w:val="26"/>
          <w:szCs w:val="26"/>
        </w:rPr>
        <w:t xml:space="preserve">Work with Nigeria YEIB Investment Funds</w:t>
      </w:r>
    </w:p>
    <w:p>
      <w:pPr>
        <w:keepNext/>
        <w:spacing w:after="60" w:before="120"/>
      </w:pPr>
      <w:r>
        <w:rPr>
          <w:rFonts w:ascii="Archivo" w:cs="Archivo" w:eastAsia="Archivo" w:hAnsi="Archivo"/>
          <w:b/>
          <w:bCs/>
          <w:color w:val="00BE93"/>
          <w:spacing w:val="40"/>
          <w:sz w:val="16"/>
          <w:szCs w:val="16"/>
        </w:rPr>
        <w:t xml:space="preserve">INTRODUCTORY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100" w:line="276"/>
            </w:pPr>
            <w:r>
              <w:rPr>
                <w:rFonts w:ascii="Archivo" w:cs="Archivo" w:eastAsia="Archivo" w:hAnsi="Archivo"/>
                <w:color w:val="0B1F1F"/>
                <w:sz w:val="19"/>
                <w:szCs w:val="19"/>
              </w:rPr>
              <w:t xml:space="preserve">Nigeria YEIB Investment Funds provides patient capital, risk-sharing and capacity-building support to growth-oriented, youth-led businesses across the 36 states and the Federal Capital Territory. We work directly with entrepreneurs and through fund managers, lenders and ecosystem organisations that share our focus on job creation.</w:t>
            </w:r>
          </w:p>
          <w:p>
            <w:pPr>
              <w:spacing w:after="100" w:line="276"/>
            </w:pPr>
            <w:r>
              <w:rPr>
                <w:rFonts w:ascii="Archivo" w:cs="Archivo" w:eastAsia="Archivo" w:hAnsi="Archivo"/>
                <w:color w:val="0B1F1F"/>
                <w:sz w:val="19"/>
                <w:szCs w:val="19"/>
              </w:rPr>
              <w:t xml:space="preserve">Tell us who you are and we will take you to the right form. It takes about five minutes. We will only ask for full documentation if your submission proceeds past initial screening.</w:t>
            </w:r>
          </w:p>
          <w:p>
            <w:pPr>
              <w:spacing w:after="0" w:line="276"/>
            </w:pPr>
            <w:r>
              <w:rPr>
                <w:rFonts w:ascii="Archivo" w:cs="Archivo" w:eastAsia="Archivo" w:hAnsi="Archivo"/>
                <w:color w:val="0B1F1F"/>
                <w:sz w:val="19"/>
                <w:szCs w:val="19"/>
              </w:rPr>
              <w:t xml:space="preserve">There is no fee to apply, and we do not work through agents or intermediaries who charge for access.</w:t>
            </w:r>
          </w:p>
        </w:tc>
      </w:tr>
    </w:tbl>
    <w:p>
      <w:pPr>
        <w:spacing w:after="160"/>
      </w:pPr>
    </w:p>
    <w:p>
      <w:pPr>
        <w:keepNext/>
        <w:spacing w:after="60" w:before="120"/>
      </w:pPr>
      <w:r>
        <w:rPr>
          <w:rFonts w:ascii="Archivo" w:cs="Archivo" w:eastAsia="Archivo" w:hAnsi="Archivo"/>
          <w:b/>
          <w:bCs/>
          <w:color w:val="00BE93"/>
          <w:spacing w:val="40"/>
          <w:sz w:val="16"/>
          <w:szCs w:val="16"/>
        </w:rPr>
        <w:t xml:space="preserve">STAKEHOLDER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S.1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I am applying as:</w:t>
            </w:r>
          </w:p>
          <w:p>
            <w:pPr>
              <w:spacing w:after="0" w:line="252"/>
            </w:pPr>
            <w:r>
              <w:rPr>
                <w:rFonts w:ascii="Archivo" w:cs="Archivo" w:eastAsia="Archivo" w:hAnsi="Archivo"/>
                <w:i/>
                <w:iCs/>
                <w:color w:val="4A5A57"/>
                <w:sz w:val="16"/>
                <w:szCs w:val="16"/>
              </w:rPr>
              <w:t xml:space="preserve">Select the option that best describes you. You will be taken to the relevant form.</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30" w:line="252"/>
            </w:pPr>
            <w:r>
              <w:rPr>
                <w:rFonts w:ascii="Archivo" w:cs="Archivo" w:eastAsia="Archivo" w:hAnsi="Archivo"/>
                <w:color w:val="0B1F1F"/>
                <w:sz w:val="17"/>
                <w:szCs w:val="17"/>
              </w:rPr>
              <w:t xml:space="preserve">Single select, routes to form:</w:t>
            </w:r>
          </w:p>
          <w:p>
            <w:pPr>
              <w:spacing w:after="30" w:line="252"/>
            </w:pPr>
            <w:r>
              <w:rPr>
                <w:rFonts w:ascii="Archivo" w:cs="Archivo" w:eastAsia="Archivo" w:hAnsi="Archivo"/>
                <w:color w:val="0B1F1F"/>
                <w:sz w:val="17"/>
                <w:szCs w:val="17"/>
              </w:rPr>
              <w:t xml:space="preserve">1. An entrepreneur or business seeking investment or capacity-building support</w:t>
            </w:r>
          </w:p>
          <w:p>
            <w:pPr>
              <w:spacing w:after="30" w:line="252"/>
            </w:pPr>
            <w:r>
              <w:rPr>
                <w:rFonts w:ascii="Archivo" w:cs="Archivo" w:eastAsia="Archivo" w:hAnsi="Archivo"/>
                <w:color w:val="0B1F1F"/>
                <w:sz w:val="17"/>
                <w:szCs w:val="17"/>
              </w:rPr>
              <w:t xml:space="preserve">2. A venture capital or private equity fund manager</w:t>
            </w:r>
          </w:p>
          <w:p>
            <w:pPr>
              <w:spacing w:after="30" w:line="252"/>
            </w:pPr>
            <w:r>
              <w:rPr>
                <w:rFonts w:ascii="Archivo" w:cs="Archivo" w:eastAsia="Archivo" w:hAnsi="Archivo"/>
                <w:color w:val="0B1F1F"/>
                <w:sz w:val="17"/>
                <w:szCs w:val="17"/>
              </w:rPr>
              <w:t xml:space="preserve">3. A bank, microfinance bank or other licensed lender</w:t>
            </w:r>
          </w:p>
          <w:p>
            <w:pPr>
              <w:spacing w:after="30" w:line="252"/>
            </w:pPr>
            <w:r>
              <w:rPr>
                <w:rFonts w:ascii="Archivo" w:cs="Archivo" w:eastAsia="Archivo" w:hAnsi="Archivo"/>
                <w:color w:val="0B1F1F"/>
                <w:sz w:val="17"/>
                <w:szCs w:val="17"/>
              </w:rPr>
              <w:t xml:space="preserve">4. A business development service provider, incubator, accelerator or other ecosystem support organisation</w:t>
            </w:r>
          </w:p>
          <w:p>
            <w:pPr>
              <w:spacing w:after="30" w:line="252"/>
            </w:pPr>
            <w:r>
              <w:rPr>
                <w:rFonts w:ascii="Archivo" w:cs="Archivo" w:eastAsia="Archivo" w:hAnsi="Archivo"/>
                <w:color w:val="0B1F1F"/>
                <w:sz w:val="17"/>
                <w:szCs w:val="17"/>
              </w:rPr>
              <w:t xml:space="preserve">5. A research, policy or public institution working on entrepreneurship</w:t>
            </w:r>
          </w:p>
          <w:p>
            <w:pPr>
              <w:spacing w:after="0" w:line="252"/>
            </w:pPr>
            <w:r>
              <w:rPr>
                <w:rFonts w:ascii="Archivo" w:cs="Archivo" w:eastAsia="Archivo" w:hAnsi="Archivo"/>
                <w:color w:val="0B1F1F"/>
                <w:sz w:val="17"/>
                <w:szCs w:val="17"/>
              </w:rPr>
              <w:t xml:space="preserve">6. An investor or development partner interested in the Funds</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bl>
    <w:p>
      <w:pPr>
        <w:pStyle w:val="Heading1"/>
        <w:pageBreakBefore/>
        <w:pBdr>
          <w:bottom w:val="single" w:color="00BE93" w:sz="12" w:space="6"/>
        </w:pBdr>
        <w:spacing w:after="160" w:before="360"/>
      </w:pPr>
      <w:r>
        <w:rPr>
          <w:rFonts w:ascii="Libre Caslon Display" w:cs="Libre Caslon Display" w:eastAsia="Libre Caslon Display" w:hAnsi="Libre Caslon Display"/>
          <w:color w:val="003124"/>
          <w:sz w:val="36"/>
          <w:szCs w:val="36"/>
        </w:rPr>
        <w:t xml:space="preserve">Part 2  |  Section A: Contact details</w:t>
      </w:r>
    </w:p>
    <w:p>
      <w:pPr>
        <w:spacing w:after="120" w:before="0" w:line="276"/>
      </w:pPr>
      <w:r>
        <w:rPr>
          <w:rFonts w:ascii="Archivo" w:cs="Archivo" w:eastAsia="Archivo" w:hAnsi="Archivo"/>
          <w:i/>
          <w:iCs/>
          <w:color w:val="4A5A57"/>
          <w:sz w:val="20"/>
          <w:szCs w:val="20"/>
        </w:rPr>
        <w:t xml:space="preserve">Shown to every applicant, immediately after the stakeholder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Full name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Name of business or organisation</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Your role or title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Email address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Email, validated</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Phone number</w:t>
            </w:r>
          </w:p>
          <w:p>
            <w:pPr>
              <w:spacing w:after="0" w:line="252"/>
            </w:pPr>
            <w:r>
              <w:rPr>
                <w:rFonts w:ascii="Archivo" w:cs="Archivo" w:eastAsia="Archivo" w:hAnsi="Archivo"/>
                <w:i/>
                <w:iCs/>
                <w:color w:val="4A5A57"/>
                <w:sz w:val="16"/>
                <w:szCs w:val="16"/>
              </w:rPr>
              <w:t xml:space="preserve">Include the country code, for example +234.</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Phone, validated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State where your business or organisation is headquartered</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30" w:line="252"/>
            </w:pPr>
            <w:r>
              <w:rPr>
                <w:rFonts w:ascii="Archivo" w:cs="Archivo" w:eastAsia="Archivo" w:hAnsi="Archivo"/>
                <w:color w:val="0B1F1F"/>
                <w:sz w:val="17"/>
                <w:szCs w:val="17"/>
              </w:rPr>
              <w:t xml:space="preserve">Dropdown: the 36 states and the Federal Capital Territory</w:t>
            </w:r>
          </w:p>
          <w:p>
            <w:pPr>
              <w:spacing w:after="0" w:line="252"/>
            </w:pPr>
            <w:r>
              <w:rPr>
                <w:rFonts w:ascii="Archivo" w:cs="Archivo" w:eastAsia="Archivo" w:hAnsi="Archivo"/>
                <w:color w:val="0B1F1F"/>
                <w:sz w:val="17"/>
                <w:szCs w:val="17"/>
              </w:rPr>
              <w:t xml:space="preserve">plus "Outside Nigeria (please specify)"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Website or LinkedIn page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URL</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A.8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How did you hear about us?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Dropdown: Referral; Event or conference; Social media; News or press; Partner organisation (please specify); Other</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1"/>
        <w:pageBreakBefore/>
        <w:pBdr>
          <w:bottom w:val="single" w:color="00BE93" w:sz="12" w:space="6"/>
        </w:pBdr>
        <w:spacing w:after="160" w:before="360"/>
      </w:pPr>
      <w:r>
        <w:rPr>
          <w:rFonts w:ascii="Libre Caslon Display" w:cs="Libre Caslon Display" w:eastAsia="Libre Caslon Display" w:hAnsi="Libre Caslon Display"/>
          <w:color w:val="003124"/>
          <w:sz w:val="36"/>
          <w:szCs w:val="36"/>
        </w:rPr>
        <w:t xml:space="preserve">Part 3  |  Stakeholder forms</w:t>
      </w:r>
    </w:p>
    <w:p>
      <w:pPr>
        <w:spacing w:after="120" w:before="0" w:line="276"/>
      </w:pPr>
      <w:r>
        <w:rPr>
          <w:rFonts w:ascii="Archivo" w:cs="Archivo" w:eastAsia="Archivo" w:hAnsi="Archivo"/>
          <w:color w:val="4A5A57"/>
          <w:sz w:val="20"/>
          <w:szCs w:val="20"/>
        </w:rPr>
        <w:t xml:space="preserve">Each form opens with short introductory copy explaining who it is for, followed by the questions. The introductory copy describes the Funds’ focus without stating ticket sizes, allocations or targets, which remain subject to Board approval.</w:t>
      </w:r>
    </w:p>
    <w:p>
      <w:pPr>
        <w:pStyle w:val="Heading2"/>
        <w:keepNext/>
        <w:spacing w:after="120" w:before="300"/>
      </w:pPr>
      <w:r>
        <w:rPr>
          <w:rFonts w:ascii="Libre Caslon Display" w:cs="Libre Caslon Display" w:eastAsia="Libre Caslon Display" w:hAnsi="Libre Caslon Display"/>
          <w:color w:val="003124"/>
          <w:sz w:val="28"/>
          <w:szCs w:val="28"/>
        </w:rPr>
        <w:t xml:space="preserve">Form 1  |  Entrepreneurs and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youth-led businesses with a working product or service, paying customers and a plan to grow. We invest in businesses that are majority owned or led by young people aged 18 to 35, or whose employees or customers are predominantly young people.</w:t>
            </w:r>
          </w:p>
          <w:p>
            <w:pPr>
              <w:spacing w:after="100" w:line="276"/>
            </w:pPr>
            <w:r>
              <w:rPr>
                <w:rFonts w:ascii="Archivo" w:cs="Archivo" w:eastAsia="Archivo" w:hAnsi="Archivo"/>
                <w:color w:val="0B1F1F"/>
                <w:sz w:val="19"/>
                <w:szCs w:val="19"/>
              </w:rPr>
              <w:t xml:space="preserve">We are sector agnostic. Our priority is job creation, so we look for businesses with the potential to scale and to create formal employment, including businesses operating outside the most concentrated markets. We pay particular attention to women-led businesses and to businesses with a positive environmental or climate impact.</w:t>
            </w:r>
          </w:p>
          <w:p>
            <w:pPr>
              <w:spacing w:after="0" w:line="276"/>
            </w:pPr>
            <w:r>
              <w:rPr>
                <w:rFonts w:ascii="Archivo" w:cs="Archivo" w:eastAsia="Archivo" w:hAnsi="Archivo"/>
                <w:color w:val="0B1F1F"/>
                <w:sz w:val="19"/>
                <w:szCs w:val="19"/>
              </w:rPr>
              <w:t xml:space="preserve">Depending on your stage, you may be considered for investment, for a capacity-building grant that pays for business development services from a vetted provider, or both.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Is your business registered with the Corporate Affairs Commission?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as a limited company; Yes, as a business name; Not yet registered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In what year did the business start trading?</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Year (YYYY)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Which sector does your business operate in?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Dropdown: Agriculture and agro-processing; Creative industries; Digital and ICT; Manufacturing; Health; Education; Clean energy and climate; Logistics and trade; Financial services;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Which of the following apply to your business?</w:t>
            </w:r>
          </w:p>
          <w:p>
            <w:pPr>
              <w:spacing w:after="0" w:line="252"/>
            </w:pPr>
            <w:r>
              <w:rPr>
                <w:rFonts w:ascii="Archivo" w:cs="Archivo" w:eastAsia="Archivo" w:hAnsi="Archivo"/>
                <w:i/>
                <w:iCs/>
                <w:color w:val="4A5A57"/>
                <w:sz w:val="16"/>
                <w:szCs w:val="16"/>
              </w:rPr>
              <w:t xml:space="preserve">Young people are those aged 18 to 35.</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30" w:line="252"/>
            </w:pPr>
            <w:r>
              <w:rPr>
                <w:rFonts w:ascii="Archivo" w:cs="Archivo" w:eastAsia="Archivo" w:hAnsi="Archivo"/>
                <w:color w:val="0B1F1F"/>
                <w:sz w:val="17"/>
                <w:szCs w:val="17"/>
              </w:rPr>
              <w:t xml:space="preserve">Multi-select:</w:t>
            </w:r>
          </w:p>
          <w:p>
            <w:pPr>
              <w:spacing w:after="30" w:line="252"/>
            </w:pPr>
            <w:r>
              <w:rPr>
                <w:rFonts w:ascii="Archivo" w:cs="Archivo" w:eastAsia="Archivo" w:hAnsi="Archivo"/>
                <w:color w:val="0B1F1F"/>
                <w:sz w:val="17"/>
                <w:szCs w:val="17"/>
              </w:rPr>
              <w:t xml:space="preserve">Young people own 51% or more of the shares</w:t>
            </w:r>
          </w:p>
          <w:p>
            <w:pPr>
              <w:spacing w:after="30" w:line="252"/>
            </w:pPr>
            <w:r>
              <w:rPr>
                <w:rFonts w:ascii="Archivo" w:cs="Archivo" w:eastAsia="Archivo" w:hAnsi="Archivo"/>
                <w:color w:val="0B1F1F"/>
                <w:sz w:val="17"/>
                <w:szCs w:val="17"/>
              </w:rPr>
              <w:t xml:space="preserve">The majority of senior management are young people</w:t>
            </w:r>
          </w:p>
          <w:p>
            <w:pPr>
              <w:spacing w:after="30" w:line="252"/>
            </w:pPr>
            <w:r>
              <w:rPr>
                <w:rFonts w:ascii="Archivo" w:cs="Archivo" w:eastAsia="Archivo" w:hAnsi="Archivo"/>
                <w:color w:val="0B1F1F"/>
                <w:sz w:val="17"/>
                <w:szCs w:val="17"/>
              </w:rPr>
              <w:t xml:space="preserve">The majority of employees are young people</w:t>
            </w:r>
          </w:p>
          <w:p>
            <w:pPr>
              <w:spacing w:after="30" w:line="252"/>
            </w:pPr>
            <w:r>
              <w:rPr>
                <w:rFonts w:ascii="Archivo" w:cs="Archivo" w:eastAsia="Archivo" w:hAnsi="Archivo"/>
                <w:color w:val="0B1F1F"/>
                <w:sz w:val="17"/>
                <w:szCs w:val="17"/>
              </w:rPr>
              <w:t xml:space="preserve">Young people are the main customers or beneficiaries</w:t>
            </w:r>
          </w:p>
          <w:p>
            <w:pPr>
              <w:spacing w:after="0" w:line="252"/>
            </w:pPr>
            <w:r>
              <w:rPr>
                <w:rFonts w:ascii="Archivo" w:cs="Archivo" w:eastAsia="Archivo" w:hAnsi="Archivo"/>
                <w:color w:val="0B1F1F"/>
                <w:sz w:val="17"/>
                <w:szCs w:val="17"/>
              </w:rPr>
              <w:t xml:space="preserve">None of the above</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Is your business women-owned or women-led?</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Women own 51% or more of the shares; A woman is the chief executive or managing director; Both; Neither; Prefer not to say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How many full-time employees do you have?</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1 to 5; 6 to 10; 11 to 25; 26 to 50; More than 50</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was your revenue in the last financial year?</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No revenue yet; Below ₦40 million; ₦40 million to ₦500 million; ₦500 million to ₦1.5 billion; Above ₦1.5 billion</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Is the business currently profitable?</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Breaking even; Not yet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1.9</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What support are you seeking?</w:t>
            </w:r>
          </w:p>
          <w:p>
            <w:pPr>
              <w:spacing w:after="0" w:line="252"/>
            </w:pPr>
            <w:r>
              <w:rPr>
                <w:rFonts w:ascii="Archivo" w:cs="Archivo" w:eastAsia="Archivo" w:hAnsi="Archivo"/>
                <w:i/>
                <w:iCs/>
                <w:color w:val="4A5A57"/>
                <w:sz w:val="16"/>
                <w:szCs w:val="16"/>
              </w:rPr>
              <w:t xml:space="preserve">Select all that apply.</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Equity investment; Quasi-equity (for example, revenue-based or convertible finance); Capacity-building grant for business development services; Introduction to a partner lender</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1.10</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i/>
                <w:iCs/>
                <w:color w:val="00BE93"/>
                <w:sz w:val="16"/>
                <w:szCs w:val="16"/>
              </w:rPr>
              <w:t xml:space="preserve">Shown if 1.9 includes equity or quasi-equity</w:t>
            </w:r>
          </w:p>
          <w:p>
            <w:pPr>
              <w:spacing w:after="0" w:line="252"/>
            </w:pPr>
            <w:r>
              <w:rPr>
                <w:rFonts w:ascii="Archivo" w:cs="Archivo" w:eastAsia="Archivo" w:hAnsi="Archivo"/>
                <w:b/>
                <w:bCs/>
                <w:color w:val="0B1F1F"/>
                <w:sz w:val="18"/>
                <w:szCs w:val="18"/>
              </w:rPr>
              <w:t xml:space="preserve">How much capital are you seeking?</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₦30 million; ₦30 million to ₦300 million; ₦300 million to ₦750 million; Above ₦750 million</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i/>
                <w:iCs/>
                <w:color w:val="00BE93"/>
                <w:sz w:val="16"/>
                <w:szCs w:val="16"/>
              </w:rPr>
              <w:t xml:space="preserve">Shown if 1.9 includes equity or quasi-equity</w:t>
            </w:r>
          </w:p>
          <w:p>
            <w:pPr>
              <w:spacing w:after="40" w:line="252"/>
            </w:pPr>
            <w:r>
              <w:rPr>
                <w:rFonts w:ascii="Archivo" w:cs="Archivo" w:eastAsia="Archivo" w:hAnsi="Archivo"/>
                <w:b/>
                <w:bCs/>
                <w:color w:val="0B1F1F"/>
                <w:sz w:val="18"/>
                <w:szCs w:val="18"/>
              </w:rPr>
              <w:t xml:space="preserve">What will the capital mainly be used for?</w:t>
            </w:r>
          </w:p>
          <w:p>
            <w:pPr>
              <w:spacing w:after="0" w:line="252"/>
            </w:pPr>
            <w:r>
              <w:rPr>
                <w:rFonts w:ascii="Archivo" w:cs="Archivo" w:eastAsia="Archivo" w:hAnsi="Archivo"/>
                <w:i/>
                <w:iCs/>
                <w:color w:val="4A5A57"/>
                <w:sz w:val="16"/>
                <w:szCs w:val="16"/>
              </w:rPr>
              <w:t xml:space="preserve">Select up to two.</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(max 2): Equipment or facilities; Technology; Working capital; Hiring; Expansion into new markets;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i/>
                <w:iCs/>
                <w:color w:val="00BE93"/>
                <w:sz w:val="16"/>
                <w:szCs w:val="16"/>
              </w:rPr>
              <w:t xml:space="preserve">Shown if 1.9 includes a capacity-building grant</w:t>
            </w:r>
          </w:p>
          <w:p>
            <w:pPr>
              <w:spacing w:after="40" w:line="252"/>
            </w:pPr>
            <w:r>
              <w:rPr>
                <w:rFonts w:ascii="Archivo" w:cs="Archivo" w:eastAsia="Archivo" w:hAnsi="Archivo"/>
                <w:b/>
                <w:bCs/>
                <w:color w:val="0B1F1F"/>
                <w:sz w:val="18"/>
                <w:szCs w:val="18"/>
              </w:rPr>
              <w:t xml:space="preserve">Which area of support do you need most?</w:t>
            </w:r>
          </w:p>
          <w:p>
            <w:pPr>
              <w:spacing w:after="0" w:line="252"/>
            </w:pPr>
            <w:r>
              <w:rPr>
                <w:rFonts w:ascii="Archivo" w:cs="Archivo" w:eastAsia="Archivo" w:hAnsi="Archivo"/>
                <w:i/>
                <w:iCs/>
                <w:color w:val="4A5A57"/>
                <w:sz w:val="16"/>
                <w:szCs w:val="16"/>
              </w:rPr>
              <w:t xml:space="preserve">Select up to two.</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(max 2): Formalisation and bookkeeping; Business strategy and planning; Product development; HR and talent; Market access and product certification; Investment readiness; Digitalisation</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Has the business raised external finance before?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Grant; Loan; Equity; None</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Tell us about your business</w:t>
            </w:r>
          </w:p>
          <w:p>
            <w:pPr>
              <w:spacing w:after="0" w:line="252"/>
            </w:pPr>
            <w:r>
              <w:rPr>
                <w:rFonts w:ascii="Archivo" w:cs="Archivo" w:eastAsia="Archivo" w:hAnsi="Archivo"/>
                <w:i/>
                <w:iCs/>
                <w:color w:val="4A5A57"/>
                <w:sz w:val="16"/>
                <w:szCs w:val="16"/>
              </w:rPr>
              <w:t xml:space="preserve">In no more than 100 words: the problem you solve, who your customers are, and how you plan to grow.</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100 words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1.15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Upload your pitch deck or business plan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File upload, PDF, 10 MB max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2"/>
        <w:keepNext/>
        <w:pageBreakBefore/>
        <w:spacing w:after="120" w:before="300"/>
      </w:pPr>
      <w:r>
        <w:rPr>
          <w:rFonts w:ascii="Libre Caslon Display" w:cs="Libre Caslon Display" w:eastAsia="Libre Caslon Display" w:hAnsi="Libre Caslon Display"/>
          <w:color w:val="003124"/>
          <w:sz w:val="28"/>
          <w:szCs w:val="28"/>
        </w:rPr>
        <w:t xml:space="preserve">Form 2  |  Fund managers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venture capital and private equity fund managers with a presence in Nigeria that invest, or intend to invest, in early and growth-stage youth companies. Through the indirect window of the Equity Investment Fund, we commit capital to funds alongside other investors.</w:t>
            </w:r>
          </w:p>
          <w:p>
            <w:pPr>
              <w:spacing w:after="0" w:line="276"/>
            </w:pPr>
            <w:r>
              <w:rPr>
                <w:rFonts w:ascii="Archivo" w:cs="Archivo" w:eastAsia="Archivo" w:hAnsi="Archivo"/>
                <w:color w:val="0B1F1F"/>
                <w:sz w:val="19"/>
                <w:szCs w:val="19"/>
              </w:rPr>
              <w:t xml:space="preserve">In assessing funds we consider, among other factors, the team’s track record and expertise, alignment with our youth mandate, gender diversity in leadership, reach into underserved regions, governance, and the quality of post-investment support offered to portfolio companies.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Is the fund manager registered with the Securities and Exchange Commission, Nigeria?</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registered; Application in progress; No; Registered in another jurisdiction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Where is the fund manager based?</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Headquartered in Nigeria; Office in Nigeria, headquartered elsewhere; No office in Nigeria</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Name of the fund</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Is this a first-time fund?</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First fund; Second fund; Third fund or later</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stage is the fund at?</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Pre-launch; Fundraising, before first close; After first close; Final close reached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Target fund size and capital committed to date</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30" w:line="252"/>
            </w:pPr>
            <w:r>
              <w:rPr>
                <w:rFonts w:ascii="Archivo" w:cs="Archivo" w:eastAsia="Archivo" w:hAnsi="Archivo"/>
                <w:color w:val="0B1F1F"/>
                <w:sz w:val="17"/>
                <w:szCs w:val="17"/>
              </w:rPr>
              <w:t xml:space="preserve">Two number fields with a currency selector (₦ or US$):</w:t>
            </w:r>
          </w:p>
          <w:p>
            <w:pPr>
              <w:spacing w:after="30" w:line="252"/>
            </w:pPr>
            <w:r>
              <w:rPr>
                <w:rFonts w:ascii="Archivo" w:cs="Archivo" w:eastAsia="Archivo" w:hAnsi="Archivo"/>
                <w:color w:val="0B1F1F"/>
                <w:sz w:val="17"/>
                <w:szCs w:val="17"/>
              </w:rPr>
              <w:t xml:space="preserve">Target size</w:t>
            </w:r>
          </w:p>
          <w:p>
            <w:pPr>
              <w:spacing w:after="0" w:line="252"/>
            </w:pPr>
            <w:r>
              <w:rPr>
                <w:rFonts w:ascii="Archivo" w:cs="Archivo" w:eastAsia="Archivo" w:hAnsi="Archivo"/>
                <w:color w:val="0B1F1F"/>
                <w:sz w:val="17"/>
                <w:szCs w:val="17"/>
              </w:rPr>
              <w:t xml:space="preserve">Committed to date</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Which instruments does the fund use?</w:t>
            </w:r>
          </w:p>
          <w:p>
            <w:pPr>
              <w:spacing w:after="0" w:line="252"/>
            </w:pPr>
            <w:r>
              <w:rPr>
                <w:rFonts w:ascii="Archivo" w:cs="Archivo" w:eastAsia="Archivo" w:hAnsi="Archivo"/>
                <w:i/>
                <w:iCs/>
                <w:color w:val="4A5A57"/>
                <w:sz w:val="16"/>
                <w:szCs w:val="16"/>
              </w:rPr>
              <w:t xml:space="preserve">Select all that apply.</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Equity; Quasi-equity; Venture debt; Revenue-based finance;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Does the strategy include instruments that pay a contractual return (for example, interest or revenue share) from the first year of investment?</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across most of the portfolio; Yes, for part of the portfolio; No</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2.9</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stage of company does the fund target?</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Early stage; Growth stage; Both</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2.10</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Sector focus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Sector agnostic; Agriculture and agro-processing; Creative industries; Digital and ICT; Manufacturing; Health; Education; Clean energy and climate; Financial services; Other (please specify)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What share of the portfolio do you expect to be youth companies?</w:t>
            </w:r>
          </w:p>
          <w:p>
            <w:pPr>
              <w:spacing w:after="0" w:line="252"/>
            </w:pPr>
            <w:r>
              <w:rPr>
                <w:rFonts w:ascii="Archivo" w:cs="Archivo" w:eastAsia="Archivo" w:hAnsi="Archivo"/>
                <w:i/>
                <w:iCs/>
                <w:color w:val="4A5A57"/>
                <w:sz w:val="16"/>
                <w:szCs w:val="16"/>
              </w:rPr>
              <w:t xml:space="preserve">Businesses majority owned or led by people aged 18 to 35, or whose employees or customers are predominantly young people.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25%; 25% to 50%; 51% to 75%; Above 75%</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share of the fund manager’s senior leadership team or board are women?</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30%; 30% to 49%; 50% or more</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Does the fund have an environmental and social management policy?</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In development; No</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Summarise the fund’s investment thesis</w:t>
            </w:r>
          </w:p>
          <w:p>
            <w:pPr>
              <w:spacing w:after="0" w:line="252"/>
            </w:pPr>
            <w:r>
              <w:rPr>
                <w:rFonts w:ascii="Archivo" w:cs="Archivo" w:eastAsia="Archivo" w:hAnsi="Archivo"/>
                <w:i/>
                <w:iCs/>
                <w:color w:val="4A5A57"/>
                <w:sz w:val="16"/>
                <w:szCs w:val="16"/>
              </w:rPr>
              <w:t xml:space="preserve">In no more than 150 words, including target geography and how the fund supports portfolio companies after investment.</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150 words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2.15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Upload the fund presentation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File upload, PDF, 10 MB max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2"/>
        <w:keepNext/>
        <w:pageBreakBefore/>
        <w:spacing w:after="120" w:before="300"/>
      </w:pPr>
      <w:r>
        <w:rPr>
          <w:rFonts w:ascii="Libre Caslon Display" w:cs="Libre Caslon Display" w:eastAsia="Libre Caslon Display" w:hAnsi="Libre Caslon Display"/>
          <w:color w:val="003124"/>
          <w:sz w:val="28"/>
          <w:szCs w:val="28"/>
        </w:rPr>
        <w:t xml:space="preserve">Form 3  |  Banks and licensed lenders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commercial banks, microfinance banks and finance companies licensed by the Central Bank of Nigeria that want to expand lending to youth-led businesses.</w:t>
            </w:r>
          </w:p>
          <w:p>
            <w:pPr>
              <w:spacing w:after="0" w:line="276"/>
            </w:pPr>
            <w:r>
              <w:rPr>
                <w:rFonts w:ascii="Archivo" w:cs="Archivo" w:eastAsia="Archivo" w:hAnsi="Archivo"/>
                <w:color w:val="0B1F1F"/>
                <w:sz w:val="19"/>
                <w:szCs w:val="19"/>
              </w:rPr>
              <w:t xml:space="preserve">The Credit Guarantee Facility is operated as a ring-fenced youth window by Impact Credit Guarantee Limited (ICGL), a subsidiary of the Development Bank of Nigeria. Guarantees share the risk on eligible loans to youth-led MSMEs, and participating institutions can access technical support to develop products for this segment. Submissions are reviewed jointly with ICGL.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Type of institution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Commercial bank; Merchant bank; Microfinance bank (national); Microfinance bank (state); Microfinance bank (unit); Finance company;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Central Bank of Nigeria licence number</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Are you currently a participating financial institution with ICGL?</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No; In discussion</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Has the institution reported a profit in each of the last three financial years?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No</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is the current size of your MSME loan book?</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₦500 million; ₦500 million to ₦5 billion; ₦5 billion to ₦50 billion; Above ₦50 billion</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Do you currently offer a lending product designed for youth-led or women-led businesses?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for youth-led businesses; Yes, for women-led businesses; Yes, for both; No</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Which type of guarantee are you interested in?</w:t>
            </w:r>
          </w:p>
          <w:p>
            <w:pPr>
              <w:spacing w:after="0" w:line="252"/>
            </w:pPr>
            <w:r>
              <w:rPr>
                <w:rFonts w:ascii="Archivo" w:cs="Archivo" w:eastAsia="Archivo" w:hAnsi="Archivo"/>
                <w:i/>
                <w:iCs/>
                <w:color w:val="4A5A57"/>
                <w:sz w:val="16"/>
                <w:szCs w:val="16"/>
              </w:rPr>
              <w:t xml:space="preserve">An individual guarantee covers a single loan appraised by ICGL. A portfolio guarantee covers a pool of eligible loans originated under agreed criteria.</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Individual; Portfolio; Both; Not sure</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Could you track and report guaranteed loans separately from the rest of your loan book?</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with current systems; Yes, with system changes; No</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3.9</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How much new lending to youth-led MSMEs do you expect to originate in the first 12 months?</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₦500 million; ₦500 million to ₦2 billion; ₦2 billion to ₦10 billion; Above ₦10 billion</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3.10</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Would you like technical support to develop products for youth-led businesses?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No; Possibly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3.11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Anything else we should know?</w:t>
            </w:r>
          </w:p>
          <w:p>
            <w:pPr>
              <w:spacing w:after="0" w:line="252"/>
            </w:pPr>
            <w:r>
              <w:rPr>
                <w:rFonts w:ascii="Archivo" w:cs="Archivo" w:eastAsia="Archivo" w:hAnsi="Archivo"/>
                <w:i/>
                <w:iCs/>
                <w:color w:val="4A5A57"/>
                <w:sz w:val="16"/>
                <w:szCs w:val="16"/>
              </w:rPr>
              <w:t xml:space="preserve">In no more than 100 words, for example your branch footprint, target states or existing youth programmes.</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100 words max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3.12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Upload your latest audited financial statements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File upload, PDF, 10 MB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2"/>
        <w:keepNext/>
        <w:pageBreakBefore/>
        <w:spacing w:after="120" w:before="300"/>
      </w:pPr>
      <w:r>
        <w:rPr>
          <w:rFonts w:ascii="Libre Caslon Display" w:cs="Libre Caslon Display" w:eastAsia="Libre Caslon Display" w:hAnsi="Libre Caslon Display"/>
          <w:color w:val="003124"/>
          <w:sz w:val="28"/>
          <w:szCs w:val="28"/>
        </w:rPr>
        <w:t xml:space="preserve">Form 4  |  Business development service providers and ecosystem support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business development service providers, incubators, accelerators, innovation hubs, training institutions and certification bodies that support MSMEs.</w:t>
            </w:r>
          </w:p>
          <w:p>
            <w:pPr>
              <w:spacing w:after="0" w:line="276"/>
            </w:pPr>
            <w:r>
              <w:rPr>
                <w:rFonts w:ascii="Archivo" w:cs="Archivo" w:eastAsia="Archivo" w:hAnsi="Archivo"/>
                <w:color w:val="0B1F1F"/>
                <w:sz w:val="19"/>
                <w:szCs w:val="19"/>
              </w:rPr>
              <w:t xml:space="preserve">Through the Ecosystem Development Fund, we work with vetted providers who deliver capacity-building services to the businesses we support, and we offer grants to help providers expand and improve their services. Providers are assessed on their experience and impact, the quality of their programmes, their organisational capability, and their geographic reach and networks.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are you applying for?</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To join the pool of vetted service providers; A grant to expand or improve our services; Both</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Type of organisation</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Incubator, accelerator or hub; Business development or consulting firm; Training or educational institution; Certification or standards body; Industry or trade association; Other (please specify)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Legal form</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Company limited by shares; Company limited by guarantee; Incorporated trustees;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Years in operation</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Less than 2; 2 to 5; More than 5</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Which services do you provide?</w:t>
            </w:r>
          </w:p>
          <w:p>
            <w:pPr>
              <w:spacing w:after="0" w:line="252"/>
            </w:pPr>
            <w:r>
              <w:rPr>
                <w:rFonts w:ascii="Archivo" w:cs="Archivo" w:eastAsia="Archivo" w:hAnsi="Archivo"/>
                <w:i/>
                <w:iCs/>
                <w:color w:val="4A5A57"/>
                <w:sz w:val="16"/>
                <w:szCs w:val="16"/>
              </w:rPr>
              <w:t xml:space="preserve">Select all that apply.</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Formalisation and registration; Business strategy and planning; Bookkeeping and financial management; Product development; HR and talent; Market access and product certification; Investment readiness; Digitalisation; Mentorship and coaching; Internships, fellowships or apprenticeships; Green technology and climate risk;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How many businesses have you supported in the last three years?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Fewer than 50; 50 to 200; 201 to 1,000; More than 1,000</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Roughly what share of those businesses were youth-led, and what share women-led?</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30" w:line="252"/>
            </w:pPr>
            <w:r>
              <w:rPr>
                <w:rFonts w:ascii="Archivo" w:cs="Archivo" w:eastAsia="Archivo" w:hAnsi="Archivo"/>
                <w:color w:val="0B1F1F"/>
                <w:sz w:val="17"/>
                <w:szCs w:val="17"/>
              </w:rPr>
              <w:t xml:space="preserve">Two single selects, each with: Below 25%; 25% to 50%; Above 50%; Not tracked</w:t>
            </w:r>
          </w:p>
          <w:p>
            <w:pPr>
              <w:spacing w:after="30" w:line="252"/>
            </w:pPr>
            <w:r>
              <w:rPr>
                <w:rFonts w:ascii="Archivo" w:cs="Archivo" w:eastAsia="Archivo" w:hAnsi="Archivo"/>
                <w:color w:val="0B1F1F"/>
                <w:sz w:val="17"/>
                <w:szCs w:val="17"/>
              </w:rPr>
              <w:t xml:space="preserve">Youth-led</w:t>
            </w:r>
          </w:p>
          <w:p>
            <w:pPr>
              <w:spacing w:after="0" w:line="252"/>
            </w:pPr>
            <w:r>
              <w:rPr>
                <w:rFonts w:ascii="Archivo" w:cs="Archivo" w:eastAsia="Archivo" w:hAnsi="Archivo"/>
                <w:color w:val="0B1F1F"/>
                <w:sz w:val="17"/>
                <w:szCs w:val="17"/>
              </w:rPr>
              <w:t xml:space="preserve">Women-led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In which states do you deliver services?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the 36 states and the Federal Capital Territory, plus "Nationwide" and "Online only"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4.9</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Do you specialise in particular sectors or value chains?</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4.10</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What evidence do you have of your impact?</w:t>
            </w:r>
          </w:p>
          <w:p>
            <w:pPr>
              <w:spacing w:after="0" w:line="252"/>
            </w:pPr>
            <w:r>
              <w:rPr>
                <w:rFonts w:ascii="Archivo" w:cs="Archivo" w:eastAsia="Archivo" w:hAnsi="Archivo"/>
                <w:i/>
                <w:iCs/>
                <w:color w:val="4A5A57"/>
                <w:sz w:val="16"/>
                <w:szCs w:val="16"/>
              </w:rPr>
              <w:t xml:space="preserve">In no more than 150 words, for example growth in client revenue, jobs created or finance raised by the businesses you supported.</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150 words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4.11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Upload your organisational profile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File upload, PDF, 10 MB max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2"/>
        <w:keepNext/>
        <w:pageBreakBefore/>
        <w:spacing w:after="120" w:before="300"/>
      </w:pPr>
      <w:r>
        <w:rPr>
          <w:rFonts w:ascii="Libre Caslon Display" w:cs="Libre Caslon Display" w:eastAsia="Libre Caslon Display" w:hAnsi="Libre Caslon Display"/>
          <w:color w:val="003124"/>
          <w:sz w:val="28"/>
          <w:szCs w:val="28"/>
        </w:rPr>
        <w:t xml:space="preserve">Form 5  |  Research, policy and public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universities, research institutes, think tanks, policy bodies, public agencies and other organisations working to improve the environment for entrepreneurship in Nigeria.</w:t>
            </w:r>
          </w:p>
          <w:p>
            <w:pPr>
              <w:spacing w:after="0" w:line="276"/>
            </w:pPr>
            <w:r>
              <w:rPr>
                <w:rFonts w:ascii="Archivo" w:cs="Archivo" w:eastAsia="Archivo" w:hAnsi="Archivo"/>
                <w:color w:val="0B1F1F"/>
                <w:sz w:val="19"/>
                <w:szCs w:val="19"/>
              </w:rPr>
              <w:t xml:space="preserve">The Ecosystem Development Fund can support convening and policy dialogue, the implementation of enabling policy, research on entrepreneurship across sectors and regions, and the development of better data on MSMEs. Use this form to share a proposal or an idea for collaboration.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Type of organisation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University or research institute; Think tank or policy institute; Government ministry, department or agency; Development organisation; Industry association;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Which area does your proposal relate to?</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Convening and policy dialogue; Policy development and implementation; Research and thought leadership; MSME data; Skills, STEM and entrepreneurship education; Other (please specify)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Proposal title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Summarise your proposal</w:t>
            </w:r>
          </w:p>
          <w:p>
            <w:pPr>
              <w:spacing w:after="0" w:line="252"/>
            </w:pPr>
            <w:r>
              <w:rPr>
                <w:rFonts w:ascii="Archivo" w:cs="Archivo" w:eastAsia="Archivo" w:hAnsi="Archivo"/>
                <w:i/>
                <w:iCs/>
                <w:color w:val="4A5A57"/>
                <w:sz w:val="16"/>
                <w:szCs w:val="16"/>
              </w:rPr>
              <w:t xml:space="preserve">In no more than 150 words: the problem, what you propose to do, and who will benefit.</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150 words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Geographic coverage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National; One or more geopolitical zones; Specific states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Expected duration</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Less than 6 months; 6 to 12 months; 12 to 24 months; More than 24 months</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Indicative budget</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₦25 million; ₦25 million to ₦100 million; Above ₦100 million; Not yet determined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Have you secured other funding for this work?</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Yes, fully; Yes, in part; No</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5.9</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Which partners, if any, are involved?</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Short text</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5.10</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Upload a concept note</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File upload, PDF, 10 MB max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pStyle w:val="Heading2"/>
        <w:keepNext/>
        <w:pageBreakBefore/>
        <w:spacing w:after="120" w:before="300"/>
      </w:pPr>
      <w:r>
        <w:rPr>
          <w:rFonts w:ascii="Libre Caslon Display" w:cs="Libre Caslon Display" w:eastAsia="Libre Caslon Display" w:hAnsi="Libre Caslon Display"/>
          <w:color w:val="003124"/>
          <w:sz w:val="28"/>
          <w:szCs w:val="28"/>
        </w:rPr>
        <w:t xml:space="preserve">Form 6  |  Investors and development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60"/>
            </w:pPr>
            <w:r>
              <w:rPr>
                <w:rFonts w:ascii="Archivo" w:cs="Archivo" w:eastAsia="Archivo" w:hAnsi="Archivo"/>
                <w:b/>
                <w:bCs/>
                <w:color w:val="00BE93"/>
                <w:spacing w:val="30"/>
                <w:sz w:val="15"/>
                <w:szCs w:val="15"/>
              </w:rPr>
              <w:t xml:space="preserve">INTRODUCTORY COPY</w:t>
            </w:r>
          </w:p>
          <w:p>
            <w:pPr>
              <w:spacing w:after="100" w:line="276"/>
            </w:pPr>
            <w:r>
              <w:rPr>
                <w:rFonts w:ascii="Archivo" w:cs="Archivo" w:eastAsia="Archivo" w:hAnsi="Archivo"/>
                <w:color w:val="0B1F1F"/>
                <w:sz w:val="19"/>
                <w:szCs w:val="19"/>
              </w:rPr>
              <w:t xml:space="preserve">This form is for development finance institutions, bilateral agencies, foundations, institutional investors, corporates and other partners interested in investing in, co-investing alongside, or partnering with Nigeria YEIB Investment Funds.</w:t>
            </w:r>
          </w:p>
          <w:p>
            <w:pPr>
              <w:spacing w:after="0" w:line="276"/>
            </w:pPr>
            <w:r>
              <w:rPr>
                <w:rFonts w:ascii="Archivo" w:cs="Archivo" w:eastAsia="Archivo" w:hAnsi="Archivo"/>
                <w:color w:val="0B1F1F"/>
                <w:sz w:val="19"/>
                <w:szCs w:val="19"/>
              </w:rPr>
              <w:t xml:space="preserve">Submitting this form registers your interest only. It is not an offer of, or invitation to subscribe for, any interest in the Funds.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Type of organisation</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Development finance institution or multilateral; Bilateral agency or donor; Foundation or philanthropy; Pension fund or insurer; Asset manager or family office; Bank; Corporate; Other (please specify)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Country of headquarters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Dropdown: country list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Which part of the Funds are you interested in?</w:t>
            </w:r>
          </w:p>
          <w:p>
            <w:pPr>
              <w:spacing w:after="0" w:line="252"/>
            </w:pPr>
            <w:r>
              <w:rPr>
                <w:rFonts w:ascii="Archivo" w:cs="Archivo" w:eastAsia="Archivo" w:hAnsi="Archivo"/>
                <w:i/>
                <w:iCs/>
                <w:color w:val="4A5A57"/>
                <w:sz w:val="16"/>
                <w:szCs w:val="16"/>
              </w:rPr>
              <w:t xml:space="preserve">Select all that apply.</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Equity Investment Fund, direct window; Equity Investment Fund, indirect window; Ecosystem Development Fund; Credit Guarantee Facility; Co-investment in individual transactions; Technical assistance; Not yet determined</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What form of support are you considering?</w:t>
            </w:r>
          </w:p>
          <w:p>
            <w:pPr>
              <w:spacing w:after="0" w:line="252"/>
            </w:pPr>
            <w:r>
              <w:rPr>
                <w:rFonts w:ascii="Archivo" w:cs="Archivo" w:eastAsia="Archivo" w:hAnsi="Archivo"/>
                <w:i/>
                <w:iCs/>
                <w:color w:val="4A5A57"/>
                <w:sz w:val="16"/>
                <w:szCs w:val="16"/>
              </w:rPr>
              <w:t xml:space="preserve">Select all that apply.</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Multi-select: Equity; Debt; Grant; Guarantee or first-loss capital; Technical assistance funding; Not yet determined</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Indicative size of support</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Below US$1 million; US$1 million to US$10 million; Above US$10 million; Prefer not to say</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Expected timeline</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Within 6 months; 6 to 12 months; More than 12 months; Exploratory</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6.7</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40" w:line="252"/>
            </w:pPr>
            <w:r>
              <w:rPr>
                <w:rFonts w:ascii="Archivo" w:cs="Archivo" w:eastAsia="Archivo" w:hAnsi="Archivo"/>
                <w:b/>
                <w:bCs/>
                <w:color w:val="0B1F1F"/>
                <w:sz w:val="18"/>
                <w:szCs w:val="18"/>
              </w:rPr>
              <w:t xml:space="preserve">Does your mandate carry specific requirements?</w:t>
            </w:r>
          </w:p>
          <w:p>
            <w:pPr>
              <w:spacing w:after="0" w:line="252"/>
            </w:pPr>
            <w:r>
              <w:rPr>
                <w:rFonts w:ascii="Archivo" w:cs="Archivo" w:eastAsia="Archivo" w:hAnsi="Archivo"/>
                <w:i/>
                <w:iCs/>
                <w:color w:val="4A5A57"/>
                <w:sz w:val="16"/>
                <w:szCs w:val="16"/>
              </w:rPr>
              <w:t xml:space="preserve">In no more than 100 words, for example gender, climate, geographic or reporting requirements.</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Long text, 100 words max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6.8</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What would be a useful next step?</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Single select: An introductory call; Receiving further information; Meeting at an upcoming event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bl>
    <w:p>
      <w:pPr>
        <w:pStyle w:val="Heading1"/>
        <w:pageBreakBefore/>
        <w:pBdr>
          <w:bottom w:val="single" w:color="00BE93" w:sz="12" w:space="6"/>
        </w:pBdr>
        <w:spacing w:after="160" w:before="360"/>
      </w:pPr>
      <w:r>
        <w:rPr>
          <w:rFonts w:ascii="Libre Caslon Display" w:cs="Libre Caslon Display" w:eastAsia="Libre Caslon Display" w:hAnsi="Libre Caslon Display"/>
          <w:color w:val="003124"/>
          <w:sz w:val="36"/>
          <w:szCs w:val="36"/>
        </w:rPr>
        <w:t xml:space="preserve">Part 4  |  Section C: Declarations and confirmation</w:t>
      </w:r>
    </w:p>
    <w:p>
      <w:pPr>
        <w:spacing w:after="120" w:before="0" w:line="276"/>
      </w:pPr>
      <w:r>
        <w:rPr>
          <w:rFonts w:ascii="Archivo" w:cs="Archivo" w:eastAsia="Archivo" w:hAnsi="Archivo"/>
          <w:i/>
          <w:iCs/>
          <w:color w:val="4A5A57"/>
          <w:sz w:val="20"/>
          <w:szCs w:val="20"/>
        </w:rPr>
        <w:t xml:space="preserve">Shown to every applicant as the final step before submission. Declarations C.1 to C.3 are required; C.4 is shown on Form 1 only where 1.9 includes equity or quasi-equity; C.5 and C.6 are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20"/>
        <w:gridCol w:w="3380"/>
        <w:gridCol w:w="726"/>
      </w:tblGrid>
      <w:tr>
        <w:trPr>
          <w:tblHeader/>
        </w:trPr>
        <w:tc>
          <w:tcPr>
            <w:tcW w:type="dxa" w:w="70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Ref</w:t>
            </w:r>
          </w:p>
        </w:tc>
        <w:tc>
          <w:tcPr>
            <w:tcW w:type="dxa" w:w="422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Question (as shown to applicant)</w:t>
            </w:r>
          </w:p>
        </w:tc>
        <w:tc>
          <w:tcPr>
            <w:tcW w:type="dxa" w:w="3380"/>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Response format and options</w:t>
            </w:r>
          </w:p>
        </w:tc>
        <w:tc>
          <w:tcPr>
            <w:tcW w:type="dxa" w:w="726"/>
            <w:tcBorders>
              <w:top w:val="single" w:color="CFE3DA" w:sz="4"/>
              <w:left w:val="single" w:color="CFE3DA" w:sz="4"/>
              <w:bottom w:val="single" w:color="CFE3DA" w:sz="4"/>
              <w:right w:val="single" w:color="CFE3DA" w:sz="4"/>
            </w:tcBorders>
            <w:shd w:fill="003124" w:color="auto" w:val="clear"/>
            <w:tcMar>
              <w:top w:type="dxa" w:w="80"/>
              <w:left w:type="dxa" w:w="100"/>
              <w:bottom w:type="dxa" w:w="80"/>
              <w:right w:type="dxa" w:w="100"/>
            </w:tcMar>
          </w:tcPr>
          <w:p>
            <w:pPr>
              <w:spacing w:after="0" w:line="252"/>
            </w:pPr>
            <w:r>
              <w:rPr>
                <w:rFonts w:ascii="Archivo" w:cs="Archivo" w:eastAsia="Archivo" w:hAnsi="Archivo"/>
                <w:b/>
                <w:bCs/>
                <w:color w:val="FFFFFF"/>
                <w:sz w:val="17"/>
                <w:szCs w:val="17"/>
              </w:rPr>
              <w:t xml:space="preserve">Req.</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C.1</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 confirm that the information I have provided is accurate and complete to the best of my knowledge.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C.2</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 understand that this submission is not an application for, or an offer of, financing, and that Nigeria YEIB Investment Funds is under no obligation to proceed.</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C.3</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 consent to Nigeria YEIB Investment Funds processing the personal data in this form in accordance with the Nigeria Data Protection Act 2023 and its privacy notice.</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 with link to privacy notice</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C.4</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40" w:line="252"/>
            </w:pPr>
            <w:r>
              <w:rPr>
                <w:rFonts w:ascii="Archivo" w:cs="Archivo" w:eastAsia="Archivo" w:hAnsi="Archivo"/>
                <w:i/>
                <w:iCs/>
                <w:color w:val="00BE93"/>
                <w:sz w:val="16"/>
                <w:szCs w:val="16"/>
              </w:rPr>
              <w:t xml:space="preserve">Shown on Form 1 where 1.9 includes equity or quasi-equity</w:t>
            </w:r>
          </w:p>
          <w:p>
            <w:pPr>
              <w:spacing w:after="0" w:line="252"/>
            </w:pPr>
            <w:r>
              <w:rPr>
                <w:rFonts w:ascii="Archivo" w:cs="Archivo" w:eastAsia="Archivo" w:hAnsi="Archivo"/>
                <w:b/>
                <w:bCs/>
                <w:color w:val="0B1F1F"/>
                <w:sz w:val="18"/>
                <w:szCs w:val="18"/>
              </w:rPr>
              <w:t xml:space="preserve">I confirm that my business is not engaged in any activity on the YEIB Exclusion List.</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 with link to Exclusion List</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Yes</w:t>
            </w:r>
          </w:p>
        </w:tc>
      </w:tr>
      <w:tr>
        <w:trPr>
          <w:cantSplit/>
        </w:trPr>
        <w:tc>
          <w:tcPr>
            <w:tcW w:type="dxa" w:w="70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C.5</w:t>
            </w:r>
          </w:p>
        </w:tc>
        <w:tc>
          <w:tcPr>
            <w:tcW w:type="dxa" w:w="422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 agree that my submission may be shared, where relevant, with partner fund managers, participating lenders, Impact Credit Guarantee Limited or vetted service providers, so that I can be considered for their support.</w:t>
            </w:r>
          </w:p>
        </w:tc>
        <w:tc>
          <w:tcPr>
            <w:tcW w:type="dxa" w:w="3380"/>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w:t>
            </w:r>
          </w:p>
        </w:tc>
        <w:tc>
          <w:tcPr>
            <w:tcW w:type="dxa" w:w="726"/>
            <w:tcBorders>
              <w:top w:val="single" w:color="CFE3DA" w:sz="4"/>
              <w:left w:val="single" w:color="CFE3DA" w:sz="4"/>
              <w:bottom w:val="single" w:color="CFE3DA" w:sz="4"/>
              <w:right w:val="single" w:color="CFE3DA" w:sz="4"/>
            </w:tcBorders>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r>
        <w:trPr>
          <w:cantSplit/>
        </w:trPr>
        <w:tc>
          <w:tcPr>
            <w:tcW w:type="dxa" w:w="70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03124"/>
                <w:sz w:val="17"/>
                <w:szCs w:val="17"/>
              </w:rPr>
              <w:t xml:space="preserve">C.6</w:t>
            </w:r>
          </w:p>
        </w:tc>
        <w:tc>
          <w:tcPr>
            <w:tcW w:type="dxa" w:w="422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b/>
                <w:bCs/>
                <w:color w:val="0B1F1F"/>
                <w:sz w:val="18"/>
                <w:szCs w:val="18"/>
              </w:rPr>
              <w:t xml:space="preserve">I would like to receive updates from Nigeria YEIB Investment Funds.</w:t>
            </w:r>
          </w:p>
        </w:tc>
        <w:tc>
          <w:tcPr>
            <w:tcW w:type="dxa" w:w="3380"/>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pPr>
            <w:r>
              <w:rPr>
                <w:rFonts w:ascii="Archivo" w:cs="Archivo" w:eastAsia="Archivo" w:hAnsi="Archivo"/>
                <w:color w:val="0B1F1F"/>
                <w:sz w:val="17"/>
                <w:szCs w:val="17"/>
              </w:rPr>
              <w:t xml:space="preserve">Checkbox</w:t>
            </w:r>
          </w:p>
        </w:tc>
        <w:tc>
          <w:tcPr>
            <w:tcW w:type="dxa" w:w="726"/>
            <w:tcBorders>
              <w:top w:val="single" w:color="CFE3DA" w:sz="4"/>
              <w:left w:val="single" w:color="CFE3DA" w:sz="4"/>
              <w:bottom w:val="single" w:color="CFE3DA" w:sz="4"/>
              <w:right w:val="single" w:color="CFE3DA" w:sz="4"/>
            </w:tcBorders>
            <w:shd w:fill="F2FBF6" w:color="auto" w:val="clear"/>
            <w:tcMar>
              <w:top w:type="dxa" w:w="80"/>
              <w:left w:type="dxa" w:w="100"/>
              <w:bottom w:type="dxa" w:w="80"/>
              <w:right w:type="dxa" w:w="100"/>
            </w:tcMar>
          </w:tcPr>
          <w:p>
            <w:pPr>
              <w:spacing w:after="0" w:line="252"/>
              <w:jc w:val="center"/>
            </w:pPr>
            <w:r>
              <w:rPr>
                <w:rFonts w:ascii="Archivo" w:cs="Archivo" w:eastAsia="Archivo" w:hAnsi="Archivo"/>
                <w:color w:val="0B1F1F"/>
                <w:sz w:val="17"/>
                <w:szCs w:val="17"/>
              </w:rPr>
              <w:t xml:space="preserve">No</w:t>
            </w:r>
          </w:p>
        </w:tc>
      </w:tr>
    </w:tbl>
    <w:p>
      <w:pPr>
        <w:spacing w:after="240"/>
      </w:pPr>
    </w:p>
    <w:p>
      <w:pPr>
        <w:keepNext/>
        <w:spacing w:after="60" w:before="120"/>
      </w:pPr>
      <w:r>
        <w:rPr>
          <w:rFonts w:ascii="Archivo" w:cs="Archivo" w:eastAsia="Archivo" w:hAnsi="Archivo"/>
          <w:b/>
          <w:bCs/>
          <w:color w:val="00BE93"/>
          <w:spacing w:val="40"/>
          <w:sz w:val="16"/>
          <w:szCs w:val="16"/>
        </w:rPr>
        <w:t xml:space="preserve">CONFIRMATION MESSAGE (SHOWN ON SCREEN AND SENT BY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BE93" w:sz="24"/>
              <w:bottom w:val="none" w:color="FFFFFF" w:sz="0"/>
              <w:right w:val="none" w:color="FFFFFF" w:sz="0"/>
            </w:tcBorders>
            <w:shd w:fill="F2FBF6" w:color="auto" w:val="clear"/>
            <w:tcMar>
              <w:top w:type="dxa" w:w="140"/>
              <w:left w:type="dxa" w:w="200"/>
              <w:bottom w:type="dxa" w:w="140"/>
              <w:right w:type="dxa" w:w="200"/>
            </w:tcMar>
          </w:tcPr>
          <w:p>
            <w:pPr>
              <w:spacing w:after="100" w:line="276"/>
            </w:pPr>
            <w:r>
              <w:rPr>
                <w:rFonts w:ascii="Archivo" w:cs="Archivo" w:eastAsia="Archivo" w:hAnsi="Archivo"/>
                <w:color w:val="0B1F1F"/>
                <w:sz w:val="19"/>
                <w:szCs w:val="19"/>
              </w:rPr>
              <w:t xml:space="preserve">Thank you. We have received your submission.</w:t>
            </w:r>
          </w:p>
          <w:p>
            <w:pPr>
              <w:spacing w:after="100" w:line="276"/>
            </w:pPr>
            <w:r>
              <w:rPr>
                <w:rFonts w:ascii="Archivo" w:cs="Archivo" w:eastAsia="Archivo" w:hAnsi="Archivo"/>
                <w:color w:val="0B1F1F"/>
                <w:sz w:val="19"/>
                <w:szCs w:val="19"/>
              </w:rPr>
              <w:t xml:space="preserve">Your reference number is [reference]. Please quote it in any correspondence with us.</w:t>
            </w:r>
          </w:p>
          <w:p>
            <w:pPr>
              <w:spacing w:after="100" w:line="276"/>
            </w:pPr>
            <w:r>
              <w:rPr>
                <w:rFonts w:ascii="Archivo" w:cs="Archivo" w:eastAsia="Archivo" w:hAnsi="Archivo"/>
                <w:color w:val="0B1F1F"/>
                <w:sz w:val="19"/>
                <w:szCs w:val="19"/>
              </w:rPr>
              <w:t xml:space="preserve">We review submissions on a rolling basis and aim to respond within [number] working days. If your submission proceeds, we will contact you to request further information and documentation.</w:t>
            </w:r>
          </w:p>
          <w:p>
            <w:pPr>
              <w:spacing w:after="0" w:line="276"/>
            </w:pPr>
            <w:r>
              <w:rPr>
                <w:rFonts w:ascii="Archivo" w:cs="Archivo" w:eastAsia="Archivo" w:hAnsi="Archivo"/>
                <w:color w:val="0B1F1F"/>
                <w:sz w:val="19"/>
                <w:szCs w:val="19"/>
              </w:rPr>
              <w:t xml:space="preserve">Nigeria YEIB Investment Funds never charges a fee to apply and does not work through agents who charge for access. If anyone asks you for payment in our name, please report it to [email address].</w:t>
            </w:r>
          </w:p>
        </w:tc>
      </w:tr>
    </w:tbl>
    <w:p>
      <w:pPr>
        <w:pStyle w:val="Heading1"/>
        <w:pageBreakBefore/>
        <w:pBdr>
          <w:bottom w:val="single" w:color="00BE93" w:sz="12" w:space="6"/>
        </w:pBdr>
        <w:spacing w:after="160" w:before="360"/>
      </w:pPr>
      <w:r>
        <w:rPr>
          <w:rFonts w:ascii="Libre Caslon Display" w:cs="Libre Caslon Display" w:eastAsia="Libre Caslon Display" w:hAnsi="Libre Caslon Display"/>
          <w:color w:val="003124"/>
          <w:sz w:val="36"/>
          <w:szCs w:val="36"/>
        </w:rPr>
        <w:t xml:space="preserve">Part 5  |  Drafting notes and points to confirm</w:t>
      </w:r>
    </w:p>
    <w:p>
      <w:pPr>
        <w:spacing w:after="120" w:before="0" w:line="276"/>
      </w:pPr>
      <w:r>
        <w:rPr>
          <w:rFonts w:ascii="Archivo" w:cs="Archivo" w:eastAsia="Archivo" w:hAnsi="Archivo"/>
          <w:color w:val="4A5A57"/>
          <w:sz w:val="20"/>
          <w:szCs w:val="20"/>
        </w:rPr>
        <w:t xml:space="preserve">The following points should be resolved before the forms are published. All structural and regulatory positions reflected in the forms are provisional pending confirmation by legal counsel.</w:t>
      </w:r>
    </w:p>
    <w:p>
      <w:pPr>
        <w:pStyle w:val="ListParagraph"/>
        <w:numPr>
          <w:ilvl w:val="0"/>
          <w:numId w:val="3"/>
        </w:numPr>
        <w:spacing w:after="100" w:line="276"/>
      </w:pPr>
      <w:r>
        <w:rPr>
          <w:rFonts w:ascii="Archivo" w:cs="Archivo" w:eastAsia="Archivo" w:hAnsi="Archivo"/>
          <w:b/>
          <w:bCs/>
          <w:color w:val="0B1F1F"/>
          <w:sz w:val="20"/>
          <w:szCs w:val="20"/>
        </w:rPr>
        <w:t xml:space="preserve">Youth definition. </w:t>
      </w:r>
      <w:r>
        <w:rPr>
          <w:rFonts w:ascii="Archivo" w:cs="Archivo" w:eastAsia="Archivo" w:hAnsi="Archivo"/>
          <w:color w:val="0B1F1F"/>
          <w:sz w:val="20"/>
          <w:szCs w:val="20"/>
        </w:rPr>
        <w:t xml:space="preserve">The Business Plan defines youth as ages 16 to 35; the Board version of the Project Appraisal Report uses 18 to 35 and a 51% youth ownership or management threshold. The forms follow the Project Appraisal Report. The age range should be confirmed and applied consistently across the website and the Investment Criteria and Exit Strategy.</w:t>
      </w:r>
    </w:p>
    <w:p>
      <w:pPr>
        <w:pStyle w:val="ListParagraph"/>
        <w:numPr>
          <w:ilvl w:val="0"/>
          <w:numId w:val="3"/>
        </w:numPr>
        <w:spacing w:after="100" w:line="276"/>
      </w:pPr>
      <w:r>
        <w:rPr>
          <w:rFonts w:ascii="Archivo" w:cs="Archivo" w:eastAsia="Archivo" w:hAnsi="Archivo"/>
          <w:b/>
          <w:bCs/>
          <w:color w:val="0B1F1F"/>
          <w:sz w:val="20"/>
          <w:szCs w:val="20"/>
        </w:rPr>
        <w:t xml:space="preserve">Naira bands. </w:t>
      </w:r>
      <w:r>
        <w:rPr>
          <w:rFonts w:ascii="Archivo" w:cs="Archivo" w:eastAsia="Archivo" w:hAnsi="Archivo"/>
          <w:color w:val="0B1F1F"/>
          <w:sz w:val="20"/>
          <w:szCs w:val="20"/>
        </w:rPr>
        <w:t xml:space="preserve">Revenue and capital bands in Forms 1, 3 and 5 are derived from the US dollar ranges in the Business Plan (for example, target revenue of US$25,000 to US$1 million and capital sought of US$20,000 to US$500,000) at an indicative rate of about ₦1,500 to the dollar. The rate and the band boundaries should be confirmed, or the bands restated in US dollars.</w:t>
      </w:r>
    </w:p>
    <w:p>
      <w:pPr>
        <w:pStyle w:val="ListParagraph"/>
        <w:numPr>
          <w:ilvl w:val="0"/>
          <w:numId w:val="3"/>
        </w:numPr>
        <w:spacing w:after="100" w:line="276"/>
      </w:pPr>
      <w:r>
        <w:rPr>
          <w:rFonts w:ascii="Archivo" w:cs="Archivo" w:eastAsia="Archivo" w:hAnsi="Archivo"/>
          <w:b/>
          <w:bCs/>
          <w:color w:val="0B1F1F"/>
          <w:sz w:val="20"/>
          <w:szCs w:val="20"/>
        </w:rPr>
        <w:t xml:space="preserve">No ticket sizes, allocations or targets published. </w:t>
      </w:r>
      <w:r>
        <w:rPr>
          <w:rFonts w:ascii="Archivo" w:cs="Archivo" w:eastAsia="Archivo" w:hAnsi="Archivo"/>
          <w:color w:val="0B1F1F"/>
          <w:sz w:val="20"/>
          <w:szCs w:val="20"/>
        </w:rPr>
        <w:t xml:space="preserve">The introductory copy describes focus only. Ticket sizes, the 65 / 10 / 25 allocation, gender and green deployment targets and the preferred return remain preliminary or subject to Board approval, and are therefore not stated on the forms.</w:t>
      </w:r>
    </w:p>
    <w:p>
      <w:pPr>
        <w:pStyle w:val="ListParagraph"/>
        <w:numPr>
          <w:ilvl w:val="0"/>
          <w:numId w:val="3"/>
        </w:numPr>
        <w:spacing w:after="100" w:line="276"/>
      </w:pPr>
      <w:r>
        <w:rPr>
          <w:rFonts w:ascii="Archivo" w:cs="Archivo" w:eastAsia="Archivo" w:hAnsi="Archivo"/>
          <w:b/>
          <w:bCs/>
          <w:color w:val="0B1F1F"/>
          <w:sz w:val="20"/>
          <w:szCs w:val="20"/>
        </w:rPr>
        <w:t xml:space="preserve">Credit Guarantee Facility routing. </w:t>
      </w:r>
      <w:r>
        <w:rPr>
          <w:rFonts w:ascii="Archivo" w:cs="Archivo" w:eastAsia="Archivo" w:hAnsi="Archivo"/>
          <w:color w:val="0B1F1F"/>
          <w:sz w:val="20"/>
          <w:szCs w:val="20"/>
        </w:rPr>
        <w:t xml:space="preserve">It should be agreed with ICGL whether Form 3 submissions are captured on the YEIB website and passed to ICGL, or whether the form links directly to ICGL’s own onboarding for participating financial institutions. Declaration C.5 covers onward sharing in either case.</w:t>
      </w:r>
    </w:p>
    <w:p>
      <w:pPr>
        <w:pStyle w:val="ListParagraph"/>
        <w:numPr>
          <w:ilvl w:val="0"/>
          <w:numId w:val="3"/>
        </w:numPr>
        <w:spacing w:after="100" w:line="276"/>
      </w:pPr>
      <w:r>
        <w:rPr>
          <w:rFonts w:ascii="Archivo" w:cs="Archivo" w:eastAsia="Archivo" w:hAnsi="Archivo"/>
          <w:b/>
          <w:bCs/>
          <w:color w:val="0B1F1F"/>
          <w:sz w:val="20"/>
          <w:szCs w:val="20"/>
        </w:rPr>
        <w:t xml:space="preserve">Investor form. </w:t>
      </w:r>
      <w:r>
        <w:rPr>
          <w:rFonts w:ascii="Archivo" w:cs="Archivo" w:eastAsia="Archivo" w:hAnsi="Archivo"/>
          <w:color w:val="0B1F1F"/>
          <w:sz w:val="20"/>
          <w:szCs w:val="20"/>
        </w:rPr>
        <w:t xml:space="preserve">Counsel should confirm whether hosting Form 6 on a public website is consistent with SEC rules on offers of interests in the Funds. Alternatives are a simple contact form, or making Form 6 available by invitation only. The disclaimer in the Form 6 introductory copy should be reviewed by counsel either way.</w:t>
      </w:r>
    </w:p>
    <w:p>
      <w:pPr>
        <w:pStyle w:val="ListParagraph"/>
        <w:numPr>
          <w:ilvl w:val="0"/>
          <w:numId w:val="3"/>
        </w:numPr>
        <w:spacing w:after="100" w:line="276"/>
      </w:pPr>
      <w:r>
        <w:rPr>
          <w:rFonts w:ascii="Archivo" w:cs="Archivo" w:eastAsia="Archivo" w:hAnsi="Archivo"/>
          <w:b/>
          <w:bCs/>
          <w:color w:val="0B1F1F"/>
          <w:sz w:val="20"/>
          <w:szCs w:val="20"/>
        </w:rPr>
        <w:t xml:space="preserve">Contractual return question. </w:t>
      </w:r>
      <w:r>
        <w:rPr>
          <w:rFonts w:ascii="Archivo" w:cs="Archivo" w:eastAsia="Archivo" w:hAnsi="Archivo"/>
          <w:color w:val="0B1F1F"/>
          <w:sz w:val="20"/>
          <w:szCs w:val="20"/>
        </w:rPr>
        <w:t xml:space="preserve">Question 2.8 reflects the draft Investment Policy Statement position that not less than half of the indirect window goes to funds paying contractual yield from Year 1. If that position is not yet to be signalled publicly, the question can be removed without affecting the rest of Form 2.</w:t>
      </w:r>
    </w:p>
    <w:p>
      <w:pPr>
        <w:pStyle w:val="ListParagraph"/>
        <w:numPr>
          <w:ilvl w:val="0"/>
          <w:numId w:val="3"/>
        </w:numPr>
        <w:spacing w:after="100" w:line="276"/>
      </w:pPr>
      <w:r>
        <w:rPr>
          <w:rFonts w:ascii="Archivo" w:cs="Archivo" w:eastAsia="Archivo" w:hAnsi="Archivo"/>
          <w:b/>
          <w:bCs/>
          <w:color w:val="0B1F1F"/>
          <w:sz w:val="20"/>
          <w:szCs w:val="20"/>
        </w:rPr>
        <w:t xml:space="preserve">Exclusion List and privacy notice. </w:t>
      </w:r>
      <w:r>
        <w:rPr>
          <w:rFonts w:ascii="Archivo" w:cs="Archivo" w:eastAsia="Archivo" w:hAnsi="Archivo"/>
          <w:color w:val="0B1F1F"/>
          <w:sz w:val="20"/>
          <w:szCs w:val="20"/>
        </w:rPr>
        <w:t xml:space="preserve">Declarations C.3 and C.4 link to a privacy notice compliant with the Nigeria Data Protection Act 2023 and to a public version of the Exclusion List (Annex to the Investment Policy Statement). Both need to be published before the forms go live, along with a data retention period for unsuccessful submissions.</w:t>
      </w:r>
    </w:p>
    <w:p>
      <w:pPr>
        <w:pStyle w:val="ListParagraph"/>
        <w:numPr>
          <w:ilvl w:val="0"/>
          <w:numId w:val="3"/>
        </w:numPr>
        <w:spacing w:after="100" w:line="276"/>
      </w:pPr>
      <w:r>
        <w:rPr>
          <w:rFonts w:ascii="Archivo" w:cs="Archivo" w:eastAsia="Archivo" w:hAnsi="Archivo"/>
          <w:b/>
          <w:bCs/>
          <w:color w:val="0B1F1F"/>
          <w:sz w:val="20"/>
          <w:szCs w:val="20"/>
        </w:rPr>
        <w:t xml:space="preserve">Sector lists. </w:t>
      </w:r>
      <w:r>
        <w:rPr>
          <w:rFonts w:ascii="Archivo" w:cs="Archivo" w:eastAsia="Archivo" w:hAnsi="Archivo"/>
          <w:color w:val="0B1F1F"/>
          <w:sz w:val="20"/>
          <w:szCs w:val="20"/>
        </w:rPr>
        <w:t xml:space="preserve">The Funds are sector agnostic. Sector options are for classification and reporting only and should not be read as a list of priority sectors. The Form 1 introductory copy says this explicitly.</w:t>
      </w:r>
    </w:p>
    <w:p>
      <w:pPr>
        <w:pStyle w:val="ListParagraph"/>
        <w:numPr>
          <w:ilvl w:val="0"/>
          <w:numId w:val="3"/>
        </w:numPr>
        <w:spacing w:after="100" w:line="276"/>
      </w:pPr>
      <w:r>
        <w:rPr>
          <w:rFonts w:ascii="Archivo" w:cs="Archivo" w:eastAsia="Archivo" w:hAnsi="Archivo"/>
          <w:b/>
          <w:bCs/>
          <w:color w:val="0B1F1F"/>
          <w:sz w:val="20"/>
          <w:szCs w:val="20"/>
        </w:rPr>
        <w:t xml:space="preserve">Placeholders. </w:t>
      </w:r>
      <w:r>
        <w:rPr>
          <w:rFonts w:ascii="Archivo" w:cs="Archivo" w:eastAsia="Archivo" w:hAnsi="Archivo"/>
          <w:color w:val="0B1F1F"/>
          <w:sz w:val="20"/>
          <w:szCs w:val="20"/>
        </w:rPr>
        <w:t xml:space="preserve">The response time in the confirmation message and the reporting email address for fraud are shown in square brackets for completion.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A" w:sz="4" w:space="6"/>
      </w:pBdr>
      <w:tabs>
        <w:tab w:val="right" w:pos="9026"/>
      </w:tabs>
    </w:pPr>
    <w:r>
      <w:rPr>
        <w:rFonts w:ascii="Archivo" w:cs="Archivo" w:eastAsia="Archivo" w:hAnsi="Archivo"/>
        <w:color w:val="4A5A57"/>
        <w:sz w:val="15"/>
        <w:szCs w:val="15"/>
      </w:rPr>
      <w:t xml:space="preserve">Nigeria YEIB Investment Funds  |  Stakeholder Application Forms  |  Draft for review</w:t>
    </w:r>
    <w:r>
      <w:rPr>
        <w:rFonts w:ascii="Archivo" w:cs="Archivo" w:eastAsia="Archivo" w:hAnsi="Archivo"/>
        <w:sz w:val="15"/>
        <w:szCs w:val="15"/>
      </w:rPr>
      <w:t xml:space="preserve">	</w:t>
    </w:r>
    <w:r>
      <w:rPr>
        <w:rFonts w:ascii="Archivo" w:cs="Archivo" w:eastAsia="Archivo" w:hAnsi="Archivo"/>
        <w:color w:val="4A5A5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0BE93"/>
      </w:rPr>
    </w:lvl>
  </w:abstractNum>
  <w:abstractNum w:abstractNumId="3" w15:restartNumberingAfterBreak="0">
    <w:multiLevelType w:val="hybridMultilevel"/>
    <w:lvl w:ilvl="0" w15:tentative="1">
      <w:start w:val="1"/>
      <w:numFmt w:val="decimal"/>
      <w:lvlText w:val="%1."/>
      <w:lvlJc w:val="left"/>
      <w:pPr>
        <w:ind w:left="400" w:hanging="400"/>
      </w:pPr>
      <w:rPr>
        <w:b/>
        <w:bCs/>
        <w:color w:val="0031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0B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Libre Caslon Display" w:cs="Libre Caslon Display" w:eastAsia="Libre Caslon Display" w:hAnsi="Libre Caslon Display"/>
      <w:color w:val="003124"/>
      <w:sz w:val="36"/>
      <w:szCs w:val="36"/>
    </w:rPr>
  </w:style>
  <w:style w:type="paragraph" w:styleId="Heading2">
    <w:name w:val="Heading 2"/>
    <w:basedOn w:val="Normal"/>
    <w:next w:val="Normal"/>
    <w:qFormat/>
    <w:pPr>
      <w:outlineLvl w:val="1"/>
    </w:pPr>
    <w:rPr>
      <w:rFonts w:ascii="Libre Caslon Display" w:cs="Libre Caslon Display" w:eastAsia="Libre Caslon Display" w:hAnsi="Libre Caslon Display"/>
      <w:color w:val="0031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07fc5cbeaf7af480779f0437090ac742a873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Application Forms: Website Content</dc:title>
  <dc:creator>Nigeria YEIB Investment Funds</dc:creator>
  <cp:lastModifiedBy>Un-named</cp:lastModifiedBy>
  <cp:revision>1</cp:revision>
  <dcterms:created xsi:type="dcterms:W3CDTF">2026-09-25T14:06:44.441Z</dcterms:created>
  <dcterms:modified xsi:type="dcterms:W3CDTF">2026-09-25T14:06:44.442Z</dcterms:modified>
</cp:coreProperties>
</file>

<file path=docProps/custom.xml><?xml version="1.0" encoding="utf-8"?>
<Properties xmlns="http://schemas.openxmlformats.org/officeDocument/2006/custom-properties" xmlns:vt="http://schemas.openxmlformats.org/officeDocument/2006/docPropsVTypes"/>
</file>