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EAD" w:rsidRPr="00C40A6C" w:rsidRDefault="000E6060">
      <w:pPr>
        <w:pStyle w:val="Puesto"/>
        <w:rPr>
          <w:color w:val="000000" w:themeColor="text1"/>
          <w:sz w:val="32"/>
          <w:szCs w:val="32"/>
        </w:rPr>
      </w:pPr>
      <w:bookmarkStart w:id="0" w:name="_GoBack"/>
      <w:r w:rsidRPr="00C40A6C">
        <w:rPr>
          <w:color w:val="000000" w:themeColor="text1"/>
          <w:sz w:val="32"/>
          <w:szCs w:val="32"/>
        </w:rPr>
        <w:t>DOCUMENTACIÓN DHCP SERVER</w:t>
      </w:r>
    </w:p>
    <w:p w:rsidR="00B65EAD" w:rsidRPr="00C40A6C" w:rsidRDefault="000E6060">
      <w:pPr>
        <w:spacing w:before="120" w:after="480"/>
        <w:jc w:val="center"/>
        <w:rPr>
          <w:color w:val="000000" w:themeColor="text1"/>
          <w:sz w:val="32"/>
          <w:szCs w:val="32"/>
        </w:rPr>
      </w:pPr>
      <w:r w:rsidRPr="00C40A6C">
        <w:rPr>
          <w:b/>
          <w:bCs/>
          <w:color w:val="000000" w:themeColor="text1"/>
          <w:sz w:val="32"/>
          <w:szCs w:val="32"/>
        </w:rPr>
        <w:t>Sede Santiago - DITECA</w:t>
      </w:r>
    </w:p>
    <w:bookmarkEnd w:id="0"/>
    <w:p w:rsidR="00B65EAD" w:rsidRDefault="000E6060">
      <w:r>
        <w:br w:type="page"/>
      </w:r>
    </w:p>
    <w:p w:rsidR="00B65EAD" w:rsidRPr="00C40A6C" w:rsidRDefault="000E6060">
      <w:pPr>
        <w:pStyle w:val="Ttulo1"/>
        <w:rPr>
          <w:color w:val="000000" w:themeColor="text1"/>
        </w:rPr>
      </w:pPr>
      <w:r w:rsidRPr="00C40A6C">
        <w:rPr>
          <w:color w:val="000000" w:themeColor="text1"/>
        </w:rPr>
        <w:lastRenderedPageBreak/>
        <w:t>1. INTRODUCCIÓN</w:t>
      </w:r>
    </w:p>
    <w:p w:rsidR="00B65EAD" w:rsidRPr="00C40A6C" w:rsidRDefault="000E6060">
      <w:pPr>
        <w:spacing w:after="120"/>
        <w:rPr>
          <w:color w:val="000000" w:themeColor="text1"/>
        </w:rPr>
      </w:pPr>
      <w:r>
        <w:t xml:space="preserve">El servidor DHCP (Dynamic Host Configuration Protocol) es un componente esencial de la infraestructura de red de DITECA en la Sede Santiago. Este servicio permite la asignación automática de direcciones IP, máscaras de subred, gateway </w:t>
      </w:r>
      <w:r w:rsidRPr="00C40A6C">
        <w:rPr>
          <w:color w:val="000000" w:themeColor="text1"/>
        </w:rPr>
        <w:t>predeterminado y serv</w:t>
      </w:r>
      <w:r w:rsidR="00C40A6C">
        <w:rPr>
          <w:color w:val="000000" w:themeColor="text1"/>
        </w:rPr>
        <w:t>idores DNS a to</w:t>
      </w:r>
      <w:r w:rsidRPr="00C40A6C">
        <w:rPr>
          <w:color w:val="000000" w:themeColor="text1"/>
        </w:rPr>
        <w:t>os los dispositivos conectados a la red.</w:t>
      </w:r>
    </w:p>
    <w:p w:rsidR="00B65EAD" w:rsidRPr="00C40A6C" w:rsidRDefault="000E6060">
      <w:pPr>
        <w:pStyle w:val="Ttulo2"/>
        <w:rPr>
          <w:color w:val="000000" w:themeColor="text1"/>
        </w:rPr>
      </w:pPr>
      <w:r w:rsidRPr="00C40A6C">
        <w:rPr>
          <w:color w:val="000000" w:themeColor="text1"/>
        </w:rPr>
        <w:t>1.1 Objetivos del Servidor DHCP</w:t>
      </w:r>
    </w:p>
    <w:p w:rsidR="00B65EAD" w:rsidRDefault="000E6060">
      <w:pPr>
        <w:pStyle w:val="Prrafodelista"/>
        <w:numPr>
          <w:ilvl w:val="0"/>
          <w:numId w:val="2"/>
        </w:numPr>
      </w:pPr>
      <w:r>
        <w:t>Automatizar la asignación de direcciones IP para evitar conflictos</w:t>
      </w:r>
    </w:p>
    <w:p w:rsidR="00B65EAD" w:rsidRDefault="000E6060">
      <w:pPr>
        <w:pStyle w:val="Prrafodelista"/>
        <w:numPr>
          <w:ilvl w:val="0"/>
          <w:numId w:val="2"/>
        </w:numPr>
      </w:pPr>
      <w:r>
        <w:t>Simplificar la administración de la red reduciendo la configuración manual</w:t>
      </w:r>
    </w:p>
    <w:p w:rsidR="00B65EAD" w:rsidRDefault="000E6060">
      <w:pPr>
        <w:pStyle w:val="Prrafodelista"/>
        <w:numPr>
          <w:ilvl w:val="0"/>
          <w:numId w:val="2"/>
        </w:numPr>
      </w:pPr>
      <w:r>
        <w:t>Proporcionar configuració</w:t>
      </w:r>
      <w:r>
        <w:t>n centralizada para todos los dispositivos</w:t>
      </w:r>
    </w:p>
    <w:p w:rsidR="00B65EAD" w:rsidRDefault="000E6060">
      <w:pPr>
        <w:pStyle w:val="Prrafodelista"/>
        <w:numPr>
          <w:ilvl w:val="0"/>
          <w:numId w:val="2"/>
        </w:numPr>
      </w:pPr>
      <w:r>
        <w:t>Facilitar la movilidad de dispositivos entre diferentes VLANs</w:t>
      </w:r>
    </w:p>
    <w:p w:rsidR="00C40A6C" w:rsidRDefault="00C40A6C" w:rsidP="00C40A6C"/>
    <w:p w:rsidR="00B65EAD" w:rsidRPr="00C40A6C" w:rsidRDefault="000E6060" w:rsidP="00C40A6C">
      <w:pPr>
        <w:pStyle w:val="Ttulo2"/>
        <w:rPr>
          <w:color w:val="000000" w:themeColor="text1"/>
        </w:rPr>
      </w:pPr>
      <w:r w:rsidRPr="00C40A6C">
        <w:rPr>
          <w:color w:val="000000" w:themeColor="text1"/>
        </w:rPr>
        <w:t>2. ARQUITECTURA DE RED</w:t>
      </w:r>
    </w:p>
    <w:p w:rsidR="00B65EAD" w:rsidRPr="00C40A6C" w:rsidRDefault="000E6060">
      <w:pPr>
        <w:pStyle w:val="Ttulo2"/>
        <w:rPr>
          <w:color w:val="000000" w:themeColor="text1"/>
        </w:rPr>
      </w:pPr>
      <w:r w:rsidRPr="00C40A6C">
        <w:rPr>
          <w:color w:val="000000" w:themeColor="text1"/>
        </w:rPr>
        <w:t>2</w:t>
      </w:r>
      <w:r w:rsidRPr="00C40A6C">
        <w:rPr>
          <w:color w:val="000000" w:themeColor="text1"/>
        </w:rPr>
        <w:t>.1 Topología de VLANs</w:t>
      </w:r>
    </w:p>
    <w:p w:rsidR="00B65EAD" w:rsidRDefault="000E6060">
      <w:pPr>
        <w:spacing w:after="120"/>
      </w:pPr>
      <w:r>
        <w:t>La Sede Santiago cuenta con tres VLANs segmentadas por departamento: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03"/>
        <w:gridCol w:w="2300"/>
        <w:gridCol w:w="2205"/>
        <w:gridCol w:w="2316"/>
      </w:tblGrid>
      <w:tr w:rsidR="00B65EAD">
        <w:trPr>
          <w:tblHeader/>
        </w:trPr>
        <w:tc>
          <w:tcPr>
            <w:tcW w:w="2340" w:type="dxa"/>
            <w:tcBorders>
              <w:top w:val="single" w:sz="1" w:space="0" w:color="E74C3C"/>
              <w:left w:val="single" w:sz="1" w:space="0" w:color="E74C3C"/>
              <w:bottom w:val="single" w:sz="1" w:space="0" w:color="E74C3C"/>
              <w:right w:val="single" w:sz="1" w:space="0" w:color="E74C3C"/>
            </w:tcBorders>
            <w:shd w:val="clear" w:color="auto" w:fill="E74C3C"/>
          </w:tcPr>
          <w:p w:rsidR="00B65EAD" w:rsidRDefault="000E6060">
            <w:pPr>
              <w:jc w:val="center"/>
            </w:pPr>
            <w:r>
              <w:rPr>
                <w:b/>
                <w:bCs/>
                <w:color w:val="FFFFFF"/>
                <w:sz w:val="22"/>
                <w:szCs w:val="22"/>
              </w:rPr>
              <w:t>VLAN</w:t>
            </w:r>
          </w:p>
        </w:tc>
        <w:tc>
          <w:tcPr>
            <w:tcW w:w="2340" w:type="dxa"/>
            <w:tcBorders>
              <w:top w:val="single" w:sz="1" w:space="0" w:color="E74C3C"/>
              <w:left w:val="single" w:sz="1" w:space="0" w:color="E74C3C"/>
              <w:bottom w:val="single" w:sz="1" w:space="0" w:color="E74C3C"/>
              <w:right w:val="single" w:sz="1" w:space="0" w:color="E74C3C"/>
            </w:tcBorders>
            <w:shd w:val="clear" w:color="auto" w:fill="E74C3C"/>
          </w:tcPr>
          <w:p w:rsidR="00B65EAD" w:rsidRDefault="000E6060">
            <w:pPr>
              <w:jc w:val="center"/>
            </w:pPr>
            <w:r>
              <w:rPr>
                <w:b/>
                <w:bCs/>
                <w:color w:val="FFFFFF"/>
                <w:sz w:val="22"/>
                <w:szCs w:val="22"/>
              </w:rPr>
              <w:t>Departamento</w:t>
            </w:r>
          </w:p>
        </w:tc>
        <w:tc>
          <w:tcPr>
            <w:tcW w:w="2340" w:type="dxa"/>
            <w:tcBorders>
              <w:top w:val="single" w:sz="1" w:space="0" w:color="E74C3C"/>
              <w:left w:val="single" w:sz="1" w:space="0" w:color="E74C3C"/>
              <w:bottom w:val="single" w:sz="1" w:space="0" w:color="E74C3C"/>
              <w:right w:val="single" w:sz="1" w:space="0" w:color="E74C3C"/>
            </w:tcBorders>
            <w:shd w:val="clear" w:color="auto" w:fill="E74C3C"/>
          </w:tcPr>
          <w:p w:rsidR="00B65EAD" w:rsidRDefault="000E6060">
            <w:pPr>
              <w:jc w:val="center"/>
            </w:pPr>
            <w:r>
              <w:rPr>
                <w:b/>
                <w:bCs/>
                <w:color w:val="FFFFFF"/>
                <w:sz w:val="22"/>
                <w:szCs w:val="22"/>
              </w:rPr>
              <w:t>Hosts</w:t>
            </w:r>
          </w:p>
        </w:tc>
        <w:tc>
          <w:tcPr>
            <w:tcW w:w="2340" w:type="dxa"/>
            <w:tcBorders>
              <w:top w:val="single" w:sz="1" w:space="0" w:color="E74C3C"/>
              <w:left w:val="single" w:sz="1" w:space="0" w:color="E74C3C"/>
              <w:bottom w:val="single" w:sz="1" w:space="0" w:color="E74C3C"/>
              <w:right w:val="single" w:sz="1" w:space="0" w:color="E74C3C"/>
            </w:tcBorders>
            <w:shd w:val="clear" w:color="auto" w:fill="E74C3C"/>
          </w:tcPr>
          <w:p w:rsidR="00B65EAD" w:rsidRDefault="000E6060">
            <w:pPr>
              <w:jc w:val="center"/>
            </w:pPr>
            <w:r>
              <w:rPr>
                <w:b/>
                <w:bCs/>
                <w:color w:val="FFFFFF"/>
                <w:sz w:val="22"/>
                <w:szCs w:val="22"/>
              </w:rPr>
              <w:t>Red</w:t>
            </w:r>
          </w:p>
        </w:tc>
      </w:tr>
      <w:tr w:rsidR="00B65EAD">
        <w:tc>
          <w:tcPr>
            <w:tcW w:w="2340" w:type="dxa"/>
            <w:tcBorders>
              <w:top w:val="single" w:sz="1" w:space="0" w:color="E74C3C"/>
              <w:left w:val="single" w:sz="1" w:space="0" w:color="E74C3C"/>
              <w:bottom w:val="single" w:sz="1" w:space="0" w:color="E74C3C"/>
              <w:right w:val="single" w:sz="1" w:space="0" w:color="E74C3C"/>
            </w:tcBorders>
          </w:tcPr>
          <w:p w:rsidR="00B65EAD" w:rsidRDefault="000E6060">
            <w:pPr>
              <w:jc w:val="center"/>
            </w:pPr>
            <w:r>
              <w:t>70</w:t>
            </w:r>
          </w:p>
        </w:tc>
        <w:tc>
          <w:tcPr>
            <w:tcW w:w="2340" w:type="dxa"/>
            <w:tcBorders>
              <w:top w:val="single" w:sz="1" w:space="0" w:color="E74C3C"/>
              <w:left w:val="single" w:sz="1" w:space="0" w:color="E74C3C"/>
              <w:bottom w:val="single" w:sz="1" w:space="0" w:color="E74C3C"/>
              <w:right w:val="single" w:sz="1" w:space="0" w:color="E74C3C"/>
            </w:tcBorders>
          </w:tcPr>
          <w:p w:rsidR="00B65EAD" w:rsidRDefault="000E6060">
            <w:r>
              <w:t>Ventas</w:t>
            </w:r>
          </w:p>
        </w:tc>
        <w:tc>
          <w:tcPr>
            <w:tcW w:w="2340" w:type="dxa"/>
            <w:tcBorders>
              <w:top w:val="single" w:sz="1" w:space="0" w:color="E74C3C"/>
              <w:left w:val="single" w:sz="1" w:space="0" w:color="E74C3C"/>
              <w:bottom w:val="single" w:sz="1" w:space="0" w:color="E74C3C"/>
              <w:right w:val="single" w:sz="1" w:space="0" w:color="E74C3C"/>
            </w:tcBorders>
          </w:tcPr>
          <w:p w:rsidR="00B65EAD" w:rsidRDefault="000E6060">
            <w:pPr>
              <w:jc w:val="center"/>
            </w:pPr>
            <w:r>
              <w:t>15</w:t>
            </w:r>
          </w:p>
        </w:tc>
        <w:tc>
          <w:tcPr>
            <w:tcW w:w="2340" w:type="dxa"/>
            <w:tcBorders>
              <w:top w:val="single" w:sz="1" w:space="0" w:color="E74C3C"/>
              <w:left w:val="single" w:sz="1" w:space="0" w:color="E74C3C"/>
              <w:bottom w:val="single" w:sz="1" w:space="0" w:color="E74C3C"/>
              <w:right w:val="single" w:sz="1" w:space="0" w:color="E74C3C"/>
            </w:tcBorders>
          </w:tcPr>
          <w:p w:rsidR="00B65EAD" w:rsidRDefault="000E6060">
            <w:r>
              <w:t>10.128.2.160/27</w:t>
            </w:r>
          </w:p>
        </w:tc>
      </w:tr>
      <w:tr w:rsidR="00B65EAD">
        <w:tc>
          <w:tcPr>
            <w:tcW w:w="2340" w:type="dxa"/>
            <w:tcBorders>
              <w:top w:val="single" w:sz="1" w:space="0" w:color="E74C3C"/>
              <w:left w:val="single" w:sz="1" w:space="0" w:color="E74C3C"/>
              <w:bottom w:val="single" w:sz="1" w:space="0" w:color="E74C3C"/>
              <w:right w:val="single" w:sz="1" w:space="0" w:color="E74C3C"/>
            </w:tcBorders>
          </w:tcPr>
          <w:p w:rsidR="00B65EAD" w:rsidRDefault="000E6060">
            <w:pPr>
              <w:jc w:val="center"/>
            </w:pPr>
            <w:r>
              <w:t>90</w:t>
            </w:r>
          </w:p>
        </w:tc>
        <w:tc>
          <w:tcPr>
            <w:tcW w:w="2340" w:type="dxa"/>
            <w:tcBorders>
              <w:top w:val="single" w:sz="1" w:space="0" w:color="E74C3C"/>
              <w:left w:val="single" w:sz="1" w:space="0" w:color="E74C3C"/>
              <w:bottom w:val="single" w:sz="1" w:space="0" w:color="E74C3C"/>
              <w:right w:val="single" w:sz="1" w:space="0" w:color="E74C3C"/>
            </w:tcBorders>
          </w:tcPr>
          <w:p w:rsidR="00B65EAD" w:rsidRDefault="000E6060">
            <w:r>
              <w:t>Centro de Datos</w:t>
            </w:r>
          </w:p>
        </w:tc>
        <w:tc>
          <w:tcPr>
            <w:tcW w:w="2340" w:type="dxa"/>
            <w:tcBorders>
              <w:top w:val="single" w:sz="1" w:space="0" w:color="E74C3C"/>
              <w:left w:val="single" w:sz="1" w:space="0" w:color="E74C3C"/>
              <w:bottom w:val="single" w:sz="1" w:space="0" w:color="E74C3C"/>
              <w:right w:val="single" w:sz="1" w:space="0" w:color="E74C3C"/>
            </w:tcBorders>
          </w:tcPr>
          <w:p w:rsidR="00B65EAD" w:rsidRDefault="000E6060">
            <w:pPr>
              <w:jc w:val="center"/>
            </w:pPr>
            <w:r>
              <w:t>10</w:t>
            </w:r>
          </w:p>
        </w:tc>
        <w:tc>
          <w:tcPr>
            <w:tcW w:w="2340" w:type="dxa"/>
            <w:tcBorders>
              <w:top w:val="single" w:sz="1" w:space="0" w:color="E74C3C"/>
              <w:left w:val="single" w:sz="1" w:space="0" w:color="E74C3C"/>
              <w:bottom w:val="single" w:sz="1" w:space="0" w:color="E74C3C"/>
              <w:right w:val="single" w:sz="1" w:space="0" w:color="E74C3C"/>
            </w:tcBorders>
          </w:tcPr>
          <w:p w:rsidR="00B65EAD" w:rsidRDefault="000E6060">
            <w:r>
              <w:t>10.128.2.192/28</w:t>
            </w:r>
          </w:p>
        </w:tc>
      </w:tr>
      <w:tr w:rsidR="00B65EAD">
        <w:tc>
          <w:tcPr>
            <w:tcW w:w="2340" w:type="dxa"/>
            <w:tcBorders>
              <w:top w:val="single" w:sz="1" w:space="0" w:color="E74C3C"/>
              <w:left w:val="single" w:sz="1" w:space="0" w:color="E74C3C"/>
              <w:bottom w:val="single" w:sz="1" w:space="0" w:color="E74C3C"/>
              <w:right w:val="single" w:sz="1" w:space="0" w:color="E74C3C"/>
            </w:tcBorders>
          </w:tcPr>
          <w:p w:rsidR="00B65EAD" w:rsidRDefault="000E6060">
            <w:pPr>
              <w:jc w:val="center"/>
            </w:pPr>
            <w:r>
              <w:t>800</w:t>
            </w:r>
          </w:p>
        </w:tc>
        <w:tc>
          <w:tcPr>
            <w:tcW w:w="2340" w:type="dxa"/>
            <w:tcBorders>
              <w:top w:val="single" w:sz="1" w:space="0" w:color="E74C3C"/>
              <w:left w:val="single" w:sz="1" w:space="0" w:color="E74C3C"/>
              <w:bottom w:val="single" w:sz="1" w:space="0" w:color="E74C3C"/>
              <w:right w:val="single" w:sz="1" w:space="0" w:color="E74C3C"/>
            </w:tcBorders>
          </w:tcPr>
          <w:p w:rsidR="00B65EAD" w:rsidRDefault="000E6060">
            <w:r>
              <w:t>Administración</w:t>
            </w:r>
          </w:p>
        </w:tc>
        <w:tc>
          <w:tcPr>
            <w:tcW w:w="2340" w:type="dxa"/>
            <w:tcBorders>
              <w:top w:val="single" w:sz="1" w:space="0" w:color="E74C3C"/>
              <w:left w:val="single" w:sz="1" w:space="0" w:color="E74C3C"/>
              <w:bottom w:val="single" w:sz="1" w:space="0" w:color="E74C3C"/>
              <w:right w:val="single" w:sz="1" w:space="0" w:color="E74C3C"/>
            </w:tcBorders>
          </w:tcPr>
          <w:p w:rsidR="00B65EAD" w:rsidRDefault="000E6060">
            <w:pPr>
              <w:jc w:val="center"/>
            </w:pPr>
            <w:r>
              <w:t>5</w:t>
            </w:r>
          </w:p>
        </w:tc>
        <w:tc>
          <w:tcPr>
            <w:tcW w:w="2340" w:type="dxa"/>
            <w:tcBorders>
              <w:top w:val="single" w:sz="1" w:space="0" w:color="E74C3C"/>
              <w:left w:val="single" w:sz="1" w:space="0" w:color="E74C3C"/>
              <w:bottom w:val="single" w:sz="1" w:space="0" w:color="E74C3C"/>
              <w:right w:val="single" w:sz="1" w:space="0" w:color="E74C3C"/>
            </w:tcBorders>
          </w:tcPr>
          <w:p w:rsidR="00B65EAD" w:rsidRDefault="000E6060">
            <w:r>
              <w:t>10.128.2.224/29</w:t>
            </w:r>
          </w:p>
        </w:tc>
      </w:tr>
    </w:tbl>
    <w:p w:rsidR="00B65EAD" w:rsidRDefault="00B65EAD">
      <w:pPr>
        <w:spacing w:before="240"/>
      </w:pPr>
    </w:p>
    <w:p w:rsidR="00B65EAD" w:rsidRPr="00C40A6C" w:rsidRDefault="000E6060" w:rsidP="00C40A6C">
      <w:pPr>
        <w:pStyle w:val="Ttulo2"/>
        <w:rPr>
          <w:color w:val="000000" w:themeColor="text1"/>
        </w:rPr>
      </w:pPr>
      <w:r w:rsidRPr="00C40A6C">
        <w:rPr>
          <w:color w:val="000000" w:themeColor="text1"/>
        </w:rPr>
        <w:t>3. FUNCIONAMIENTO DEL DHCP</w:t>
      </w:r>
    </w:p>
    <w:p w:rsidR="00B65EAD" w:rsidRPr="00C40A6C" w:rsidRDefault="000E6060">
      <w:pPr>
        <w:pStyle w:val="Ttulo2"/>
        <w:rPr>
          <w:color w:val="000000" w:themeColor="text1"/>
        </w:rPr>
      </w:pPr>
      <w:r w:rsidRPr="00C40A6C">
        <w:rPr>
          <w:color w:val="000000" w:themeColor="text1"/>
        </w:rPr>
        <w:t>3</w:t>
      </w:r>
      <w:r w:rsidRPr="00C40A6C">
        <w:rPr>
          <w:color w:val="000000" w:themeColor="text1"/>
        </w:rPr>
        <w:t>.1 Proceso DORA</w:t>
      </w:r>
    </w:p>
    <w:p w:rsidR="00B65EAD" w:rsidRPr="00C40A6C" w:rsidRDefault="000E6060">
      <w:pPr>
        <w:spacing w:after="120"/>
        <w:rPr>
          <w:color w:val="000000" w:themeColor="text1"/>
        </w:rPr>
      </w:pPr>
      <w:r w:rsidRPr="00C40A6C">
        <w:rPr>
          <w:color w:val="000000" w:themeColor="text1"/>
        </w:rPr>
        <w:t>El protocolo DHCP utiliza un proceso de cuatro pasos conocido como DORA:</w:t>
      </w:r>
    </w:p>
    <w:p w:rsidR="00B65EAD" w:rsidRPr="00C40A6C" w:rsidRDefault="000E6060">
      <w:pPr>
        <w:pStyle w:val="Prrafodelista"/>
        <w:numPr>
          <w:ilvl w:val="0"/>
          <w:numId w:val="2"/>
        </w:numPr>
        <w:rPr>
          <w:color w:val="000000" w:themeColor="text1"/>
        </w:rPr>
      </w:pPr>
      <w:r w:rsidRPr="00C40A6C">
        <w:rPr>
          <w:b/>
          <w:bCs/>
          <w:color w:val="000000" w:themeColor="text1"/>
        </w:rPr>
        <w:t xml:space="preserve">Discover (Descubrimiento): </w:t>
      </w:r>
      <w:r w:rsidRPr="00C40A6C">
        <w:rPr>
          <w:color w:val="000000" w:themeColor="text1"/>
        </w:rPr>
        <w:t>El cliente envía un broadcast buscando un servidor DHCP</w:t>
      </w:r>
    </w:p>
    <w:p w:rsidR="00B65EAD" w:rsidRPr="00C40A6C" w:rsidRDefault="000E6060">
      <w:pPr>
        <w:pStyle w:val="Prrafodelista"/>
        <w:numPr>
          <w:ilvl w:val="0"/>
          <w:numId w:val="2"/>
        </w:numPr>
        <w:rPr>
          <w:color w:val="000000" w:themeColor="text1"/>
        </w:rPr>
      </w:pPr>
      <w:r w:rsidRPr="00C40A6C">
        <w:rPr>
          <w:b/>
          <w:bCs/>
          <w:color w:val="000000" w:themeColor="text1"/>
        </w:rPr>
        <w:t xml:space="preserve">Offer (Oferta): </w:t>
      </w:r>
      <w:r w:rsidRPr="00C40A6C">
        <w:rPr>
          <w:color w:val="000000" w:themeColor="text1"/>
        </w:rPr>
        <w:t>El servidor DHCP ofrece una dirección IP disponible</w:t>
      </w:r>
    </w:p>
    <w:p w:rsidR="00B65EAD" w:rsidRPr="00C40A6C" w:rsidRDefault="000E6060">
      <w:pPr>
        <w:pStyle w:val="Prrafodelista"/>
        <w:numPr>
          <w:ilvl w:val="0"/>
          <w:numId w:val="2"/>
        </w:numPr>
        <w:rPr>
          <w:color w:val="000000" w:themeColor="text1"/>
        </w:rPr>
      </w:pPr>
      <w:r w:rsidRPr="00C40A6C">
        <w:rPr>
          <w:b/>
          <w:bCs/>
          <w:color w:val="000000" w:themeColor="text1"/>
        </w:rPr>
        <w:t xml:space="preserve">Request (Solicitud): </w:t>
      </w:r>
      <w:r w:rsidRPr="00C40A6C">
        <w:rPr>
          <w:color w:val="000000" w:themeColor="text1"/>
        </w:rPr>
        <w:t>El cliente solicita formalmente la IP ofrecida</w:t>
      </w:r>
    </w:p>
    <w:p w:rsidR="00B65EAD" w:rsidRPr="00C40A6C" w:rsidRDefault="000E6060">
      <w:pPr>
        <w:pStyle w:val="Prrafodelista"/>
        <w:numPr>
          <w:ilvl w:val="0"/>
          <w:numId w:val="2"/>
        </w:numPr>
        <w:rPr>
          <w:color w:val="000000" w:themeColor="text1"/>
        </w:rPr>
      </w:pPr>
      <w:r w:rsidRPr="00C40A6C">
        <w:rPr>
          <w:b/>
          <w:bCs/>
          <w:color w:val="000000" w:themeColor="text1"/>
        </w:rPr>
        <w:t xml:space="preserve">Acknowledge (Confirmación): </w:t>
      </w:r>
      <w:r w:rsidRPr="00C40A6C">
        <w:rPr>
          <w:color w:val="000000" w:themeColor="text1"/>
        </w:rPr>
        <w:t xml:space="preserve">El servidor confirma y asigna la IP </w:t>
      </w:r>
      <w:r w:rsidRPr="00C40A6C">
        <w:rPr>
          <w:color w:val="000000" w:themeColor="text1"/>
        </w:rPr>
        <w:t>al cliente</w:t>
      </w:r>
    </w:p>
    <w:p w:rsidR="00B65EAD" w:rsidRPr="00C40A6C" w:rsidRDefault="000E6060">
      <w:pPr>
        <w:pStyle w:val="Ttulo2"/>
        <w:rPr>
          <w:color w:val="000000" w:themeColor="text1"/>
        </w:rPr>
      </w:pPr>
      <w:r w:rsidRPr="00C40A6C">
        <w:rPr>
          <w:color w:val="000000" w:themeColor="text1"/>
        </w:rPr>
        <w:t>3.2 Tiempo de Concesión (Lease Time)</w:t>
      </w:r>
    </w:p>
    <w:p w:rsidR="00B65EAD" w:rsidRPr="00C40A6C" w:rsidRDefault="000E6060">
      <w:pPr>
        <w:spacing w:after="120"/>
        <w:rPr>
          <w:color w:val="000000" w:themeColor="text1"/>
        </w:rPr>
      </w:pPr>
      <w:r w:rsidRPr="00C40A6C">
        <w:rPr>
          <w:color w:val="000000" w:themeColor="text1"/>
        </w:rPr>
        <w:t>En la configuración de DITECA, el tiempo de concesión está establecido en 8 horas. Esto significa que cada dispositivo debe renovar su dirección IP cada 8 horas. Este tiempo balances entre:</w:t>
      </w:r>
    </w:p>
    <w:p w:rsidR="00B65EAD" w:rsidRPr="00C40A6C" w:rsidRDefault="000E6060">
      <w:pPr>
        <w:pStyle w:val="Prrafodelista"/>
        <w:numPr>
          <w:ilvl w:val="0"/>
          <w:numId w:val="2"/>
        </w:numPr>
        <w:rPr>
          <w:color w:val="000000" w:themeColor="text1"/>
        </w:rPr>
      </w:pPr>
      <w:r w:rsidRPr="00C40A6C">
        <w:rPr>
          <w:color w:val="000000" w:themeColor="text1"/>
        </w:rPr>
        <w:t xml:space="preserve">Flexibilidad para </w:t>
      </w:r>
      <w:r w:rsidRPr="00C40A6C">
        <w:rPr>
          <w:color w:val="000000" w:themeColor="text1"/>
        </w:rPr>
        <w:t>reasignar IPs de dispositivos desconectados</w:t>
      </w:r>
    </w:p>
    <w:p w:rsidR="00B65EAD" w:rsidRDefault="000E6060">
      <w:pPr>
        <w:pStyle w:val="Prrafodelista"/>
        <w:numPr>
          <w:ilvl w:val="0"/>
          <w:numId w:val="2"/>
        </w:numPr>
        <w:rPr>
          <w:color w:val="000000" w:themeColor="text1"/>
        </w:rPr>
      </w:pPr>
      <w:r w:rsidRPr="00C40A6C">
        <w:rPr>
          <w:color w:val="000000" w:themeColor="text1"/>
        </w:rPr>
        <w:t>Estabilidad para dispositivos conectados permanentemente</w:t>
      </w:r>
    </w:p>
    <w:p w:rsidR="00C40A6C" w:rsidRPr="00C40A6C" w:rsidRDefault="00C40A6C" w:rsidP="00C40A6C">
      <w:pPr>
        <w:rPr>
          <w:color w:val="000000" w:themeColor="text1"/>
        </w:rPr>
      </w:pPr>
    </w:p>
    <w:p w:rsidR="00C40A6C" w:rsidRPr="00C40A6C" w:rsidRDefault="00C40A6C" w:rsidP="00C40A6C">
      <w:pPr>
        <w:rPr>
          <w:color w:val="000000" w:themeColor="text1"/>
        </w:rPr>
      </w:pPr>
    </w:p>
    <w:p w:rsidR="00B65EAD" w:rsidRPr="00C40A6C" w:rsidRDefault="000E6060" w:rsidP="00C40A6C">
      <w:pPr>
        <w:pStyle w:val="Ttulo2"/>
        <w:rPr>
          <w:color w:val="000000" w:themeColor="text1"/>
        </w:rPr>
      </w:pPr>
      <w:r w:rsidRPr="00C40A6C">
        <w:rPr>
          <w:color w:val="000000" w:themeColor="text1"/>
        </w:rPr>
        <w:lastRenderedPageBreak/>
        <w:t>4. MANTENIMIENTO Y MONITOREO</w:t>
      </w:r>
    </w:p>
    <w:p w:rsidR="00B65EAD" w:rsidRPr="00C40A6C" w:rsidRDefault="000E6060">
      <w:pPr>
        <w:pStyle w:val="Ttulo2"/>
        <w:rPr>
          <w:color w:val="000000" w:themeColor="text1"/>
        </w:rPr>
      </w:pPr>
      <w:r w:rsidRPr="00C40A6C">
        <w:rPr>
          <w:color w:val="000000" w:themeColor="text1"/>
        </w:rPr>
        <w:t>4</w:t>
      </w:r>
      <w:r w:rsidRPr="00C40A6C">
        <w:rPr>
          <w:color w:val="000000" w:themeColor="text1"/>
        </w:rPr>
        <w:t>.1 Tareas de Mantenimiento Regular</w:t>
      </w:r>
    </w:p>
    <w:p w:rsidR="00B65EAD" w:rsidRPr="00C40A6C" w:rsidRDefault="000E6060">
      <w:pPr>
        <w:pStyle w:val="Prrafodelista"/>
        <w:numPr>
          <w:ilvl w:val="0"/>
          <w:numId w:val="2"/>
        </w:numPr>
        <w:rPr>
          <w:color w:val="000000" w:themeColor="text1"/>
        </w:rPr>
      </w:pPr>
      <w:r w:rsidRPr="00C40A6C">
        <w:rPr>
          <w:color w:val="000000" w:themeColor="text1"/>
        </w:rPr>
        <w:t>Revisar logs del servidor DHCP semanalmente</w:t>
      </w:r>
    </w:p>
    <w:p w:rsidR="00B65EAD" w:rsidRPr="00C40A6C" w:rsidRDefault="000E6060">
      <w:pPr>
        <w:pStyle w:val="Prrafodelista"/>
        <w:numPr>
          <w:ilvl w:val="0"/>
          <w:numId w:val="2"/>
        </w:numPr>
        <w:rPr>
          <w:color w:val="000000" w:themeColor="text1"/>
        </w:rPr>
      </w:pPr>
      <w:r w:rsidRPr="00C40A6C">
        <w:rPr>
          <w:color w:val="000000" w:themeColor="text1"/>
        </w:rPr>
        <w:t>Monitorear utilización de pools de IPs</w:t>
      </w:r>
    </w:p>
    <w:p w:rsidR="00B65EAD" w:rsidRPr="00C40A6C" w:rsidRDefault="000E6060">
      <w:pPr>
        <w:pStyle w:val="Prrafodelista"/>
        <w:numPr>
          <w:ilvl w:val="0"/>
          <w:numId w:val="2"/>
        </w:numPr>
        <w:rPr>
          <w:color w:val="000000" w:themeColor="text1"/>
        </w:rPr>
      </w:pPr>
      <w:r w:rsidRPr="00C40A6C">
        <w:rPr>
          <w:color w:val="000000" w:themeColor="text1"/>
        </w:rPr>
        <w:t>Verificar que no haya conflictos de IP</w:t>
      </w:r>
    </w:p>
    <w:p w:rsidR="00B65EAD" w:rsidRPr="00C40A6C" w:rsidRDefault="000E6060">
      <w:pPr>
        <w:pStyle w:val="Prrafodelista"/>
        <w:numPr>
          <w:ilvl w:val="0"/>
          <w:numId w:val="2"/>
        </w:numPr>
        <w:rPr>
          <w:color w:val="000000" w:themeColor="text1"/>
        </w:rPr>
      </w:pPr>
      <w:r w:rsidRPr="00C40A6C">
        <w:rPr>
          <w:color w:val="000000" w:themeColor="text1"/>
        </w:rPr>
        <w:t>Actualizar rangos de exclusión según sea necesario</w:t>
      </w:r>
    </w:p>
    <w:p w:rsidR="00B65EAD" w:rsidRPr="00C40A6C" w:rsidRDefault="000E6060">
      <w:pPr>
        <w:pStyle w:val="Ttulo2"/>
        <w:rPr>
          <w:color w:val="000000" w:themeColor="text1"/>
        </w:rPr>
      </w:pPr>
      <w:r w:rsidRPr="00C40A6C">
        <w:rPr>
          <w:color w:val="000000" w:themeColor="text1"/>
        </w:rPr>
        <w:t>4.2 Respaldo de Configuración</w:t>
      </w:r>
    </w:p>
    <w:p w:rsidR="00B65EAD" w:rsidRPr="00C40A6C" w:rsidRDefault="000E6060">
      <w:pPr>
        <w:spacing w:after="120"/>
        <w:rPr>
          <w:color w:val="000000" w:themeColor="text1"/>
        </w:rPr>
      </w:pPr>
      <w:r w:rsidRPr="00C40A6C">
        <w:rPr>
          <w:color w:val="000000" w:themeColor="text1"/>
        </w:rPr>
        <w:t>Es crítico mantener respaldos de la configuración DHCP. Se recomienda:</w:t>
      </w:r>
    </w:p>
    <w:p w:rsidR="00B65EAD" w:rsidRPr="00C40A6C" w:rsidRDefault="000E6060">
      <w:pPr>
        <w:pStyle w:val="Prrafodelista"/>
        <w:numPr>
          <w:ilvl w:val="0"/>
          <w:numId w:val="2"/>
        </w:numPr>
        <w:rPr>
          <w:color w:val="000000" w:themeColor="text1"/>
        </w:rPr>
      </w:pPr>
      <w:r w:rsidRPr="00C40A6C">
        <w:rPr>
          <w:color w:val="000000" w:themeColor="text1"/>
        </w:rPr>
        <w:t>Exportar configuración mensualmente</w:t>
      </w:r>
    </w:p>
    <w:p w:rsidR="00B65EAD" w:rsidRPr="00C40A6C" w:rsidRDefault="000E6060">
      <w:pPr>
        <w:pStyle w:val="Prrafodelista"/>
        <w:numPr>
          <w:ilvl w:val="0"/>
          <w:numId w:val="2"/>
        </w:numPr>
        <w:rPr>
          <w:color w:val="000000" w:themeColor="text1"/>
        </w:rPr>
      </w:pPr>
      <w:r w:rsidRPr="00C40A6C">
        <w:rPr>
          <w:color w:val="000000" w:themeColor="text1"/>
        </w:rPr>
        <w:t>Documentar cambios en la conf</w:t>
      </w:r>
      <w:r w:rsidRPr="00C40A6C">
        <w:rPr>
          <w:color w:val="000000" w:themeColor="text1"/>
        </w:rPr>
        <w:t>iguración</w:t>
      </w:r>
    </w:p>
    <w:p w:rsidR="00B65EAD" w:rsidRPr="00C40A6C" w:rsidRDefault="000E6060">
      <w:pPr>
        <w:pStyle w:val="Prrafodelista"/>
        <w:numPr>
          <w:ilvl w:val="0"/>
          <w:numId w:val="2"/>
        </w:numPr>
        <w:rPr>
          <w:color w:val="000000" w:themeColor="text1"/>
        </w:rPr>
      </w:pPr>
      <w:r w:rsidRPr="00C40A6C">
        <w:rPr>
          <w:color w:val="000000" w:themeColor="text1"/>
        </w:rPr>
        <w:t>Mantener copia de la base de datos DHCP</w:t>
      </w:r>
    </w:p>
    <w:p w:rsidR="00B65EAD" w:rsidRDefault="00B65EAD">
      <w:pPr>
        <w:spacing w:before="480" w:after="240"/>
        <w:jc w:val="center"/>
      </w:pPr>
    </w:p>
    <w:sectPr w:rsidR="00B65EA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6060" w:rsidRDefault="000E6060">
      <w:r>
        <w:separator/>
      </w:r>
    </w:p>
  </w:endnote>
  <w:endnote w:type="continuationSeparator" w:id="0">
    <w:p w:rsidR="000E6060" w:rsidRDefault="000E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EAD" w:rsidRDefault="000E6060">
    <w:pPr>
      <w:jc w:val="center"/>
    </w:pPr>
    <w:r>
      <w:rPr>
        <w:sz w:val="20"/>
        <w:szCs w:val="20"/>
      </w:rPr>
      <w:t xml:space="preserve">Página </w:t>
    </w:r>
    <w:r>
      <w:rPr>
        <w:sz w:val="20"/>
        <w:szCs w:val="20"/>
      </w:rPr>
      <w:fldChar w:fldCharType="begin"/>
    </w:r>
    <w:r>
      <w:rPr>
        <w:sz w:val="20"/>
        <w:szCs w:val="20"/>
      </w:rPr>
      <w:instrText>PAGE</w:instrText>
    </w:r>
    <w:r w:rsidR="00C40A6C">
      <w:rPr>
        <w:sz w:val="20"/>
        <w:szCs w:val="20"/>
      </w:rPr>
      <w:fldChar w:fldCharType="separate"/>
    </w:r>
    <w:r w:rsidR="00C40A6C">
      <w:rPr>
        <w:noProof/>
        <w:sz w:val="20"/>
        <w:szCs w:val="20"/>
      </w:rPr>
      <w:t>2</w:t>
    </w:r>
    <w:r>
      <w:rPr>
        <w:sz w:val="20"/>
        <w:szCs w:val="20"/>
      </w:rPr>
      <w:fldChar w:fldCharType="end"/>
    </w:r>
    <w:r>
      <w:rPr>
        <w:sz w:val="20"/>
        <w:szCs w:val="20"/>
      </w:rPr>
      <w:t xml:space="preserve"> de </w:t>
    </w:r>
    <w:r>
      <w:rPr>
        <w:sz w:val="20"/>
        <w:szCs w:val="20"/>
      </w:rPr>
      <w:fldChar w:fldCharType="begin"/>
    </w:r>
    <w:r>
      <w:rPr>
        <w:sz w:val="20"/>
        <w:szCs w:val="20"/>
      </w:rPr>
      <w:instrText>NUMPAGES</w:instrText>
    </w:r>
    <w:r w:rsidR="00C40A6C">
      <w:rPr>
        <w:sz w:val="20"/>
        <w:szCs w:val="20"/>
      </w:rPr>
      <w:fldChar w:fldCharType="separate"/>
    </w:r>
    <w:r w:rsidR="00C40A6C">
      <w:rPr>
        <w:noProof/>
        <w:sz w:val="20"/>
        <w:szCs w:val="20"/>
      </w:rPr>
      <w:t>3</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6060" w:rsidRDefault="000E6060">
      <w:r>
        <w:separator/>
      </w:r>
    </w:p>
  </w:footnote>
  <w:footnote w:type="continuationSeparator" w:id="0">
    <w:p w:rsidR="000E6060" w:rsidRDefault="000E60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EAD" w:rsidRDefault="000E6060">
    <w:pPr>
      <w:jc w:val="right"/>
    </w:pPr>
    <w:r>
      <w:rPr>
        <w:color w:val="666666"/>
        <w:sz w:val="20"/>
        <w:szCs w:val="20"/>
      </w:rPr>
      <w:t>DITECA - Documentación DHCP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16334C"/>
    <w:multiLevelType w:val="hybridMultilevel"/>
    <w:tmpl w:val="48F42DFC"/>
    <w:lvl w:ilvl="0" w:tplc="A434CC4E">
      <w:start w:val="1"/>
      <w:numFmt w:val="bullet"/>
      <w:lvlText w:val="•"/>
      <w:lvlJc w:val="left"/>
      <w:pPr>
        <w:ind w:left="720" w:hanging="360"/>
      </w:pPr>
    </w:lvl>
    <w:lvl w:ilvl="1" w:tplc="851C1948">
      <w:numFmt w:val="decimal"/>
      <w:lvlText w:val=""/>
      <w:lvlJc w:val="left"/>
    </w:lvl>
    <w:lvl w:ilvl="2" w:tplc="250483D2">
      <w:numFmt w:val="decimal"/>
      <w:lvlText w:val=""/>
      <w:lvlJc w:val="left"/>
    </w:lvl>
    <w:lvl w:ilvl="3" w:tplc="A6988370">
      <w:numFmt w:val="decimal"/>
      <w:lvlText w:val=""/>
      <w:lvlJc w:val="left"/>
    </w:lvl>
    <w:lvl w:ilvl="4" w:tplc="D09A40E0">
      <w:numFmt w:val="decimal"/>
      <w:lvlText w:val=""/>
      <w:lvlJc w:val="left"/>
    </w:lvl>
    <w:lvl w:ilvl="5" w:tplc="54B895D0">
      <w:numFmt w:val="decimal"/>
      <w:lvlText w:val=""/>
      <w:lvlJc w:val="left"/>
    </w:lvl>
    <w:lvl w:ilvl="6" w:tplc="C0A4E870">
      <w:numFmt w:val="decimal"/>
      <w:lvlText w:val=""/>
      <w:lvlJc w:val="left"/>
    </w:lvl>
    <w:lvl w:ilvl="7" w:tplc="C628847A">
      <w:numFmt w:val="decimal"/>
      <w:lvlText w:val=""/>
      <w:lvlJc w:val="left"/>
    </w:lvl>
    <w:lvl w:ilvl="8" w:tplc="ACC2F922">
      <w:numFmt w:val="decimal"/>
      <w:lvlText w:val=""/>
      <w:lvlJc w:val="left"/>
    </w:lvl>
  </w:abstractNum>
  <w:abstractNum w:abstractNumId="1" w15:restartNumberingAfterBreak="0">
    <w:nsid w:val="7C55246A"/>
    <w:multiLevelType w:val="hybridMultilevel"/>
    <w:tmpl w:val="69E60F46"/>
    <w:lvl w:ilvl="0" w:tplc="5EA8D420">
      <w:start w:val="1"/>
      <w:numFmt w:val="bullet"/>
      <w:lvlText w:val="●"/>
      <w:lvlJc w:val="left"/>
      <w:pPr>
        <w:ind w:left="720" w:hanging="360"/>
      </w:pPr>
    </w:lvl>
    <w:lvl w:ilvl="1" w:tplc="5C10653E">
      <w:start w:val="1"/>
      <w:numFmt w:val="bullet"/>
      <w:lvlText w:val="○"/>
      <w:lvlJc w:val="left"/>
      <w:pPr>
        <w:ind w:left="1440" w:hanging="360"/>
      </w:pPr>
    </w:lvl>
    <w:lvl w:ilvl="2" w:tplc="815652C2">
      <w:start w:val="1"/>
      <w:numFmt w:val="bullet"/>
      <w:lvlText w:val="■"/>
      <w:lvlJc w:val="left"/>
      <w:pPr>
        <w:ind w:left="2160" w:hanging="360"/>
      </w:pPr>
    </w:lvl>
    <w:lvl w:ilvl="3" w:tplc="35626C3A">
      <w:start w:val="1"/>
      <w:numFmt w:val="bullet"/>
      <w:lvlText w:val="●"/>
      <w:lvlJc w:val="left"/>
      <w:pPr>
        <w:ind w:left="2880" w:hanging="360"/>
      </w:pPr>
    </w:lvl>
    <w:lvl w:ilvl="4" w:tplc="5BEABC10">
      <w:start w:val="1"/>
      <w:numFmt w:val="bullet"/>
      <w:lvlText w:val="○"/>
      <w:lvlJc w:val="left"/>
      <w:pPr>
        <w:ind w:left="3600" w:hanging="360"/>
      </w:pPr>
    </w:lvl>
    <w:lvl w:ilvl="5" w:tplc="415008C6">
      <w:start w:val="1"/>
      <w:numFmt w:val="bullet"/>
      <w:lvlText w:val="■"/>
      <w:lvlJc w:val="left"/>
      <w:pPr>
        <w:ind w:left="4320" w:hanging="360"/>
      </w:pPr>
    </w:lvl>
    <w:lvl w:ilvl="6" w:tplc="DF1E3A86">
      <w:start w:val="1"/>
      <w:numFmt w:val="bullet"/>
      <w:lvlText w:val="●"/>
      <w:lvlJc w:val="left"/>
      <w:pPr>
        <w:ind w:left="5040" w:hanging="360"/>
      </w:pPr>
    </w:lvl>
    <w:lvl w:ilvl="7" w:tplc="80782354">
      <w:start w:val="1"/>
      <w:numFmt w:val="bullet"/>
      <w:lvlText w:val="●"/>
      <w:lvlJc w:val="left"/>
      <w:pPr>
        <w:ind w:left="5760" w:hanging="360"/>
      </w:pPr>
    </w:lvl>
    <w:lvl w:ilvl="8" w:tplc="BA14339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EAD"/>
    <w:rsid w:val="000E6060"/>
    <w:rsid w:val="00B65EAD"/>
    <w:rsid w:val="00C40A6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DD10C7-5E46-49C9-A92A-027FFC2F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s-DO" w:eastAsia="es-D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180"/>
      <w:outlineLvl w:val="0"/>
    </w:pPr>
    <w:rPr>
      <w:b/>
      <w:bCs/>
      <w:color w:val="E74C3C"/>
      <w:sz w:val="32"/>
      <w:szCs w:val="32"/>
    </w:rPr>
  </w:style>
  <w:style w:type="paragraph" w:styleId="Ttulo2">
    <w:name w:val="heading 2"/>
    <w:qFormat/>
    <w:pPr>
      <w:spacing w:before="240" w:after="120"/>
      <w:outlineLvl w:val="1"/>
    </w:pPr>
    <w:rPr>
      <w:b/>
      <w:bCs/>
      <w:color w:val="E74C3C"/>
      <w:sz w:val="28"/>
      <w:szCs w:val="28"/>
    </w:rPr>
  </w:style>
  <w:style w:type="paragraph" w:styleId="Ttulo3">
    <w:name w:val="heading 3"/>
    <w:qFormat/>
    <w:pPr>
      <w:spacing w:before="180" w:after="100"/>
      <w:outlineLvl w:val="2"/>
    </w:pPr>
    <w:rPr>
      <w:b/>
      <w:bCs/>
      <w:color w:val="404040"/>
      <w:sz w:val="26"/>
      <w:szCs w:val="26"/>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pPr>
      <w:spacing w:before="240" w:after="240"/>
      <w:jc w:val="center"/>
    </w:pPr>
    <w:rPr>
      <w:b/>
      <w:bCs/>
      <w:color w:val="E74C3C"/>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330</Words>
  <Characters>1820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2</cp:revision>
  <dcterms:created xsi:type="dcterms:W3CDTF">2025-12-01T01:27:00Z</dcterms:created>
  <dcterms:modified xsi:type="dcterms:W3CDTF">2025-12-01T01:52:00Z</dcterms:modified>
</cp:coreProperties>
</file>