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Plan de Pruebas de Usabilidad</w:t>
      </w:r>
    </w:p>
    <w:p>
      <w:pPr>
        <w:spacing w:after="400"/>
      </w:pPr>
      <w:r>
        <w:rPr>
          <w:i/>
          <w:iCs/>
          <w:sz w:val="28"/>
          <w:szCs w:val="28"/>
        </w:rPr>
        <w:t xml:space="preserve">Sistema web RAVE Odontología Integral y Estética</w:t>
      </w:r>
    </w:p>
    <w:p>
      <w:pPr>
        <w:pStyle w:val="Heading1"/>
        <w:spacing w:after="150" w:before="300"/>
      </w:pPr>
      <w:r>
        <w:t xml:space="preserve">1. Objetivo</w:t>
      </w:r>
    </w:p>
    <w:p>
      <w:pPr>
        <w:spacing w:after="120"/>
      </w:pPr>
      <w:r>
        <w:t xml:space="preserve">Evaluar, con el personal real del consultorio (odontóloga y asistente), el funcionamiento del sistema RAVE y el cumplimiento de los requerimientos establecidos (objetivo específico 4 del proyecto, numeral 1.3.2), mediante pruebas de usabilidad basadas en tareas representativas de los casos de uso de prioridad alta y media.</w:t>
      </w:r>
    </w:p>
    <w:p>
      <w:pPr>
        <w:spacing w:after="120"/>
      </w:pPr>
      <w:r>
        <w:t xml:space="preserve">Esta evaluación corresponde a la Fase 4 (Implementación) de la metodología ICONIX descrita en el numeral 3.4: validación del sistema con los usuarios y corrección de los hallazgos identificados antes de la entrega del producto final.</w:t>
      </w:r>
    </w:p>
    <w:p>
      <w:pPr>
        <w:pStyle w:val="Heading1"/>
        <w:spacing w:after="150" w:before="300"/>
      </w:pPr>
      <w:r>
        <w:t xml:space="preserve">2. Participantes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938"/>
      </w:tblGrid>
      <w:tr>
        <w:trPr>
          <w:tblHeader/>
        </w:trP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Participante</w:t>
            </w:r>
          </w:p>
        </w:tc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Módulos que evalúa</w:t>
            </w:r>
          </w:p>
        </w:tc>
      </w:tr>
      <w:tr>
        <w:tc>
          <w:tcPr>
            <w:tcW w:type="auto" w:w="0"/>
          </w:tcPr>
          <w:p>
            <w:r>
              <w:t xml:space="preserve">Odontóloga</w:t>
            </w:r>
          </w:p>
        </w:tc>
        <w:tc>
          <w:tcPr>
            <w:tcW w:type="auto" w:w="0"/>
          </w:tcPr>
          <w:p>
            <w:r>
              <w:t xml:space="preserve">Titular del consultorio RAVE</w:t>
            </w:r>
          </w:p>
        </w:tc>
        <w:tc>
          <w:tcPr>
            <w:tcW w:type="auto" w:w="0"/>
          </w:tcPr>
          <w:p>
            <w:r>
              <w:t xml:space="preserve">Historia clínica, odontograma, planes de tratamiento, consentimiento informado</w:t>
            </w:r>
          </w:p>
        </w:tc>
      </w:tr>
      <w:tr>
        <w:tc>
          <w:tcPr>
            <w:tcW w:type="auto" w:w="0"/>
          </w:tcPr>
          <w:p>
            <w:r>
              <w:t xml:space="preserve">Asistente</w:t>
            </w:r>
          </w:p>
        </w:tc>
        <w:tc>
          <w:tcPr>
            <w:tcW w:type="auto" w:w="0"/>
          </w:tcPr>
          <w:p>
            <w:r>
              <w:t xml:space="preserve">Asistente del consultorio RAVE</w:t>
            </w:r>
          </w:p>
        </w:tc>
        <w:tc>
          <w:tcPr>
            <w:tcW w:type="auto" w:w="0"/>
          </w:tcPr>
          <w:p>
            <w:r>
              <w:t xml:space="preserve">Pacientes, agenda de citas, autorización de datos, facturación básica</w:t>
            </w:r>
          </w:p>
        </w:tc>
      </w:tr>
      <w:tr>
        <w:tc>
          <w:tcPr>
            <w:tcW w:type="auto" w:w="0"/>
          </w:tcPr>
          <w:p>
            <w:r>
              <w:t xml:space="preserve">Administrador</w:t>
            </w:r>
          </w:p>
        </w:tc>
        <w:tc>
          <w:tcPr>
            <w:tcW w:type="auto" w:w="0"/>
          </w:tcPr>
          <w:p>
            <w:r>
              <w:t xml:space="preserve">(si aplica; puede coincidir con la odontóloga)</w:t>
            </w:r>
          </w:p>
        </w:tc>
        <w:tc>
          <w:tcPr>
            <w:tcW w:type="auto" w:w="0"/>
          </w:tcPr>
          <w:p>
            <w:r>
              <w:t xml:space="preserve">Usuarios, facturación y pagos, reportes</w:t>
            </w:r>
          </w:p>
        </w:tc>
      </w:tr>
      <w:tr>
        <w:tc>
          <w:tcPr>
            <w:tcW w:type="auto" w:w="0"/>
          </w:tcPr>
          <w:p>
            <w:r>
              <w:t xml:space="preserve">Facilitador</w:t>
            </w:r>
          </w:p>
        </w:tc>
        <w:tc>
          <w:tcPr>
            <w:tcW w:type="auto" w:w="0"/>
          </w:tcPr>
          <w:p>
            <w:r>
              <w:t xml:space="preserve">Autora del proyecto</w:t>
            </w:r>
          </w:p>
        </w:tc>
        <w:tc>
          <w:tcPr>
            <w:tcW w:type="auto" w:w="0"/>
          </w:tcPr>
          <w:p>
            <w:r>
              <w:t xml:space="preserve">Observa, cronometra y registra hallazgos; no guía al participante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Los participantes son quienes usarán el sistema en la operación real del consultorio, por lo que no se requiere reclutar usuarios externos ni aplicar un consentimiento de investigación formal; basta con informarles el propósito de la sesión (mejorar el sistema antes de su uso definitivo, no evaluar su desempeño personal).</w:t>
      </w:r>
    </w:p>
    <w:p>
      <w:pPr>
        <w:pStyle w:val="Heading1"/>
        <w:spacing w:after="150" w:before="300"/>
      </w:pPr>
      <w:r>
        <w:t xml:space="preserve">3. Metodología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Pruebas basadas en tareas: cada participante ejecuta tareas concretas sobre el sistema en funcionamiento (no un prototipo), sin instrucciones paso a paso del facilitador.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Pensamiento en voz alta: se pide al participante que describa lo que intenta hacer y lo que espera que ocurra, mientras interactúa con el sistema.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Observación no intrusiva: el facilitador solo interviene si el participante queda completamente bloqueado, registrando la intervención como hallazgo.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Cuestionario SUS (System Usability Scale) al final de la sesión, para obtener una medida comparable de la usabilidad percibida.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de hallazgos clasificados por severidad, con corrección antes de la entrega final del producto (cierre de la Fase 4).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Duración estimada por sesión: entre 35 y 45 minutos, según el rol del participante (ver tiempos por tarea).</w:t>
      </w:r>
    </w:p>
    <w:p>
      <w:pPr>
        <w:pStyle w:val="Heading1"/>
        <w:spacing w:after="150" w:before="300"/>
      </w:pPr>
      <w:r>
        <w:t xml:space="preserve">4. Preparación de la sesión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Usar el entorno real del consultorio o una copia de datos de prueba equivalente (pacientes y citas ficticias, nunca datos clínicos reales de pacientes del consultorio).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que la cuenta del participante tenga el rol correcto asignado (Odontóloga, Asistente o Administrador) antes de iniciar.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Tener listas las fichas de datos ficticios que se entregarán para cada tarea (paciente nuevo, horarios ocupados, tratamientos realizados,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Explicar al participante que se evalúa el sistema, no a la persona, y que puede expresar cualquier dificultad sin filtro.</w:t>
      </w:r>
    </w:p>
    <w:p>
      <w:pPr>
        <w:pStyle w:val="Heading1"/>
        <w:spacing w:after="150" w:before="300"/>
      </w:pPr>
      <w:r>
        <w:t xml:space="preserve">5. Guion de tareas</w:t>
      </w:r>
    </w:p>
    <w:p>
      <w:pPr>
        <w:spacing w:after="120"/>
      </w:pPr>
      <w:r>
        <w:t xml:space="preserve">Las tareas siguientes cubren los casos de uso de prioridad alta y media especificados en la Tabla 4 (numeral 3.7). El facilitador entrega el contexto de cada tarea como una petición natural (lo que diría un paciente o lo que pide la odontóloga), nunca como una lista de pasos del sistema.</w:t>
      </w:r>
    </w:p>
    <w:p>
      <w:pPr>
        <w:pStyle w:val="Heading2"/>
        <w:spacing w:after="120" w:before="250"/>
      </w:pPr>
      <w:r>
        <w:t xml:space="preserve">Tarea 1. Agendar una cita nueva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auto" w:w="0"/>
          </w:tcPr>
          <w:p>
            <w:r>
              <w:t xml:space="preserve">CU-06 / ROC-01 a ROC-05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auto" w:w="0"/>
          </w:tcPr>
          <w:p>
            <w:r>
              <w:t xml:space="preserve">Asistente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auto" w:w="0"/>
          </w:tcPr>
          <w:p>
            <w:r>
              <w:t xml:space="preserve">Verificar que el usuario pueda agendar una cita sin ayuda, detectando cruces de horario.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Contexto para el participante</w:t>
            </w:r>
          </w:p>
        </w:tc>
        <w:tc>
          <w:tcPr>
            <w:tcW w:type="auto" w:w="0"/>
          </w:tcPr>
          <w:p>
            <w:r>
              <w:t xml:space="preserve">Pide al participante que agende una cita de 'Control' para un paciente ya registrado, en un horario que tú sabes que ya está ocupado, y que luego la reagende a un horario libre.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Criterio de éxito</w:t>
            </w:r>
          </w:p>
        </w:tc>
        <w:tc>
          <w:tcPr>
            <w:tcW w:type="auto" w:w="0"/>
          </w:tcPr>
          <w:p>
            <w:r>
              <w:t xml:space="preserve">El participante encuentra el módulo de agenda, intenta el horario ocupado, interpreta el aviso de cruce sin ayuda del facilitador, y logra agendar la cita en un horario disponible.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Tiempo máximo</w:t>
            </w:r>
          </w:p>
        </w:tc>
        <w:tc>
          <w:tcPr>
            <w:tcW w:type="auto" w:w="0"/>
          </w:tcPr>
          <w:p>
            <w:r>
              <w:t xml:space="preserve">5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Tarea 2. Reprogramar una cita existente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auto" w:w="0"/>
          </w:tcPr>
          <w:p>
            <w:r>
              <w:t xml:space="preserve">CU-07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auto" w:w="0"/>
          </w:tcPr>
          <w:p>
            <w:r>
              <w:t xml:space="preserve">Asistente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auto" w:w="0"/>
          </w:tcPr>
          <w:p>
            <w:r>
              <w:t xml:space="preserve">Verificar que reprogramar sea igual de claro que crear una cita nueva.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Contexto para el participante</w:t>
            </w:r>
          </w:p>
        </w:tc>
        <w:tc>
          <w:tcPr>
            <w:tcW w:type="auto" w:w="0"/>
          </w:tcPr>
          <w:p>
            <w:r>
              <w:t xml:space="preserve">Pide que cambie la fecha u hora de una cita ya agendada, porque 'la paciente llamó a reprogramar'.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Criterio de éxito</w:t>
            </w:r>
          </w:p>
        </w:tc>
        <w:tc>
          <w:tcPr>
            <w:tcW w:type="auto" w:w="0"/>
          </w:tcPr>
          <w:p>
            <w:r>
              <w:t xml:space="preserve">El participante localiza la cita, cambia el horario y confirma el cambio sin preguntar '¿dónde edito esto?'.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Tiempo máximo</w:t>
            </w:r>
          </w:p>
        </w:tc>
        <w:tc>
          <w:tcPr>
            <w:tcW w:type="auto" w:w="0"/>
          </w:tcPr>
          <w:p>
            <w:r>
              <w:t xml:space="preserve">4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Tarea 3. Cancelar una cita y registrar una inasistencia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auto" w:w="0"/>
          </w:tcPr>
          <w:p>
            <w:r>
              <w:t xml:space="preserve">CU-08 / ROC-08 / ROC-09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auto" w:w="0"/>
          </w:tcPr>
          <w:p>
            <w:r>
              <w:t xml:space="preserve">Asistente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auto" w:w="0"/>
          </w:tcPr>
          <w:p>
            <w:r>
              <w:t xml:space="preserve">Verificar que la diferencia entre 'Cancelada' y 'No asistida' sea comprensible.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Contexto para el participante</w:t>
            </w:r>
          </w:p>
        </w:tc>
        <w:tc>
          <w:tcPr>
            <w:tcW w:type="auto" w:w="0"/>
          </w:tcPr>
          <w:p>
            <w:r>
              <w:t xml:space="preserve">Primero pide cancelar una cita porque el paciente avisó con tiempo; luego, marcar otra como no asistida porque el paciente nunca llegó.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Criterio de éxito</w:t>
            </w:r>
          </w:p>
        </w:tc>
        <w:tc>
          <w:tcPr>
            <w:tcW w:type="auto" w:w="0"/>
          </w:tcPr>
          <w:p>
            <w:r>
              <w:t xml:space="preserve">El participante elige el estado correcto en cada caso sin necesitar que se le explique la diferencia.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Tiempo máximo</w:t>
            </w:r>
          </w:p>
        </w:tc>
        <w:tc>
          <w:tcPr>
            <w:tcW w:type="auto" w:w="0"/>
          </w:tcPr>
          <w:p>
            <w:r>
              <w:t xml:space="preserve">4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Tarea 4. Registrar un paciente nuevo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auto" w:w="0"/>
          </w:tcPr>
          <w:p>
            <w:r>
              <w:t xml:space="preserve">CU-05 / RF-07 a RF-09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auto" w:w="0"/>
          </w:tcPr>
          <w:p>
            <w:r>
              <w:t xml:space="preserve">Asistente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auto" w:w="0"/>
          </w:tcPr>
          <w:p>
            <w:r>
              <w:t xml:space="preserve">Verificar que el formulario de 5 pasos (documento, datos personales, contacto, acudiente, autorización) se complete sin confusión.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Contexto para el participante</w:t>
            </w:r>
          </w:p>
        </w:tc>
        <w:tc>
          <w:tcPr>
            <w:tcW w:type="auto" w:w="0"/>
          </w:tcPr>
          <w:p>
            <w:r>
              <w:t xml:space="preserve">Entrega una ficha con datos ficticios de un paciente menor de edad y pide registrarlo.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Criterio de éxito</w:t>
            </w:r>
          </w:p>
        </w:tc>
        <w:tc>
          <w:tcPr>
            <w:tcW w:type="auto" w:w="0"/>
          </w:tcPr>
          <w:p>
            <w:r>
              <w:t xml:space="preserve">El participante completa los 5 pasos, incluida la autorización de tratamiento de datos (Ley 1581 de 2012), y el sistema no le permite omitirla.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Tiempo máximo</w:t>
            </w:r>
          </w:p>
        </w:tc>
        <w:tc>
          <w:tcPr>
            <w:tcW w:type="auto" w:w="0"/>
          </w:tcPr>
          <w:p>
            <w:r>
              <w:t xml:space="preserve">6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Tarea 5. Registrar una atención en la historia clínica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auto" w:w="0"/>
          </w:tcPr>
          <w:p>
            <w:r>
              <w:t xml:space="preserve">CU-09 / ROC-14 a ROC-17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auto" w:w="0"/>
          </w:tcPr>
          <w:p>
            <w:r>
              <w:t xml:space="preserve">Odontóloga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auto" w:w="0"/>
          </w:tcPr>
          <w:p>
            <w:r>
              <w:t xml:space="preserve">Verificar que registrar motivo de consulta, hallazgos y odontograma sea ágil durante o después de una consulta real.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Contexto para el participante</w:t>
            </w:r>
          </w:p>
        </w:tc>
        <w:tc>
          <w:tcPr>
            <w:tcW w:type="auto" w:w="0"/>
          </w:tcPr>
          <w:p>
            <w:r>
              <w:t xml:space="preserve">Pide registrar una atención completa para un paciente con historia previa, incluyendo una actualización del odontograma.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Criterio de éxito</w:t>
            </w:r>
          </w:p>
        </w:tc>
        <w:tc>
          <w:tcPr>
            <w:tcW w:type="auto" w:w="0"/>
          </w:tcPr>
          <w:p>
            <w:r>
              <w:t xml:space="preserve">La odontóloga registra la atención y actualiza el odontograma sin salir de flujo para buscar ayuda.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Tiempo máximo</w:t>
            </w:r>
          </w:p>
        </w:tc>
        <w:tc>
          <w:tcPr>
            <w:tcW w:type="auto" w:w="0"/>
          </w:tcPr>
          <w:p>
            <w:r>
              <w:t xml:space="preserve">8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Tarea 6. Anular una atención por error de registro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auto" w:w="0"/>
          </w:tcPr>
          <w:p>
            <w:r>
              <w:t xml:space="preserve">CU-09 (anulación) / RNF-17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auto" w:w="0"/>
          </w:tcPr>
          <w:p>
            <w:r>
              <w:t xml:space="preserve">Odontóloga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auto" w:w="0"/>
          </w:tcPr>
          <w:p>
            <w:r>
              <w:t xml:space="preserve">Verificar que la anulación (no eliminación) de una atención y su motivo se entiendan como un cambio permanente y trazable.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Contexto para el participante</w:t>
            </w:r>
          </w:p>
        </w:tc>
        <w:tc>
          <w:tcPr>
            <w:tcW w:type="auto" w:w="0"/>
          </w:tcPr>
          <w:p>
            <w:r>
              <w:t xml:space="preserve">Pide anular una atención de prueba indicando un motivo, y preguntar después qué pasó con el registro original.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Criterio de éxito</w:t>
            </w:r>
          </w:p>
        </w:tc>
        <w:tc>
          <w:tcPr>
            <w:tcW w:type="auto" w:w="0"/>
          </w:tcPr>
          <w:p>
            <w:r>
              <w:t xml:space="preserve">El participante anula con motivo y, al revisar después, entiende que el registro sigue visible con la marca de anulación (no desapareció).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Tiempo máximo</w:t>
            </w:r>
          </w:p>
        </w:tc>
        <w:tc>
          <w:tcPr>
            <w:tcW w:type="auto" w:w="0"/>
          </w:tcPr>
          <w:p>
            <w:r>
              <w:t xml:space="preserve">4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Tarea 7. Registrar el consentimiento informado de un plan de tratamiento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auto" w:w="0"/>
          </w:tcPr>
          <w:p>
            <w:r>
              <w:t xml:space="preserve">CU-18 / Ley 527 de 1999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auto" w:w="0"/>
          </w:tcPr>
          <w:p>
            <w:r>
              <w:t xml:space="preserve">Odontóloga / Asistente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auto" w:w="0"/>
          </w:tcPr>
          <w:p>
            <w:r>
              <w:t xml:space="preserve">Verificar que vincular el consentimiento a un plan de tratamiento sea claro.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Contexto para el participante</w:t>
            </w:r>
          </w:p>
        </w:tc>
        <w:tc>
          <w:tcPr>
            <w:tcW w:type="auto" w:w="0"/>
          </w:tcPr>
          <w:p>
            <w:r>
              <w:t xml:space="preserve">Pide registrar el consentimiento informado para un plan de tratamiento ya creado, con la firma del paciente.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Criterio de éxito</w:t>
            </w:r>
          </w:p>
        </w:tc>
        <w:tc>
          <w:tcPr>
            <w:tcW w:type="auto" w:w="0"/>
          </w:tcPr>
          <w:p>
            <w:r>
              <w:t xml:space="preserve">El participante encuentra dónde registrar el consentimiento, lo asocia al plan correcto y completa nombre y firma.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Tiempo máximo</w:t>
            </w:r>
          </w:p>
        </w:tc>
        <w:tc>
          <w:tcPr>
            <w:tcW w:type="auto" w:w="0"/>
          </w:tcPr>
          <w:p>
            <w:r>
              <w:t xml:space="preserve">4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Tarea 8. Registrar la autorización de tratamiento de datos personales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auto" w:w="0"/>
          </w:tcPr>
          <w:p>
            <w:r>
              <w:t xml:space="preserve">CU-20 / Ley 1581 de 2012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auto" w:w="0"/>
          </w:tcPr>
          <w:p>
            <w:r>
              <w:t xml:space="preserve">Asistente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auto" w:w="0"/>
          </w:tcPr>
          <w:p>
            <w:r>
              <w:t xml:space="preserve">Verificar que esta autorización (paso 5 del registro de pacientes) no se perciba como un trámite separado y confuso.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Contexto para el participante</w:t>
            </w:r>
          </w:p>
        </w:tc>
        <w:tc>
          <w:tcPr>
            <w:tcW w:type="auto" w:w="0"/>
          </w:tcPr>
          <w:p>
            <w:r>
              <w:t xml:space="preserve">Dentro del registro de un paciente nuevo (Tarea 4), observa específicamente el paso de autorización de datos.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Criterio de éxito</w:t>
            </w:r>
          </w:p>
        </w:tc>
        <w:tc>
          <w:tcPr>
            <w:tcW w:type="auto" w:w="0"/>
          </w:tcPr>
          <w:p>
            <w:r>
              <w:t xml:space="preserve">El participante entiende que la autorización es obligatoria y su fecha queda registrada automáticamente.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Tiempo máximo</w:t>
            </w:r>
          </w:p>
        </w:tc>
        <w:tc>
          <w:tcPr>
            <w:tcW w:type="auto" w:w="0"/>
          </w:tcPr>
          <w:p>
            <w:r>
              <w:t xml:space="preserve">incluido en Tarea 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Tarea 9. Generar una factura y registrar un pago parcial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auto" w:w="0"/>
          </w:tcPr>
          <w:p>
            <w:r>
              <w:t xml:space="preserve">CU-13 / CU-14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auto" w:w="0"/>
          </w:tcPr>
          <w:p>
            <w:r>
              <w:t xml:space="preserve">Administrador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auto" w:w="0"/>
          </w:tcPr>
          <w:p>
            <w:r>
              <w:t xml:space="preserve">Verificar que facturar tratamientos realizados y registrar pagos parciales sea claro.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Contexto para el participante</w:t>
            </w:r>
          </w:p>
        </w:tc>
        <w:tc>
          <w:tcPr>
            <w:tcW w:type="auto" w:w="0"/>
          </w:tcPr>
          <w:p>
            <w:r>
              <w:t xml:space="preserve">Pide generar una factura a partir de un tratamiento ya marcado como 'Realizado' y registrar un pago parcial en efectivo.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Criterio de éxito</w:t>
            </w:r>
          </w:p>
        </w:tc>
        <w:tc>
          <w:tcPr>
            <w:tcW w:type="auto" w:w="0"/>
          </w:tcPr>
          <w:p>
            <w:r>
              <w:t xml:space="preserve">El participante genera la factura, registra el pago y puede explicar cuánto queda pendiente sin hacer cálculos manuales.</w:t>
            </w:r>
          </w:p>
        </w:tc>
      </w:tr>
      <w:t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Tiempo máximo</w:t>
            </w:r>
          </w:p>
        </w:tc>
        <w:tc>
          <w:tcPr>
            <w:tcW w:type="auto" w:w="0"/>
          </w:tcPr>
          <w:p>
            <w:r>
              <w:t xml:space="preserve">5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6. Hoja de registro de hallazgos</w:t>
      </w:r>
    </w:p>
    <w:p>
      <w:pPr>
        <w:spacing w:after="120"/>
      </w:pPr>
      <w:r>
        <w:t xml:space="preserve">Una fila por cada dificultad observada durante las tareas, sin importar su severidad. El facilitador la diligencia durante la sesión.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800"/>
        <w:gridCol w:w="1700"/>
        <w:gridCol w:w="2038"/>
      </w:tblGrid>
      <w:tr>
        <w:trPr>
          <w:tblHeader/>
        </w:trP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Qué pasó</w:t>
            </w:r>
          </w:p>
        </w:tc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Severidad</w:t>
            </w:r>
          </w:p>
        </w:tc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Acción propuesta</w:t>
            </w:r>
          </w:p>
        </w:tc>
      </w:tr>
      <w:tr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Escala de severidad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Crítica: el participante no logra completar la tarea ni con ayuda del facilitador.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Alta: el participante completa la tarea solo después de una intervención del facilitador.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Media: el participante duda, se equivoca una vez o pregunta, pero se corrige solo.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Baja: comentario o preferencia estética/de redacción que no impide completar la tarea.</w:t>
      </w:r>
    </w:p>
    <w:p>
      <w:pPr>
        <w:pStyle w:val="Heading1"/>
        <w:spacing w:after="150" w:before="300"/>
      </w:pPr>
      <w:r>
        <w:t xml:space="preserve">7. Cuestionario de usabilidad (SUS)</w:t>
      </w:r>
    </w:p>
    <w:p>
      <w:pPr>
        <w:spacing w:after="120"/>
      </w:pPr>
      <w:r>
        <w:t xml:space="preserve">Al terminar sus tareas, cada participante responde individualmente. Para cada afirmación, marca de 1 (muy en desacuerdo) a 5 (muy de acuerdo).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138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Afirmación</w:t>
            </w:r>
          </w:p>
        </w:tc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auto" w:w="0"/>
            <w:shd w:fill="DCE6F1" w:val="clear"/>
          </w:tcPr>
          <w:p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tcW w:type="auto" w:w="0"/>
          </w:tcPr>
          <w:p>
            <w:r>
              <w:t xml:space="preserve">1</w:t>
            </w:r>
          </w:p>
        </w:tc>
        <w:tc>
          <w:tcPr>
            <w:tcW w:type="auto" w:w="0"/>
          </w:tcPr>
          <w:p>
            <w:r>
              <w:t xml:space="preserve">Creo que me gustaría usar este sistema con frecuencia.</w:t>
            </w:r>
          </w:p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>
            <w:r>
              <w:t xml:space="preserve">2</w:t>
            </w:r>
          </w:p>
        </w:tc>
        <w:tc>
          <w:tcPr>
            <w:tcW w:type="auto" w:w="0"/>
          </w:tcPr>
          <w:p>
            <w:r>
              <w:t xml:space="preserve">Encontré el sistema innecesariamente complejo.</w:t>
            </w:r>
          </w:p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>
            <w:r>
              <w:t xml:space="preserve">3</w:t>
            </w:r>
          </w:p>
        </w:tc>
        <w:tc>
          <w:tcPr>
            <w:tcW w:type="auto" w:w="0"/>
          </w:tcPr>
          <w:p>
            <w:r>
              <w:t xml:space="preserve">Pensé que el sistema era fácil de usar.</w:t>
            </w:r>
          </w:p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>
            <w:r>
              <w:t xml:space="preserve">4</w:t>
            </w:r>
          </w:p>
        </w:tc>
        <w:tc>
          <w:tcPr>
            <w:tcW w:type="auto" w:w="0"/>
          </w:tcPr>
          <w:p>
            <w:r>
              <w:t xml:space="preserve">Creo que necesitaría el apoyo de una persona con conocimientos técnicos para poder usar este sistema.</w:t>
            </w:r>
          </w:p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>
            <w:r>
              <w:t xml:space="preserve">5</w:t>
            </w:r>
          </w:p>
        </w:tc>
        <w:tc>
          <w:tcPr>
            <w:tcW w:type="auto" w:w="0"/>
          </w:tcPr>
          <w:p>
            <w:r>
              <w:t xml:space="preserve">Encontré que las distintas funciones de este sistema estaban bien integradas.</w:t>
            </w:r>
          </w:p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>
            <w:r>
              <w:t xml:space="preserve">6</w:t>
            </w:r>
          </w:p>
        </w:tc>
        <w:tc>
          <w:tcPr>
            <w:tcW w:type="auto" w:w="0"/>
          </w:tcPr>
          <w:p>
            <w:r>
              <w:t xml:space="preserve">Pensé que había demasiada inconsistencia en este sistema.</w:t>
            </w:r>
          </w:p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>
            <w:r>
              <w:t xml:space="preserve">7</w:t>
            </w:r>
          </w:p>
        </w:tc>
        <w:tc>
          <w:tcPr>
            <w:tcW w:type="auto" w:w="0"/>
          </w:tcPr>
          <w:p>
            <w:r>
              <w:t xml:space="preserve">Me imagino que la mayoría de las personas aprenderían a usar este sistema muy rápidamente.</w:t>
            </w:r>
          </w:p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>
            <w:r>
              <w:t xml:space="preserve">8</w:t>
            </w:r>
          </w:p>
        </w:tc>
        <w:tc>
          <w:tcPr>
            <w:tcW w:type="auto" w:w="0"/>
          </w:tcPr>
          <w:p>
            <w:r>
              <w:t xml:space="preserve">Encontré el sistema muy incómodo de usar.</w:t>
            </w:r>
          </w:p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>
            <w:r>
              <w:t xml:space="preserve">9</w:t>
            </w:r>
          </w:p>
        </w:tc>
        <w:tc>
          <w:tcPr>
            <w:tcW w:type="auto" w:w="0"/>
          </w:tcPr>
          <w:p>
            <w:r>
              <w:t xml:space="preserve">Me sentí muy seguro(a) usando el sistema.</w:t>
            </w:r>
          </w:p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  <w:tr>
        <w:tc>
          <w:tcPr>
            <w:tcW w:type="auto" w:w="0"/>
          </w:tcPr>
          <w:p>
            <w:r>
              <w:t xml:space="preserve">10</w:t>
            </w:r>
          </w:p>
        </w:tc>
        <w:tc>
          <w:tcPr>
            <w:tcW w:type="auto" w:w="0"/>
          </w:tcPr>
          <w:p>
            <w:r>
              <w:t xml:space="preserve">Necesité aprender muchas cosas antes de poder usar este sistema.</w:t>
            </w:r>
          </w:p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  <w:tc>
          <w:tcPr>
            <w:tcW w:type="auto" w:w="0"/>
          </w:tcPr>
          <w:p/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Cálculo del puntaje SUS: para las afirmaciones impares (1,3,5,7,9) se resta 1 al valor marcado; para las pares (2,4,6,8,10) se resta el valor marcado de 5. Se suman los 10 resultados y se multiplica por 2.5, obteniendo un puntaje de 0 a 100. Un puntaje por encima de 68 se considera superior al promedio (Brooke, 1996).</w:t>
      </w:r>
    </w:p>
    <w:p>
      <w:pPr>
        <w:pStyle w:val="Heading1"/>
        <w:spacing w:after="150" w:before="300"/>
      </w:pPr>
      <w:r>
        <w:t xml:space="preserve">8. Cierre y plan de corrección</w:t>
      </w:r>
    </w:p>
    <w:p>
      <w:pPr>
        <w:spacing w:after="120"/>
      </w:pPr>
      <w:r>
        <w:t xml:space="preserve">Al finalizar todas las sesiones, los hallazgos de la hoja de registro (sección 6) se priorizan por severidad: las hallazgos críticos y altos se corrigen antes de la entrega del producto final, conforme a la última actividad de la Fase 4 (numeral 3.4: "corrección de los hallazgos identificados para la entrega del producto final"). Los hallazgos de severidad media o baja se documentan como mejoras futuras si no alcanzan a resolverse dentro del alcance del proyecto.</w:t>
      </w:r>
    </w:p>
    <w:p>
      <w:pPr>
        <w:spacing w:after="120"/>
      </w:pPr>
      <w:r>
        <w:t xml:space="preserve">Los puntajes SUS de cada participante y un resumen de los hallazgos corregidos se incorporan como evidencia de validación en el capítulo correspondiente del trabajo de grado.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2026-10-21T01:08:57.441Z</dcterms:created>
  <dcterms:modified xsi:type="dcterms:W3CDTF">2026-10-21T01:08:57.442Z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