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50.png" ContentType="image/png"/>
  <Override PartName="/word/media/rId51.png" ContentType="image/png"/>
  <Override PartName="/word/media/rId53.png" ContentType="image/png"/>
  <Override PartName="/word/media/rId55.png" ContentType="image/png"/>
  <Override PartName="/word/media/rId25.png" ContentType="image/png"/>
  <Override PartName="/word/media/rId31.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Human</w:t>
      </w:r>
      <w:r>
        <w:t xml:space="preserve"> </w:t>
      </w:r>
      <w:r>
        <w:t xml:space="preserve">analysis</w:t>
      </w:r>
      <w:r>
        <w:t xml:space="preserve"> </w:t>
      </w:r>
      <w:r>
        <w:t xml:space="preserve">on</w:t>
      </w:r>
      <w:r>
        <w:t xml:space="preserve"> </w:t>
      </w:r>
      <w:r>
        <w:t xml:space="preserve">cell</w:t>
      </w:r>
      <w:r>
        <w:t xml:space="preserve"> </w:t>
      </w:r>
      <w:r>
        <w:t xml:space="preserve">size</w:t>
      </w:r>
    </w:p>
    <w:p>
      <w:pPr>
        <w:pStyle w:val="Author"/>
      </w:pPr>
      <w:r>
        <w:t xml:space="preserve">yejg</w:t>
      </w:r>
    </w:p>
    <w:p>
      <w:pPr>
        <w:pStyle w:val="Date"/>
      </w:pPr>
      <w:r>
        <w:t xml:space="preserve">2018/1/29</w:t>
      </w:r>
    </w:p>
    <w:p>
      <w:pPr>
        <w:pStyle w:val="Heading3"/>
      </w:pPr>
      <w:bookmarkStart w:id="21" w:name="load-the-packages"/>
      <w:bookmarkEnd w:id="21"/>
      <w:r>
        <w:t xml:space="preserve">Load the packages</w:t>
      </w:r>
    </w:p>
    <w:p>
      <w:pPr>
        <w:pStyle w:val="SourceCode"/>
      </w:pPr>
      <w:r>
        <w:rPr>
          <w:rStyle w:val="KeywordTok"/>
        </w:rPr>
        <w:t xml:space="preserve">library</w:t>
      </w:r>
      <w:r>
        <w:rPr>
          <w:rStyle w:val="NormalTok"/>
        </w:rPr>
        <w:t xml:space="preserve">(Seurat)</w:t>
      </w:r>
      <w:r>
        <w:br w:type="textWrapping"/>
      </w: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(NMF)</w:t>
      </w:r>
      <w:r>
        <w:br w:type="textWrapping"/>
      </w:r>
      <w:r>
        <w:rPr>
          <w:rStyle w:val="KeywordTok"/>
        </w:rPr>
        <w:t xml:space="preserve">library</w:t>
      </w:r>
      <w:r>
        <w:rPr>
          <w:rStyle w:val="NormalTok"/>
        </w:rPr>
        <w:t xml:space="preserve">(rsvd)</w:t>
      </w:r>
      <w:r>
        <w:br w:type="textWrapping"/>
      </w:r>
      <w:r>
        <w:rPr>
          <w:rStyle w:val="KeywordTok"/>
        </w:rPr>
        <w:t xml:space="preserve">library</w:t>
      </w:r>
      <w:r>
        <w:rPr>
          <w:rStyle w:val="NormalTok"/>
        </w:rPr>
        <w:t xml:space="preserve">(Rtsne)</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(cowplot)</w:t>
      </w:r>
      <w:r>
        <w:br w:type="textWrapping"/>
      </w:r>
      <w:r>
        <w:rPr>
          <w:rStyle w:val="KeywordTok"/>
        </w:rPr>
        <w:t xml:space="preserve">library</w:t>
      </w:r>
      <w:r>
        <w:rPr>
          <w:rStyle w:val="NormalTok"/>
        </w:rPr>
        <w:t xml:space="preserve">(sva)</w:t>
      </w:r>
      <w:r>
        <w:br w:type="textWrapping"/>
      </w:r>
      <w:r>
        <w:rPr>
          <w:rStyle w:val="KeywordTok"/>
        </w:rPr>
        <w:t xml:space="preserve">library</w:t>
      </w:r>
      <w:r>
        <w:rPr>
          <w:rStyle w:val="NormalTok"/>
        </w:rPr>
        <w:t xml:space="preserve">(igraph)</w:t>
      </w:r>
      <w:r>
        <w:br w:type="textWrapping"/>
      </w:r>
      <w:r>
        <w:rPr>
          <w:rStyle w:val="KeywordTok"/>
        </w:rPr>
        <w:t xml:space="preserve">library</w:t>
      </w:r>
      <w:r>
        <w:rPr>
          <w:rStyle w:val="NormalTok"/>
        </w:rPr>
        <w:t xml:space="preserve">(cccd)</w:t>
      </w:r>
      <w:r>
        <w:br w:type="textWrapping"/>
      </w:r>
      <w:r>
        <w:rPr>
          <w:rStyle w:val="KeywordTok"/>
        </w:rPr>
        <w:t xml:space="preserve">library</w:t>
      </w:r>
      <w:r>
        <w:rPr>
          <w:rStyle w:val="NormalTok"/>
        </w:rPr>
        <w:t xml:space="preserve">(KernSmooth)</w:t>
      </w:r>
      <w:r>
        <w:br w:type="textWrapping"/>
      </w:r>
      <w:r>
        <w:rPr>
          <w:rStyle w:val="KeywordTok"/>
        </w:rPr>
        <w:t xml:space="preserve">library</w:t>
      </w:r>
      <w:r>
        <w:rPr>
          <w:rStyle w:val="NormalTok"/>
        </w:rPr>
        <w:t xml:space="preserve">(beeswarm)</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(formatR)</w:t>
      </w:r>
      <w:r>
        <w:br w:type="textWrapping"/>
      </w:r>
      <w:r>
        <w:rPr>
          <w:rStyle w:val="KeywordTok"/>
        </w:rPr>
        <w:t xml:space="preserve">source</w:t>
      </w:r>
      <w:r>
        <w:rPr>
          <w:rStyle w:val="NormalTok"/>
        </w:rPr>
        <w:t xml:space="preserve">(</w:t>
      </w:r>
      <w:r>
        <w:rPr>
          <w:rStyle w:val="StringTok"/>
        </w:rPr>
        <w:t xml:space="preserve">"../tools.R"</w:t>
      </w:r>
      <w:r>
        <w:rPr>
          <w:rStyle w:val="NormalTok"/>
        </w:rPr>
        <w:t xml:space="preserve">)</w:t>
      </w:r>
      <w:r>
        <w:br w:type="textWrapping"/>
      </w:r>
      <w:r>
        <w:rPr>
          <w:rStyle w:val="KeywordTok"/>
        </w:rPr>
        <w:t xml:space="preserve">library</w:t>
      </w:r>
      <w:r>
        <w:rPr>
          <w:rStyle w:val="NormalTok"/>
        </w:rPr>
        <w:t xml:space="preserve">(DESeq2)</w:t>
      </w:r>
    </w:p>
    <w:p>
      <w:pPr>
        <w:pStyle w:val="Heading3"/>
      </w:pPr>
      <w:bookmarkStart w:id="22" w:name="the-function-will-be-used-in-the-follow"/>
      <w:bookmarkEnd w:id="22"/>
      <w:r>
        <w:t xml:space="preserve">The function will be used in the follow</w:t>
      </w:r>
    </w:p>
    <w:p>
      <w:pPr>
        <w:pStyle w:val="Heading2"/>
      </w:pPr>
      <w:bookmarkStart w:id="23" w:name="analysis-based-on-cell-size"/>
      <w:bookmarkEnd w:id="23"/>
      <w:r>
        <w:t xml:space="preserve">Analysis based on cell size</w:t>
      </w:r>
    </w:p>
    <w:p>
      <w:pPr>
        <w:pStyle w:val="FirstParagraph"/>
      </w:pPr>
      <w:r>
        <w:t xml:space="preserve">According to the previous analysis on sample group,remove the group</w:t>
      </w:r>
      <w:r>
        <w:t xml:space="preserve"> </w:t>
      </w:r>
      <w:r>
        <w:rPr>
          <w:b/>
        </w:rPr>
        <w:t xml:space="preserve">hc001</w:t>
      </w:r>
      <w:r>
        <w:t xml:space="preserve"> </w:t>
      </w:r>
      <w:r>
        <w:t xml:space="preserve">and cell size</w:t>
      </w:r>
      <w:r>
        <w:t xml:space="preserve"> </w:t>
      </w:r>
      <w:r>
        <w:rPr>
          <w:b/>
        </w:rPr>
        <w:t xml:space="preserve">2um</w:t>
      </w:r>
      <w:r>
        <w:t xml:space="preserve"> </w:t>
      </w:r>
      <w:r>
        <w:t xml:space="preserve">### Read data</w:t>
      </w:r>
      <w:r>
        <w:t xml:space="preserve"> </w:t>
      </w:r>
      <w:r>
        <w:t xml:space="preserve">### Data QA</w:t>
      </w:r>
    </w:p>
    <w:p>
      <w:pPr>
        <w:pStyle w:val="SourceCode"/>
      </w:pPr>
      <w:r>
        <w:rPr>
          <w:rStyle w:val="NormalTok"/>
        </w:rPr>
        <w:t xml:space="preserve">human.only.pro &lt;-</w:t>
      </w:r>
      <w:r>
        <w:rPr>
          <w:rStyle w:val="StringTok"/>
        </w:rPr>
        <w:t xml:space="preserve"> </w:t>
      </w:r>
      <w:r>
        <w:rPr>
          <w:rStyle w:val="KeywordTok"/>
        </w:rPr>
        <w:t xml:space="preserve">Load_data</w:t>
      </w:r>
      <w:r>
        <w:rPr>
          <w:rStyle w:val="NormalTok"/>
        </w:rPr>
        <w:t xml:space="preserve">(</w:t>
      </w:r>
      <w:r>
        <w:rPr>
          <w:rStyle w:val="DataTypeTok"/>
        </w:rPr>
        <w:t xml:space="preserve">data_dir =</w:t>
      </w:r>
      <w:r>
        <w:rPr>
          <w:rStyle w:val="NormalTok"/>
        </w:rPr>
        <w:t xml:space="preserve"> </w:t>
      </w:r>
      <w:r>
        <w:rPr>
          <w:rStyle w:val="StringTok"/>
        </w:rPr>
        <w:t xml:space="preserve">"../data/human.txt"</w:t>
      </w:r>
      <w:r>
        <w:rPr>
          <w:rStyle w:val="NormalTok"/>
        </w:rPr>
        <w:t xml:space="preserve">)</w:t>
      </w:r>
      <w:r>
        <w:br w:type="textWrapping"/>
      </w:r>
      <w:r>
        <w:rPr>
          <w:rStyle w:val="NormalTok"/>
        </w:rPr>
        <w:t xml:space="preserve">important.genes &lt;-</w:t>
      </w:r>
      <w:r>
        <w:rPr>
          <w:rStyle w:val="StringTok"/>
        </w:rPr>
        <w:t xml:space="preserve"> </w:t>
      </w:r>
      <w:r>
        <w:rPr>
          <w:rStyle w:val="KeywordTok"/>
        </w:rPr>
        <w:t xml:space="preserve">c</w:t>
      </w:r>
      <w:r>
        <w:rPr>
          <w:rStyle w:val="NormalTok"/>
        </w:rPr>
        <w:t xml:space="preserve">(</w:t>
      </w:r>
      <w:r>
        <w:rPr>
          <w:rStyle w:val="StringTok"/>
        </w:rPr>
        <w:t xml:space="preserve">"ITGB4"</w:t>
      </w:r>
      <w:r>
        <w:rPr>
          <w:rStyle w:val="NormalTok"/>
        </w:rPr>
        <w:t xml:space="preserve">, </w:t>
      </w:r>
      <w:r>
        <w:rPr>
          <w:rStyle w:val="StringTok"/>
        </w:rPr>
        <w:t xml:space="preserve">"ABCB5"</w:t>
      </w:r>
      <w:r>
        <w:rPr>
          <w:rStyle w:val="NormalTok"/>
        </w:rPr>
        <w:t xml:space="preserve">, </w:t>
      </w:r>
      <w:r>
        <w:rPr>
          <w:rStyle w:val="StringTok"/>
        </w:rPr>
        <w:t xml:space="preserve">"KRT19"</w:t>
      </w:r>
      <w:r>
        <w:rPr>
          <w:rStyle w:val="NormalTok"/>
        </w:rPr>
        <w:t xml:space="preserve">, </w:t>
      </w:r>
      <w:r>
        <w:rPr>
          <w:rStyle w:val="StringTok"/>
        </w:rPr>
        <w:t xml:space="preserve">"ACTB"</w:t>
      </w:r>
      <w:r>
        <w:rPr>
          <w:rStyle w:val="NormalTok"/>
        </w:rPr>
        <w:t xml:space="preserve">, </w:t>
      </w:r>
      <w:r>
        <w:rPr>
          <w:rStyle w:val="StringTok"/>
        </w:rPr>
        <w:t xml:space="preserve">"KRT12"</w:t>
      </w:r>
      <w:r>
        <w:rPr>
          <w:rStyle w:val="NormalTok"/>
        </w:rPr>
        <w:t xml:space="preserve">, </w:t>
      </w:r>
      <w:r>
        <w:rPr>
          <w:rStyle w:val="StringTok"/>
        </w:rPr>
        <w:t xml:space="preserve">"KRT5"</w:t>
      </w:r>
      <w:r>
        <w:rPr>
          <w:rStyle w:val="NormalTok"/>
        </w:rPr>
        <w:t xml:space="preserve">, </w:t>
      </w:r>
      <w:r>
        <w:rPr>
          <w:rStyle w:val="StringTok"/>
        </w:rPr>
        <w:t xml:space="preserve">"GAPDH"</w:t>
      </w:r>
      <w:r>
        <w:rPr>
          <w:rStyle w:val="NormalTok"/>
        </w:rPr>
        <w:t xml:space="preserve">, </w:t>
      </w:r>
      <w:r>
        <w:br w:type="textWrapping"/>
      </w:r>
      <w:r>
        <w:rPr>
          <w:rStyle w:val="NormalTok"/>
        </w:rPr>
        <w:t xml:space="preserve">    </w:t>
      </w:r>
      <w:r>
        <w:rPr>
          <w:rStyle w:val="StringTok"/>
        </w:rPr>
        <w:t xml:space="preserve">"KRT3"</w:t>
      </w:r>
      <w:r>
        <w:rPr>
          <w:rStyle w:val="NormalTok"/>
        </w:rPr>
        <w:t xml:space="preserve">, </w:t>
      </w:r>
      <w:r>
        <w:rPr>
          <w:rStyle w:val="StringTok"/>
        </w:rPr>
        <w:t xml:space="preserve">"PAX6"</w:t>
      </w:r>
      <w:r>
        <w:rPr>
          <w:rStyle w:val="NormalTok"/>
        </w:rPr>
        <w:t xml:space="preserve">, </w:t>
      </w:r>
      <w:r>
        <w:rPr>
          <w:rStyle w:val="StringTok"/>
        </w:rPr>
        <w:t xml:space="preserve">"WNT7A"</w:t>
      </w:r>
      <w:r>
        <w:rPr>
          <w:rStyle w:val="NormalTok"/>
        </w:rPr>
        <w:t xml:space="preserve">, </w:t>
      </w:r>
      <w:r>
        <w:rPr>
          <w:rStyle w:val="StringTok"/>
        </w:rPr>
        <w:t xml:space="preserve">"KRT14"</w:t>
      </w:r>
      <w:r>
        <w:rPr>
          <w:rStyle w:val="NormalTok"/>
        </w:rPr>
        <w:t xml:space="preserve">, </w:t>
      </w:r>
      <w:r>
        <w:rPr>
          <w:rStyle w:val="StringTok"/>
        </w:rPr>
        <w:t xml:space="preserve">"TP63"</w:t>
      </w:r>
      <w:r>
        <w:rPr>
          <w:rStyle w:val="NormalTok"/>
        </w:rPr>
        <w:t xml:space="preserve">, </w:t>
      </w:r>
      <w:r>
        <w:rPr>
          <w:rStyle w:val="StringTok"/>
        </w:rPr>
        <w:t xml:space="preserve">"KRT10"</w:t>
      </w:r>
      <w:r>
        <w:rPr>
          <w:rStyle w:val="NormalTok"/>
        </w:rPr>
        <w:t xml:space="preserve">)</w:t>
      </w:r>
      <w:r>
        <w:br w:type="textWrapping"/>
      </w:r>
      <w:r>
        <w:rPr>
          <w:rStyle w:val="NormalTok"/>
        </w:rPr>
        <w:t xml:space="preserve">human.only.pro &lt;-</w:t>
      </w:r>
      <w:r>
        <w:rPr>
          <w:rStyle w:val="StringTok"/>
        </w:rPr>
        <w:t xml:space="preserve"> </w:t>
      </w:r>
      <w:r>
        <w:rPr>
          <w:rStyle w:val="NormalTok"/>
        </w:rPr>
        <w:t xml:space="preserve">human.only.pro[, </w:t>
      </w:r>
      <w:r>
        <w:rPr>
          <w:rStyle w:val="KeywordTok"/>
        </w:rPr>
        <w:t xml:space="preserve">colnames</w:t>
      </w:r>
      <w:r>
        <w:rPr>
          <w:rStyle w:val="NormalTok"/>
        </w:rPr>
        <w:t xml:space="preserve">(human.only.pro)[</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(human.only.pro),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"10um"</w:t>
      </w:r>
      <w:r>
        <w:rPr>
          <w:rStyle w:val="NormalTok"/>
        </w:rPr>
        <w:t xml:space="preserve">, </w:t>
      </w:r>
      <w:r>
        <w:rPr>
          <w:rStyle w:val="StringTok"/>
        </w:rPr>
        <w:t xml:space="preserve">"20um"</w:t>
      </w:r>
      <w:r>
        <w:rPr>
          <w:rStyle w:val="NormalTok"/>
        </w:rPr>
        <w:t xml:space="preserve">, </w:t>
      </w:r>
      <w:r>
        <w:rPr>
          <w:rStyle w:val="StringTok"/>
        </w:rPr>
        <w:t xml:space="preserve">"6um"</w:t>
      </w:r>
      <w:r>
        <w:rPr>
          <w:rStyle w:val="NormalTok"/>
        </w:rPr>
        <w:t xml:space="preserve">)]]</w:t>
      </w:r>
      <w:r>
        <w:br w:type="textWrapping"/>
      </w:r>
      <w:r>
        <w:rPr>
          <w:rStyle w:val="NormalTok"/>
        </w:rPr>
        <w:t xml:space="preserve">human.only.pro &lt;-</w:t>
      </w:r>
      <w:r>
        <w:rPr>
          <w:rStyle w:val="StringTok"/>
        </w:rPr>
        <w:t xml:space="preserve"> </w:t>
      </w:r>
      <w:r>
        <w:rPr>
          <w:rStyle w:val="NormalTok"/>
        </w:rPr>
        <w:t xml:space="preserve">human.only.pro[, </w:t>
      </w:r>
      <w:r>
        <w:rPr>
          <w:rStyle w:val="KeywordTok"/>
        </w:rPr>
        <w:t xml:space="preserve">colnames</w:t>
      </w:r>
      <w:r>
        <w:rPr>
          <w:rStyle w:val="NormalTok"/>
        </w:rPr>
        <w:t xml:space="preserve">(human.only.pro)[</w:t>
      </w:r>
      <w:r>
        <w:rPr>
          <w:rStyle w:val="Operator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(human.only.pro), </w:t>
      </w:r>
      <w:r>
        <w:br w:type="textWrapping"/>
      </w:r>
      <w:r>
        <w:rPr>
          <w:rStyle w:val="NormalTok"/>
        </w:rPr>
        <w:t xml:space="preserve">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"hc001"</w:t>
      </w:r>
      <w:r>
        <w:rPr>
          <w:rStyle w:val="NormalTok"/>
        </w:rPr>
        <w:t xml:space="preserve">, </w:t>
      </w:r>
      <w:r>
        <w:rPr>
          <w:rStyle w:val="StringTok"/>
        </w:rPr>
        <w:t xml:space="preserve">"shoutiao"</w:t>
      </w:r>
      <w:r>
        <w:rPr>
          <w:rStyle w:val="NormalTok"/>
        </w:rPr>
        <w:t xml:space="preserve">)]]</w:t>
      </w:r>
      <w:r>
        <w:br w:type="textWrapping"/>
      </w:r>
      <w:r>
        <w:rPr>
          <w:rStyle w:val="CommentTok"/>
        </w:rPr>
        <w:t xml:space="preserve"># human.only.pro&lt;-Simplify_Select(human.only.pro)</w:t>
      </w:r>
    </w:p>
    <w:p>
      <w:pPr>
        <w:pStyle w:val="Heading3"/>
      </w:pPr>
      <w:bookmarkStart w:id="24" w:name="create-seurat-object-and-not-caculate-deseqbut-not-set-min.cells-and-min.genes"/>
      <w:bookmarkEnd w:id="24"/>
      <w:r>
        <w:t xml:space="preserve">Create Seurat object and not caculate DESeq,but not set</w:t>
      </w:r>
      <w:r>
        <w:t xml:space="preserve"> </w:t>
      </w:r>
      <w:r>
        <w:rPr>
          <w:b/>
        </w:rPr>
        <w:t xml:space="preserve">min.cells</w:t>
      </w:r>
      <w:r>
        <w:t xml:space="preserve"> </w:t>
      </w:r>
      <w:r>
        <w:t xml:space="preserve">and</w:t>
      </w:r>
      <w:r>
        <w:t xml:space="preserve"> </w:t>
      </w:r>
      <w:r>
        <w:rPr>
          <w:b/>
        </w:rPr>
        <w:t xml:space="preserve">min.genes</w:t>
      </w:r>
    </w:p>
    <w:p>
      <w:pPr>
        <w:pStyle w:val="SourceCode"/>
      </w:pPr>
      <w:r>
        <w:rPr>
          <w:rStyle w:val="CommentTok"/>
        </w:rPr>
        <w:t xml:space="preserve"># only select the cells contain 10 genes expressed at least,select the genes</w:t>
      </w:r>
      <w:r>
        <w:br w:type="textWrapping"/>
      </w:r>
      <w:r>
        <w:rPr>
          <w:rStyle w:val="CommentTok"/>
        </w:rPr>
        <w:t xml:space="preserve"># must be expressed in two cells at least</w:t>
      </w:r>
      <w:r>
        <w:br w:type="textWrapping"/>
      </w:r>
      <w:r>
        <w:rPr>
          <w:rStyle w:val="NormalTok"/>
        </w:rPr>
        <w:t xml:space="preserve">human.all.DESeq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human.only.pro, </w:t>
      </w:r>
      <w:r>
        <w:rPr>
          <w:rStyle w:val="DataTypeTok"/>
        </w:rPr>
        <w:t xml:space="preserve">DESq =</w:t>
      </w:r>
      <w:r>
        <w:rPr>
          <w:rStyle w:val="NormalTok"/>
        </w:rPr>
        <w:t xml:space="preserve"> </w:t>
      </w:r>
      <w:r>
        <w:rPr>
          <w:rStyle w:val="OtherTok"/>
        </w:rPr>
        <w:t xml:space="preserve">FALSE</w:t>
      </w:r>
      <w:r>
        <w:rPr>
          <w:rStyle w:val="NormalTok"/>
        </w:rPr>
        <w:t xml:space="preserve">, </w:t>
      </w:r>
      <w:r>
        <w:rPr>
          <w:rStyle w:val="DataTypeTok"/>
        </w:rPr>
        <w:t xml:space="preserve">min.cells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4-1.png" id="0" name="Picture"/>
                    <pic:cNvPicPr>
                      <a:picLocks noChangeArrowheads="1" noChangeAspect="1"/>
                    </pic:cNvPicPr>
                  </pic:nvPicPr>
                  <pic:blipFill>
                    <a:blip r:embed="rId2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all.sample.group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(human.all.DESeq</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all.sample.size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(human.all.DESeq</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CommentTok"/>
        </w:rPr>
        <w:t xml:space="preserve"># reset ident</w:t>
      </w:r>
      <w:r>
        <w:br w:type="textWrapping"/>
      </w:r>
      <w:r>
        <w:rPr>
          <w:rStyle w:val="NormalTok"/>
        </w:rPr>
        <w:t xml:space="preserve">human.all.DESeq &lt;-</w:t>
      </w:r>
      <w:r>
        <w:rPr>
          <w:rStyle w:val="StringTok"/>
        </w:rPr>
        <w:t xml:space="preserve"> </w:t>
      </w:r>
      <w:r>
        <w:rPr>
          <w:rStyle w:val="KeywordTok"/>
        </w:rPr>
        <w:t xml:space="preserve">SetIdent</w:t>
      </w:r>
      <w:r>
        <w:rPr>
          <w:rStyle w:val="NormalTok"/>
        </w:rPr>
        <w:t xml:space="preserve">(human.all.DESeq, </w:t>
      </w:r>
      <w:r>
        <w:rPr>
          <w:rStyle w:val="DataTypeTok"/>
        </w:rPr>
        <w:t xml:space="preserve">cells.use =</w:t>
      </w:r>
      <w:r>
        <w:rPr>
          <w:rStyle w:val="NormalTok"/>
        </w:rPr>
        <w:t xml:space="preserve"> human.all.DESeq</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all.sample.size)</w:t>
      </w:r>
    </w:p>
    <w:p>
      <w:pPr>
        <w:pStyle w:val="Heading2"/>
      </w:pPr>
      <w:bookmarkStart w:id="26" w:name="figure-explore"/>
      <w:bookmarkEnd w:id="26"/>
      <w:r>
        <w:t xml:space="preserve">Figure Explore</w:t>
      </w:r>
    </w:p>
    <w:p>
      <w:pPr>
        <w:pStyle w:val="Heading3"/>
      </w:pPr>
      <w:bookmarkStart w:id="27" w:name="firstuse-the-ploteg.-barplotviolinwe-can-explore-some-message-from-sample"/>
      <w:bookmarkEnd w:id="27"/>
      <w:r>
        <w:t xml:space="preserve">First,use the plot,eg. Barplot,Violin…,we can explore some message from sample</w:t>
      </w:r>
    </w:p>
    <w:p>
      <w:pPr>
        <w:pStyle w:val="SourceCode"/>
      </w:pPr>
      <w:r>
        <w:rPr>
          <w:rStyle w:val="CommentTok"/>
        </w:rPr>
        <w:t xml:space="preserve"># human.Lognorm&lt;-data.frame(as.matrix(LogNormalize(human.only.pro,display.progress</w:t>
      </w:r>
      <w:r>
        <w:br w:type="textWrapping"/>
      </w:r>
      <w:r>
        <w:rPr>
          <w:rStyle w:val="CommentTok"/>
        </w:rPr>
        <w:t xml:space="preserve"># = FALSE)))</w:t>
      </w:r>
      <w:r>
        <w:br w:type="textWrapping"/>
      </w:r>
      <w:r>
        <w:rPr>
          <w:rStyle w:val="CommentTok"/>
        </w:rPr>
        <w:t xml:space="preserve"># human.imp.lognorm&lt;-data.frame(t(human.Lognorm[important.genes,]))</w:t>
      </w:r>
      <w:r>
        <w:br w:type="textWrapping"/>
      </w:r>
      <w:r>
        <w:rPr>
          <w:rStyle w:val="NormalTok"/>
        </w:rPr>
        <w:t xml:space="preserve">human.imp.lognorm &lt;-</w:t>
      </w:r>
      <w:r>
        <w:rPr>
          <w:rStyle w:val="StringTok"/>
        </w:rPr>
        <w:t xml:space="preserve"> </w:t>
      </w:r>
      <w:r>
        <w:rPr>
          <w:rStyle w:val="KeywordTok"/>
        </w:rPr>
        <w:t xml:space="preserve">data.frame</w:t>
      </w:r>
      <w:r>
        <w:rPr>
          <w:rStyle w:val="NormalTok"/>
        </w:rPr>
        <w:t xml:space="preserve">(</w:t>
      </w:r>
      <w:r>
        <w:rPr>
          <w:rStyle w:val="KeywordTok"/>
        </w:rPr>
        <w:t xml:space="preserve">FetchData</w:t>
      </w:r>
      <w:r>
        <w:rPr>
          <w:rStyle w:val="NormalTok"/>
        </w:rPr>
        <w:t xml:space="preserve">(human.all.DESeq, </w:t>
      </w:r>
      <w:r>
        <w:rPr>
          <w:rStyle w:val="DataTypeTok"/>
        </w:rPr>
        <w:t xml:space="preserve">vars.all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(human.all.DESeq</w:t>
      </w:r>
      <w:r>
        <w:rPr>
          <w:rStyle w:val="OperatorTok"/>
        </w:rPr>
        <w:t xml:space="preserve">@</w:t>
      </w:r>
      <w:r>
        <w:rPr>
          <w:rStyle w:val="NormalTok"/>
        </w:rPr>
        <w:t xml:space="preserve">raw.data)]))</w:t>
      </w:r>
      <w:r>
        <w:br w:type="textWrapping"/>
      </w:r>
      <w:r>
        <w:rPr>
          <w:rStyle w:val="NormalTok"/>
        </w:rPr>
        <w:t xml:space="preserve">human.imp.lognorm</w:t>
      </w:r>
      <w:r>
        <w:rPr>
          <w:rStyle w:val="OperatorTok"/>
        </w:rPr>
        <w:t xml:space="preserve">$</w:t>
      </w:r>
      <w:r>
        <w:rPr>
          <w:rStyle w:val="NormalTok"/>
        </w:rPr>
        <w:t xml:space="preserv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(human.imp.lognorm),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human.imp.lognorm.melt &lt;-</w:t>
      </w:r>
      <w:r>
        <w:rPr>
          <w:rStyle w:val="StringTok"/>
        </w:rPr>
        <w:t xml:space="preserve"> </w:t>
      </w:r>
      <w:r>
        <w:rPr>
          <w:rStyle w:val="KeywordTok"/>
        </w:rPr>
        <w:t xml:space="preserve">melt</w:t>
      </w:r>
      <w:r>
        <w:rPr>
          <w:rStyle w:val="NormalTok"/>
        </w:rPr>
        <w:t xml:space="preserve">(human.imp.lognorm)</w:t>
      </w:r>
    </w:p>
    <w:p>
      <w:pPr>
        <w:pStyle w:val="Heading3"/>
      </w:pPr>
      <w:bookmarkStart w:id="28" w:name="figure-explore.1"/>
      <w:bookmarkEnd w:id="28"/>
      <w:r>
        <w:t xml:space="preserve">Figure Explore.1</w:t>
      </w:r>
    </w:p>
    <w:p>
      <w:pPr>
        <w:pStyle w:val="Heading4"/>
      </w:pPr>
      <w:bookmarkStart w:id="29" w:name="violin"/>
      <w:bookmarkEnd w:id="29"/>
      <w:r>
        <w:t xml:space="preserve">Violin</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human.imp.lognorm.melt,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cell.size, </w:t>
      </w:r>
      <w:r>
        <w:rPr>
          <w:rStyle w:val="DataTypeTok"/>
        </w:rPr>
        <w:t xml:space="preserve">fill =</w:t>
      </w:r>
      <w:r>
        <w:rPr>
          <w:rStyle w:val="NormalTok"/>
        </w:rPr>
        <w:t xml:space="preserve"> cell.size))</w:t>
      </w:r>
      <w:r>
        <w:br w:type="textWrapping"/>
      </w:r>
      <w:r>
        <w:rPr>
          <w:rStyle w:val="NormalTok"/>
        </w:rPr>
        <w:t xml:space="preserve">p </w:t>
      </w:r>
      <w:r>
        <w:rPr>
          <w:rStyle w:val="OperatorTok"/>
        </w:rPr>
        <w:t xml:space="preserve">+</w:t>
      </w:r>
      <w:r>
        <w:rPr>
          <w:rStyle w:val="StringTok"/>
        </w:rPr>
        <w:t xml:space="preserve"> </w:t>
      </w:r>
      <w:r>
        <w:rPr>
          <w:rStyle w:val="KeywordTok"/>
        </w:rPr>
        <w:t xml:space="preserve">geom_violin</w:t>
      </w:r>
      <w:r>
        <w:rPr>
          <w:rStyle w:val="NormalTok"/>
        </w:rPr>
        <w:t xml:space="preserve">(</w:t>
      </w:r>
      <w:r>
        <w:rPr>
          <w:rStyle w:val="DataTypeTok"/>
        </w:rPr>
        <w:t xml:space="preserve">trim =</w:t>
      </w:r>
      <w:r>
        <w:rPr>
          <w:rStyle w:val="NormalTok"/>
        </w:rPr>
        <w:t xml:space="preserve"> </w:t>
      </w:r>
      <w:r>
        <w:rPr>
          <w:rStyle w:val="OtherTok"/>
        </w:rPr>
        <w:t xml:space="preserve">FALSE</w:t>
      </w:r>
      <w:r>
        <w:rPr>
          <w:rStyle w:val="NormalTok"/>
        </w:rPr>
        <w:t xml:space="preserve">, </w:t>
      </w:r>
      <w:r>
        <w:rPr>
          <w:rStyle w:val="DataTypeTok"/>
        </w:rPr>
        <w:t xml:space="preserve">scale =</w:t>
      </w:r>
      <w:r>
        <w:rPr>
          <w:rStyle w:val="NormalTok"/>
        </w:rPr>
        <w:t xml:space="preserve"> </w:t>
      </w:r>
      <w:r>
        <w:rPr>
          <w:rStyle w:val="StringTok"/>
        </w:rPr>
        <w:t xml:space="preserve">"width"</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OperatorTok"/>
        </w:rPr>
        <w:t xml:space="preserve">+</w:t>
      </w:r>
      <w:r>
        <w:rPr>
          <w:rStyle w:val="StringTok"/>
        </w:rPr>
        <w:t xml:space="preserve"> </w:t>
      </w:r>
      <w:r>
        <w:rPr>
          <w:rStyle w:val="KeywordTok"/>
        </w:rPr>
        <w:t xml:space="preserve">geom_jitter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w:t>
      </w:r>
    </w:p>
    <w:p>
      <w:pPr>
        <w:pStyle w:val="Heading4"/>
      </w:pPr>
      <w:bookmarkStart w:id="30" w:name="boxplot"/>
      <w:bookmarkEnd w:id="30"/>
      <w:r>
        <w:t xml:space="preserve">Boxplot</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human.imp.lognorm.melt,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cell.size, </w:t>
      </w:r>
      <w:r>
        <w:rPr>
          <w:rStyle w:val="DataTypeTok"/>
        </w:rPr>
        <w:t xml:space="preserve">fill =</w:t>
      </w:r>
      <w:r>
        <w:rPr>
          <w:rStyle w:val="NormalTok"/>
        </w:rPr>
        <w:t xml:space="preserve"> cell.size))</w:t>
      </w:r>
      <w:r>
        <w:br w:type="textWrapping"/>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7-1.png" id="0" name="Picture"/>
                    <pic:cNvPicPr>
                      <a:picLocks noChangeArrowheads="1" noChangeAspect="1"/>
                    </pic:cNvPicPr>
                  </pic:nvPicPr>
                  <pic:blipFill>
                    <a:blip r:embed="rId31"/>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32" w:name="densityhistogram"/>
      <w:bookmarkEnd w:id="32"/>
      <w:r>
        <w:t xml:space="preserve">Density,histogram</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human.imp.lognorm.melt,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scale_x_sqrt</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8-1.png" id="0" name="Picture"/>
                    <pic:cNvPicPr>
                      <a:picLocks noChangeArrowheads="1" noChangeAspect="1"/>
                    </pic:cNvPicPr>
                  </pic:nvPicPr>
                  <pic:blipFill>
                    <a:blip r:embed="rId3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human.imp.lognorm.melt,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br w:type="textWrapping"/>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scale_x_sqrt</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8-2.png" id="0"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human.imp.lognorm.melt,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geom_histogram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scale_x_sqrt</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8-3.pn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(human.all.DESeq</w:t>
      </w:r>
      <w:r>
        <w:rPr>
          <w:rStyle w:val="OperatorTok"/>
        </w:rPr>
        <w:t xml:space="preserve">@</w:t>
      </w:r>
      <w:r>
        <w:rPr>
          <w:rStyle w:val="NormalTok"/>
        </w:rPr>
        <w:t xml:space="preserve">raw.data, </w:t>
      </w:r>
      <w:r>
        <w:rPr>
          <w:rStyle w:val="DataTypeTok"/>
        </w:rPr>
        <w:t xml:space="preserve">group =</w:t>
      </w:r>
      <w:r>
        <w:rPr>
          <w:rStyle w:val="NormalTok"/>
        </w:rPr>
        <w:t xml:space="preserve"> all.sample.group)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9-1.png" id="0" name="Picture"/>
                    <pic:cNvPicPr>
                      <a:picLocks noChangeArrowheads="1" noChangeAspect="1"/>
                    </pic:cNvPicPr>
                  </pic:nvPicPr>
                  <pic:blipFill>
                    <a:blip r:embed="rId3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(human.all.DESeq</w:t>
      </w:r>
      <w:r>
        <w:rPr>
          <w:rStyle w:val="OperatorTok"/>
        </w:rPr>
        <w:t xml:space="preserve">@</w:t>
      </w:r>
      <w:r>
        <w:rPr>
          <w:rStyle w:val="NormalTok"/>
        </w:rPr>
        <w:t xml:space="preserve">raw.data, </w:t>
      </w:r>
      <w:r>
        <w:rPr>
          <w:rStyle w:val="DataTypeTok"/>
        </w:rPr>
        <w:t xml:space="preserve">group =</w:t>
      </w:r>
      <w:r>
        <w:rPr>
          <w:rStyle w:val="NormalTok"/>
        </w:rPr>
        <w:t xml:space="preserve"> all.sample.size)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9-2.png" id="0" name="Picture"/>
                    <pic:cNvPicPr>
                      <a:picLocks noChangeArrowheads="1" noChangeAspect="1"/>
                    </pic:cNvPicPr>
                  </pic:nvPicPr>
                  <pic:blipFill>
                    <a:blip r:embed="rId3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We are interested in the gene ITGB4</w:t>
      </w:r>
      <w:r>
        <w:br w:type="textWrapping"/>
      </w:r>
      <w:r>
        <w:rPr>
          <w:rStyle w:val="KeywordTok"/>
        </w:rPr>
        <w:t xml:space="preserve">GenePlot</w:t>
      </w:r>
      <w:r>
        <w:rPr>
          <w:rStyle w:val="NormalTok"/>
        </w:rPr>
        <w:t xml:space="preserve">(human.all.DESeq, </w:t>
      </w:r>
      <w:r>
        <w:rPr>
          <w:rStyle w:val="DataTypeTok"/>
        </w:rPr>
        <w:t xml:space="preserve">gene1 =</w:t>
      </w:r>
      <w:r>
        <w:rPr>
          <w:rStyle w:val="NormalTok"/>
        </w:rPr>
        <w:t xml:space="preserve"> </w:t>
      </w:r>
      <w:r>
        <w:rPr>
          <w:rStyle w:val="StringTok"/>
        </w:rPr>
        <w:t xml:space="preserve">"ITGB4"</w:t>
      </w:r>
      <w:r>
        <w:rPr>
          <w:rStyle w:val="NormalTok"/>
        </w:rPr>
        <w:t xml:space="preserve">, </w:t>
      </w:r>
      <w:r>
        <w:rPr>
          <w:rStyle w:val="DataTypeTok"/>
        </w:rPr>
        <w:t xml:space="preserve">gene2 =</w:t>
      </w:r>
      <w:r>
        <w:rPr>
          <w:rStyle w:val="NormalTok"/>
        </w:rPr>
        <w:t xml:space="preserve"> important.genes[</w:t>
      </w:r>
      <w:r>
        <w:rPr>
          <w:rStyle w:val="DecValTok"/>
        </w:rPr>
        <w:t xml:space="preserve">2</w:t>
      </w:r>
      <w:r>
        <w:rPr>
          <w:rStyle w:val="NormalTok"/>
        </w:rPr>
        <w:t xml:space="preserve">])</w:t>
      </w:r>
      <w:r>
        <w:br w:type="textWrapping"/>
      </w:r>
      <w:r>
        <w:rPr>
          <w:rStyle w:val="CommentTok"/>
        </w:rPr>
        <w:t xml:space="preserve"># VlnPlot(human.all.DESeq,features.plot = 'ITGB4',y.lab.rot = 90) # Violinn</w:t>
      </w:r>
      <w:r>
        <w:br w:type="textWrapping"/>
      </w:r>
      <w:r>
        <w:rPr>
          <w:rStyle w:val="CommentTok"/>
        </w:rPr>
        <w:t xml:space="preserve"># plot of gene ITGB in all sample</w:t>
      </w:r>
      <w:r>
        <w:br w:type="textWrapping"/>
      </w:r>
      <w:r>
        <w:rPr>
          <w:rStyle w:val="KeywordTok"/>
        </w:rPr>
        <w:t xml:space="preserve">VlnPlot</w:t>
      </w:r>
      <w:r>
        <w:rPr>
          <w:rStyle w:val="NormalTok"/>
        </w:rPr>
        <w:t xml:space="preserve">(human.all.DESeq,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(human.all.DESeq</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9-3.png" id="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human_1.6_files/figure-docx/unnamed-chunk-9-4.png" id="0" name="Picture"/>
                    <pic:cNvPicPr>
                      <a:picLocks noChangeArrowheads="1" noChangeAspect="1"/>
                    </pic:cNvPicPr>
                  </pic:nvPicPr>
                  <pic:blipFill>
                    <a:blip r:embed="rId39"/>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40" w:name="dimensionality-reduction"/>
      <w:bookmarkEnd w:id="40"/>
      <w:r>
        <w:t xml:space="preserve">Dimensionality reduction</w:t>
      </w:r>
    </w:p>
    <w:p>
      <w:pPr>
        <w:pStyle w:val="Heading3"/>
      </w:pPr>
      <w:bookmarkStart w:id="41" w:name="pca-and-tsne"/>
      <w:bookmarkEnd w:id="41"/>
      <w:r>
        <w:rPr>
          <w:b/>
        </w:rPr>
        <w:t xml:space="preserve">PCA</w:t>
      </w:r>
      <w:r>
        <w:t xml:space="preserve"> </w:t>
      </w:r>
      <w:r>
        <w:t xml:space="preserve">and</w:t>
      </w:r>
      <w:r>
        <w:t xml:space="preserve"> </w:t>
      </w:r>
      <w:r>
        <w:rPr>
          <w:b/>
        </w:rPr>
        <w:t xml:space="preserve">tSNE</w:t>
      </w:r>
    </w:p>
    <w:p>
      <w:pPr>
        <w:pStyle w:val="SourceCode"/>
      </w:pPr>
      <w:r>
        <w:rPr>
          <w:rStyle w:val="VerbatimChar"/>
        </w:rPr>
        <w:t xml:space="preserve">Here,do the dimensionality reduction using the PCA, tSNE method </w:t>
      </w:r>
    </w:p>
    <w:p>
      <w:pPr>
        <w:pStyle w:val="SourceCode"/>
      </w:pPr>
      <w:r>
        <w:rPr>
          <w:rStyle w:val="NormalTok"/>
        </w:rPr>
        <w:t xml:space="preserve">all.pbmc &lt;-</w:t>
      </w:r>
      <w:r>
        <w:rPr>
          <w:rStyle w:val="StringTok"/>
        </w:rPr>
        <w:t xml:space="preserve"> </w:t>
      </w:r>
      <w:r>
        <w:rPr>
          <w:rStyle w:val="KeywordTok"/>
        </w:rPr>
        <w:t xml:space="preserve">PCA.TSNE</w:t>
      </w:r>
      <w:r>
        <w:rPr>
          <w:rStyle w:val="NormalTok"/>
        </w:rPr>
        <w:t xml:space="preserve">(</w:t>
      </w:r>
      <w:r>
        <w:rPr>
          <w:rStyle w:val="DataTypeTok"/>
        </w:rPr>
        <w:t xml:space="preserve">object =</w:t>
      </w:r>
      <w:r>
        <w:rPr>
          <w:rStyle w:val="NormalTok"/>
        </w:rPr>
        <w:t xml:space="preserve"> human.all.DESeq, </w:t>
      </w:r>
      <w:r>
        <w:rPr>
          <w:rStyle w:val="DataTypeTok"/>
        </w:rPr>
        <w:t xml:space="preserve">pcs.compute =</w:t>
      </w:r>
      <w:r>
        <w:rPr>
          <w:rStyle w:val="NormalTok"/>
        </w:rPr>
        <w:t xml:space="preserve"> </w:t>
      </w:r>
      <w:r>
        <w:rPr>
          <w:rStyle w:val="OtherTok"/>
        </w:rPr>
        <w:t xml:space="preserve">FALSE</w:t>
      </w:r>
      <w:r>
        <w:rPr>
          <w:rStyle w:val="NormalTok"/>
        </w:rPr>
        <w:t xml:space="preserve">, </w:t>
      </w:r>
      <w:r>
        <w:rPr>
          <w:rStyle w:val="DataTypeTok"/>
        </w:rPr>
        <w:t xml:space="preserve">num.pcs =</w:t>
      </w:r>
      <w:r>
        <w:rPr>
          <w:rStyle w:val="NormalTok"/>
        </w:rPr>
        <w:t xml:space="preserve"> </w:t>
      </w:r>
      <w:r>
        <w:rPr>
          <w:rStyle w:val="DecValTok"/>
        </w:rPr>
        <w:t xml:space="preserve">28</w:t>
      </w:r>
      <w:r>
        <w:rPr>
          <w:rStyle w:val="NormalTok"/>
        </w:rPr>
        <w:t xml:space="preserve">)</w:t>
      </w:r>
    </w:p>
    <w:p>
      <w:pPr>
        <w:pStyle w:val="Heading3"/>
      </w:pPr>
      <w:bookmarkStart w:id="42" w:name="after-the-pca-and-tsnetry-plot-featureplot-of-itgb4four-var.genespca-plottsne-plot"/>
      <w:bookmarkEnd w:id="42"/>
      <w:r>
        <w:t xml:space="preserve">After the PCA and tSNE,try plot: Featureplot of</w:t>
      </w:r>
      <w:r>
        <w:t xml:space="preserve"> </w:t>
      </w:r>
      <w:r>
        <w:rPr>
          <w:b/>
        </w:rPr>
        <w:t xml:space="preserve">ITGB4</w:t>
      </w:r>
      <w:r>
        <w:t xml:space="preserve">,four var.genes,PCA plot,tSNE plot…</w:t>
      </w:r>
    </w:p>
    <w:p>
      <w:pPr>
        <w:pStyle w:val="SourceCode"/>
      </w:pPr>
      <w:r>
        <w:rPr>
          <w:rStyle w:val="CommentTok"/>
        </w:rPr>
        <w:t xml:space="preserve"># FeaturePlot(object = all.pbmc,features.plot ='ITGB4',pt.size = 4,no.legend</w:t>
      </w:r>
      <w:r>
        <w:br w:type="textWrapping"/>
      </w:r>
      <w:r>
        <w:rPr>
          <w:rStyle w:val="CommentTok"/>
        </w:rPr>
        <w:t xml:space="preserve"># = FALSE) # ITGB4 gene in part dataset</w:t>
      </w:r>
      <w:r>
        <w:br w:type="textWrapping"/>
      </w:r>
      <w:r>
        <w:rPr>
          <w:rStyle w:val="KeywordTok"/>
        </w:rPr>
        <w:t xml:space="preserve">FeaturePlot</w:t>
      </w:r>
      <w:r>
        <w:rPr>
          <w:rStyle w:val="NormalTok"/>
        </w:rPr>
        <w:t xml:space="preserve">(</w:t>
      </w:r>
      <w:r>
        <w:rPr>
          <w:rStyle w:val="DataTypeTok"/>
        </w:rPr>
        <w:t xml:space="preserve">object =</w:t>
      </w:r>
      <w:r>
        <w:rPr>
          <w:rStyle w:val="NormalTok"/>
        </w:rPr>
        <w:t xml:space="preserve"> all.pbmc,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(human.all.DESeq</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CommentTok"/>
        </w:rPr>
        <w:t xml:space="preserve"># ITGB4 gene in part dataset</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11-1.png" id="0" name="Picture"/>
                    <pic:cNvPicPr>
                      <a:picLocks noChangeArrowheads="1" noChangeAspect="1"/>
                    </pic:cNvPicPr>
                  </pic:nvPicPr>
                  <pic:blipFill>
                    <a:blip r:embed="rId4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(all.pbmc,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11-2.png" id="0" name="Picture"/>
                    <pic:cNvPicPr>
                      <a:picLocks noChangeArrowheads="1" noChangeAspect="1"/>
                    </pic:cNvPicPr>
                  </pic:nvPicPr>
                  <pic:blipFill>
                    <a:blip r:embed="rId4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(all.pbmc,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11-3.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DimHeatmap</w:t>
      </w:r>
      <w:r>
        <w:rPr>
          <w:rStyle w:val="NormalTok"/>
        </w:rPr>
        <w:t xml:space="preserve">(all.pbmc, </w:t>
      </w:r>
      <w:r>
        <w:rPr>
          <w:rStyle w:val="DataTypeTok"/>
        </w:rPr>
        <w:t xml:space="preserve">reduction.type =</w:t>
      </w:r>
      <w:r>
        <w:rPr>
          <w:rStyle w:val="NormalTok"/>
        </w:rPr>
        <w:t xml:space="preserve"> </w:t>
      </w:r>
      <w:r>
        <w:rPr>
          <w:rStyle w:val="StringTok"/>
        </w:rPr>
        <w:t xml:space="preserve">"pca"</w:t>
      </w:r>
      <w:r>
        <w:rPr>
          <w:rStyle w:val="NormalTok"/>
        </w:rPr>
        <w:t xml:space="preserve">, </w:t>
      </w:r>
      <w:r>
        <w:rPr>
          <w:rStyle w:val="DataTypeTok"/>
        </w:rPr>
        <w:t xml:space="preserve">check.plot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11-4.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FeatureHeatmap</w:t>
      </w:r>
      <w:r>
        <w:rPr>
          <w:rStyle w:val="NormalTok"/>
        </w:rPr>
        <w:t xml:space="preserve">(all.pbmc, </w:t>
      </w:r>
      <w:r>
        <w:rPr>
          <w:rStyle w:val="DataTypeTok"/>
        </w:rPr>
        <w:t xml:space="preserve">features.plot =</w:t>
      </w:r>
      <w:r>
        <w:rPr>
          <w:rStyle w:val="NormalTok"/>
        </w:rPr>
        <w:t xml:space="preserve"> </w:t>
      </w:r>
      <w:r>
        <w:rPr>
          <w:rStyle w:val="StringTok"/>
        </w:rPr>
        <w:t xml:space="preserve">"ITGB4"</w:t>
      </w:r>
      <w:r>
        <w:rPr>
          <w:rStyle w:val="NormalTok"/>
        </w:rPr>
        <w:t xml:space="preserve">, </w:t>
      </w:r>
      <w:r>
        <w:rPr>
          <w:rStyle w:val="DataTypeTok"/>
        </w:rPr>
        <w:t xml:space="preserve">pt.size =</w:t>
      </w:r>
      <w:r>
        <w:rPr>
          <w:rStyle w:val="NormalTok"/>
        </w:rPr>
        <w:t xml:space="preserve"> </w:t>
      </w:r>
      <w:r>
        <w:rPr>
          <w:rStyle w:val="DecValTok"/>
        </w:rPr>
        <w:t xml:space="preserve">3</w:t>
      </w:r>
      <w:r>
        <w:rPr>
          <w:rStyle w:val="NormalTok"/>
        </w:rPr>
        <w:t xml:space="preserve">, </w:t>
      </w:r>
      <w:r>
        <w:rPr>
          <w:rStyle w:val="DataTypeTok"/>
        </w:rPr>
        <w:t xml:space="preserve">plot.horiz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cols.use =</w:t>
      </w:r>
      <w:r>
        <w:rPr>
          <w:rStyle w:val="NormalTok"/>
        </w:rPr>
        <w:t xml:space="preserve"> </w:t>
      </w:r>
      <w:r>
        <w:rPr>
          <w:rStyle w:val="KeywordTok"/>
        </w:rPr>
        <w:t xml:space="preserve">c</w:t>
      </w:r>
      <w:r>
        <w:rPr>
          <w:rStyle w:val="NormalTok"/>
        </w:rPr>
        <w:t xml:space="preserve">(</w:t>
      </w:r>
      <w:r>
        <w:rPr>
          <w:rStyle w:val="StringTok"/>
        </w:rPr>
        <w:t xml:space="preserve">"lightgrey"</w:t>
      </w:r>
      <w:r>
        <w:rPr>
          <w:rStyle w:val="NormalTok"/>
        </w:rPr>
        <w:t xml:space="preserve">, </w:t>
      </w:r>
      <w:r>
        <w:rPr>
          <w:rStyle w:val="StringTok"/>
        </w:rPr>
        <w:t xml:space="preserve">"blue"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11-5.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t xml:space="preserve">The Faetureplot of ITGB4, ABCB5, KRT19, ACTB, KRT12, KRT5, GAPDH, KRT3, PAX6, WNT7A, KRT14, TP63, KRT10based on</w:t>
      </w:r>
      <w:r>
        <w:t xml:space="preserve"> </w:t>
      </w:r>
      <w:r>
        <w:rPr>
          <w:b/>
        </w:rPr>
        <w:t xml:space="preserve">PCA</w:t>
      </w:r>
      <w:r>
        <w:t xml:space="preserve"> </w:t>
      </w:r>
      <w:r>
        <w:t xml:space="preserve">shows that,they only has high expression level in few samples,and expresss lowly in most sample.It means that may be these important genes express differently across sample.The plot also tell us the gene</w:t>
      </w:r>
      <w:r>
        <w:t xml:space="preserve"> </w:t>
      </w:r>
      <w:r>
        <w:rPr>
          <w:b/>
        </w:rPr>
        <w:t xml:space="preserve">KRT5,GAPDH,PAXX6,KRT14</w:t>
      </w:r>
      <w:r>
        <w:t xml:space="preserve"> </w:t>
      </w:r>
      <w:r>
        <w:t xml:space="preserve">have more higher expression level than the other important genes.It is consistent with the result of violin plot.</w:t>
      </w:r>
      <w:r>
        <w:t xml:space="preserve"> </w:t>
      </w:r>
      <w:r>
        <w:t xml:space="preserve">About the heatmap,we only show the gene</w:t>
      </w:r>
      <w:r>
        <w:t xml:space="preserve"> </w:t>
      </w:r>
      <w:r>
        <w:rPr>
          <w:b/>
        </w:rPr>
        <w:t xml:space="preserve">ITGB4</w:t>
      </w:r>
      <w:r>
        <w:t xml:space="preserve"> </w:t>
      </w:r>
      <w:r>
        <w:t xml:space="preserve">And the FeatureHeatmap and Heamap also comfirm this phenomeno.We try the other four variable genes,which has the similar result as gene</w:t>
      </w:r>
      <w:r>
        <w:t xml:space="preserve"> </w:t>
      </w:r>
      <w:r>
        <w:rPr>
          <w:i/>
        </w:rPr>
        <w:t xml:space="preserve">ITGB4</w:t>
      </w:r>
      <w:r>
        <w:t xml:space="preserve"> </w:t>
      </w:r>
      <w:r>
        <w:t xml:space="preserve">But the</w:t>
      </w:r>
      <w:r>
        <w:t xml:space="preserve"> </w:t>
      </w:r>
      <w:r>
        <w:rPr>
          <w:i/>
        </w:rPr>
        <w:t xml:space="preserve">tSNE</w:t>
      </w:r>
      <w:r>
        <w:t xml:space="preserve"> </w:t>
      </w:r>
      <w:r>
        <w:t xml:space="preserve">and * PCA * plot show that, the sample can not be split apparently.The result may be is not good based on the PCA and tSNE method.</w:t>
      </w:r>
    </w:p>
    <w:p>
      <w:pPr>
        <w:pStyle w:val="Heading2"/>
      </w:pPr>
      <w:bookmarkStart w:id="48" w:name="differential-expression"/>
      <w:bookmarkEnd w:id="48"/>
      <w:r>
        <w:t xml:space="preserve">Differential expression</w:t>
      </w:r>
    </w:p>
    <w:p>
      <w:pPr>
        <w:pStyle w:val="SourceCode"/>
      </w:pPr>
      <w:r>
        <w:rPr>
          <w:rStyle w:val="VerbatimChar"/>
        </w:rPr>
        <w:t xml:space="preserve">Next,we will have analysis on gene differential expression.Find maker genes across sample.We use the method: **wilcox test**</w:t>
      </w:r>
    </w:p>
    <w:p>
      <w:pPr>
        <w:pStyle w:val="SourceCode"/>
      </w:pPr>
      <w:r>
        <w:rPr>
          <w:rStyle w:val="CommentTok"/>
        </w:rPr>
        <w:t xml:space="preserve"># Finds markers (differentially expressed genes) for each of the identity</w:t>
      </w:r>
      <w:r>
        <w:br w:type="textWrapping"/>
      </w:r>
      <w:r>
        <w:rPr>
          <w:rStyle w:val="CommentTok"/>
        </w:rPr>
        <w:t xml:space="preserve"># classes in a dataset</w:t>
      </w:r>
      <w:r>
        <w:br w:type="textWrapping"/>
      </w:r>
      <w:r>
        <w:rPr>
          <w:rStyle w:val="NormalTok"/>
        </w:rPr>
        <w:t xml:space="preserve">all_markers &lt;-</w:t>
      </w:r>
      <w:r>
        <w:rPr>
          <w:rStyle w:val="StringTok"/>
        </w:rPr>
        <w:t xml:space="preserve"> </w:t>
      </w:r>
      <w:r>
        <w:rPr>
          <w:rStyle w:val="KeywordTok"/>
        </w:rPr>
        <w:t xml:space="preserve">FindAllMarkers</w:t>
      </w:r>
      <w:r>
        <w:rPr>
          <w:rStyle w:val="NormalTok"/>
        </w:rPr>
        <w:t xml:space="preserve">(all.pbmc, </w:t>
      </w:r>
      <w:r>
        <w:rPr>
          <w:rStyle w:val="DataTypeTok"/>
        </w:rPr>
        <w:t xml:space="preserve">test.use =</w:t>
      </w:r>
      <w:r>
        <w:rPr>
          <w:rStyle w:val="NormalTok"/>
        </w:rPr>
        <w:t xml:space="preserve"> </w:t>
      </w:r>
      <w:r>
        <w:rPr>
          <w:rStyle w:val="StringTok"/>
        </w:rPr>
        <w:t xml:space="preserve">"bimod"</w:t>
      </w:r>
      <w:r>
        <w:rPr>
          <w:rStyle w:val="NormalTok"/>
        </w:rPr>
        <w:t xml:space="preserve">, </w:t>
      </w:r>
      <w:r>
        <w:rPr>
          <w:rStyle w:val="DataTypeTok"/>
        </w:rPr>
        <w:t xml:space="preserve">print.bar =</w:t>
      </w:r>
      <w:r>
        <w:rPr>
          <w:rStyle w:val="NormalTok"/>
        </w:rPr>
        <w:t xml:space="preserve"> </w:t>
      </w:r>
      <w:r>
        <w:rPr>
          <w:rStyle w:val="OtherTok"/>
        </w:rPr>
        <w:t xml:space="preserve">FALSE</w:t>
      </w:r>
      <w:r>
        <w:rPr>
          <w:rStyle w:val="NormalTok"/>
        </w:rPr>
        <w:t xml:space="preserve">)</w:t>
      </w:r>
      <w:r>
        <w:br w:type="textWrapping"/>
      </w:r>
      <w:r>
        <w:rPr>
          <w:rStyle w:val="KeywordTok"/>
        </w:rPr>
        <w:t xml:space="preserve">head</w:t>
      </w:r>
      <w:r>
        <w:rPr>
          <w:rStyle w:val="NormalTok"/>
        </w:rPr>
        <w:t xml:space="preserve">(all_markers)</w:t>
      </w:r>
    </w:p>
    <w:p>
      <w:pPr>
        <w:pStyle w:val="SourceCode"/>
      </w:pPr>
      <w:r>
        <w:rPr>
          <w:rStyle w:val="VerbatimChar"/>
        </w:rPr>
        <w:t xml:space="preserve">##                       p_val  avg_logFC pct.1 pct.2     p_val_adj cluster</w:t>
      </w:r>
      <w:r>
        <w:br w:type="textWrapping"/>
      </w:r>
      <w:r>
        <w:rPr>
          <w:rStyle w:val="VerbatimChar"/>
        </w:rPr>
        <w:t xml:space="preserve">## RP11-217O12.1 1.090404e-152  2.9265260 0.993 0.967 2.058682e-148     6um</w:t>
      </w:r>
      <w:r>
        <w:br w:type="textWrapping"/>
      </w:r>
      <w:r>
        <w:rPr>
          <w:rStyle w:val="VerbatimChar"/>
        </w:rPr>
        <w:t xml:space="preserve">## AC009501.4    2.570580e-105  3.1408602 0.822 0.157 4.853255e-101     6um</w:t>
      </w:r>
      <w:r>
        <w:br w:type="textWrapping"/>
      </w:r>
      <w:r>
        <w:rPr>
          <w:rStyle w:val="VerbatimChar"/>
        </w:rPr>
        <w:t xml:space="preserve">## MT-CO2         1.507064e-70 -2.2077454 0.852 0.979  2.845337e-66     6um</w:t>
      </w:r>
      <w:r>
        <w:br w:type="textWrapping"/>
      </w:r>
      <w:r>
        <w:rPr>
          <w:rStyle w:val="VerbatimChar"/>
        </w:rPr>
        <w:t xml:space="preserve">## MYL6P1         2.564892e-67  0.2545159 0.044 0.400  4.842517e-63     6um</w:t>
      </w:r>
      <w:r>
        <w:br w:type="textWrapping"/>
      </w:r>
      <w:r>
        <w:rPr>
          <w:rStyle w:val="VerbatimChar"/>
        </w:rPr>
        <w:t xml:space="preserve">## CYP24A1        1.094166e-66  2.3676155 0.711 0.096  2.065785e-62     6um</w:t>
      </w:r>
      <w:r>
        <w:br w:type="textWrapping"/>
      </w:r>
      <w:r>
        <w:rPr>
          <w:rStyle w:val="VerbatimChar"/>
        </w:rPr>
        <w:t xml:space="preserve">## ACTG1P12       1.202945e-59  0.5510963 0.030 0.149  2.271161e-55     6um</w:t>
      </w:r>
      <w:r>
        <w:br w:type="textWrapping"/>
      </w:r>
      <w:r>
        <w:rPr>
          <w:rStyle w:val="VerbatimChar"/>
        </w:rPr>
        <w:t xml:space="preserve">##                        gene</w:t>
      </w:r>
      <w:r>
        <w:br w:type="textWrapping"/>
      </w:r>
      <w:r>
        <w:rPr>
          <w:rStyle w:val="VerbatimChar"/>
        </w:rPr>
        <w:t xml:space="preserve">## RP11-217O12.1 RP11-217O12.1</w:t>
      </w:r>
      <w:r>
        <w:br w:type="textWrapping"/>
      </w:r>
      <w:r>
        <w:rPr>
          <w:rStyle w:val="VerbatimChar"/>
        </w:rPr>
        <w:t xml:space="preserve">## AC009501.4       AC009501.4</w:t>
      </w:r>
      <w:r>
        <w:br w:type="textWrapping"/>
      </w:r>
      <w:r>
        <w:rPr>
          <w:rStyle w:val="VerbatimChar"/>
        </w:rPr>
        <w:t xml:space="preserve">## MT-CO2               MT-CO2</w:t>
      </w:r>
      <w:r>
        <w:br w:type="textWrapping"/>
      </w:r>
      <w:r>
        <w:rPr>
          <w:rStyle w:val="VerbatimChar"/>
        </w:rPr>
        <w:t xml:space="preserve">## MYL6P1               MYL6P1</w:t>
      </w:r>
      <w:r>
        <w:br w:type="textWrapping"/>
      </w:r>
      <w:r>
        <w:rPr>
          <w:rStyle w:val="VerbatimChar"/>
        </w:rPr>
        <w:t xml:space="preserve">## CYP24A1             CYP24A1</w:t>
      </w:r>
      <w:r>
        <w:br w:type="textWrapping"/>
      </w:r>
      <w:r>
        <w:rPr>
          <w:rStyle w:val="VerbatimChar"/>
        </w:rPr>
        <w:t xml:space="preserve">## ACTG1P12           ACTG1P12</w:t>
      </w:r>
    </w:p>
    <w:p>
      <w:pPr>
        <w:pStyle w:val="FirstParagraph"/>
      </w:pPr>
      <w:r>
        <w:t xml:space="preserve">We check whether the important genes are still in the marker genes we found from the DESeq analysis.</w:t>
      </w:r>
      <w:r>
        <w:t xml:space="preserve"> </w:t>
      </w:r>
      <w:r>
        <w:t xml:space="preserve">the genes:ITGB4, KRT19, ACTB, KRT5, GAPDH, KRT3, PAX6, KRT14 are still in the marker genes.</w:t>
      </w:r>
    </w:p>
    <w:p>
      <w:pPr>
        <w:pStyle w:val="Heading3"/>
      </w:pPr>
      <w:bookmarkStart w:id="49" w:name="bar-plot-of-genes-p.val"/>
      <w:bookmarkEnd w:id="49"/>
      <w:r>
        <w:t xml:space="preserve">Bar plot of gene’s p.val</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13-1.png" id="0" name="Picture"/>
                    <pic:cNvPicPr>
                      <a:picLocks noChangeArrowheads="1" noChangeAspect="1"/>
                    </pic:cNvPicPr>
                  </pic:nvPicPr>
                  <pic:blipFill>
                    <a:blip r:embed="rId5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human.heatmap &lt;-</w:t>
      </w:r>
      <w:r>
        <w:rPr>
          <w:rStyle w:val="StringTok"/>
        </w:rPr>
        <w:t xml:space="preserve"> </w:t>
      </w:r>
      <w:r>
        <w:rPr>
          <w:rStyle w:val="KeywordTok"/>
        </w:rPr>
        <w:t xml:space="preserve">Heatmap_fun</w:t>
      </w:r>
      <w:r>
        <w:rPr>
          <w:rStyle w:val="NormalTok"/>
        </w:rPr>
        <w:t xml:space="preserve">(</w:t>
      </w:r>
      <w:r>
        <w:rPr>
          <w:rStyle w:val="DataTypeTok"/>
        </w:rPr>
        <w:t xml:space="preserve">genes =</w:t>
      </w:r>
      <w:r>
        <w:rPr>
          <w:rStyle w:val="NormalTok"/>
        </w:rPr>
        <w:t xml:space="preserve"> important.genes[important.genes </w:t>
      </w:r>
      <w:r>
        <w:rPr>
          <w:rStyle w:val="OperatorTok"/>
        </w:rPr>
        <w:t xml:space="preserve">%in%</w:t>
      </w:r>
      <w:r>
        <w:rPr>
          <w:rStyle w:val="StringTok"/>
        </w:rPr>
        <w:t xml:space="preserve"> </w:t>
      </w:r>
      <w:r>
        <w:rPr>
          <w:rStyle w:val="KeywordTok"/>
        </w:rPr>
        <w:t xml:space="preserve">rownames</w:t>
      </w:r>
      <w:r>
        <w:rPr>
          <w:rStyle w:val="NormalTok"/>
        </w:rPr>
        <w:t xml:space="preserve">(human.all.DESeq</w:t>
      </w:r>
      <w:r>
        <w:rPr>
          <w:rStyle w:val="OperatorTok"/>
        </w:rPr>
        <w:t xml:space="preserve">@</w:t>
      </w:r>
      <w:r>
        <w:rPr>
          <w:rStyle w:val="NormalTok"/>
        </w:rPr>
        <w:t xml:space="preserve">raw.data)], </w:t>
      </w:r>
      <w:r>
        <w:br w:type="textWrapping"/>
      </w:r>
      <w:r>
        <w:rPr>
          <w:rStyle w:val="NormalTok"/>
        </w:rPr>
        <w:t xml:space="preserve">    </w:t>
      </w:r>
      <w:r>
        <w:rPr>
          <w:rStyle w:val="DataTypeTok"/>
        </w:rPr>
        <w:t xml:space="preserve">tpm.data =</w:t>
      </w:r>
      <w:r>
        <w:rPr>
          <w:rStyle w:val="NormalTok"/>
        </w:rPr>
        <w:t xml:space="preserve"> all.pbmc</w:t>
      </w:r>
      <w:r>
        <w:rPr>
          <w:rStyle w:val="OperatorTok"/>
        </w:rPr>
        <w:t xml:space="preserve">@</w:t>
      </w:r>
      <w:r>
        <w:rPr>
          <w:rStyle w:val="NormalTok"/>
        </w:rPr>
        <w:t xml:space="preserve">scale.data, </w:t>
      </w:r>
      <w:r>
        <w:rPr>
          <w:rStyle w:val="DataTypeTok"/>
        </w:rPr>
        <w:t xml:space="preserve">condition =</w:t>
      </w:r>
      <w:r>
        <w:rPr>
          <w:rStyle w:val="NormalTok"/>
        </w:rPr>
        <w:t xml:space="preserve"> </w:t>
      </w:r>
      <w:r>
        <w:rPr>
          <w:rStyle w:val="KeywordTok"/>
        </w:rPr>
        <w:t xml:space="preserve">unique</w:t>
      </w:r>
      <w:r>
        <w:rPr>
          <w:rStyle w:val="NormalTok"/>
        </w:rPr>
        <w:t xml:space="preserve">(</w:t>
      </w:r>
      <w:r>
        <w:rPr>
          <w:rStyle w:val="KeywordTok"/>
        </w:rPr>
        <w:t xml:space="preserve">as.character</w:t>
      </w:r>
      <w:r>
        <w:rPr>
          <w:rStyle w:val="NormalTok"/>
        </w:rPr>
        <w:t xml:space="preserve">(all.pbmc</w:t>
      </w:r>
      <w:r>
        <w:rPr>
          <w:rStyle w:val="OperatorTok"/>
        </w:rPr>
        <w:t xml:space="preserve">@</w:t>
      </w:r>
      <w:r>
        <w:rPr>
          <w:rStyle w:val="NormalTok"/>
        </w:rPr>
        <w:t xml:space="preserve">ident)), </w:t>
      </w:r>
      <w:r>
        <w:br w:type="textWrapping"/>
      </w:r>
      <w:r>
        <w:rPr>
          <w:rStyle w:val="NormalTok"/>
        </w:rPr>
        <w:t xml:space="preserve">    </w:t>
      </w:r>
      <w:r>
        <w:rPr>
          <w:rStyle w:val="DataTypeTok"/>
        </w:rPr>
        <w:t xml:space="preserve">all.condition =</w:t>
      </w:r>
      <w:r>
        <w:rPr>
          <w:rStyle w:val="NormalTok"/>
        </w:rPr>
        <w:t xml:space="preserve"> </w:t>
      </w:r>
      <w:r>
        <w:rPr>
          <w:rStyle w:val="KeywordTok"/>
        </w:rPr>
        <w:t xml:space="preserve">as.character</w:t>
      </w:r>
      <w:r>
        <w:rPr>
          <w:rStyle w:val="NormalTok"/>
        </w:rPr>
        <w:t xml:space="preserve">(all.pbmc</w:t>
      </w:r>
      <w:r>
        <w:rPr>
          <w:rStyle w:val="OperatorTok"/>
        </w:rPr>
        <w:t xml:space="preserve">@</w:t>
      </w:r>
      <w:r>
        <w:rPr>
          <w:rStyle w:val="NormalTok"/>
        </w:rPr>
        <w:t xml:space="preserve">ident))</w:t>
      </w:r>
    </w:p>
    <w:p>
      <w:pPr>
        <w:pStyle w:val="SourceCode"/>
      </w:pPr>
      <w:r>
        <w:rPr>
          <w:rStyle w:val="VerbatimChar"/>
        </w:rPr>
        <w:t xml:space="preserve">## There ara 3 conditions</w:t>
      </w:r>
      <w:r>
        <w:br w:type="textWrapping"/>
      </w:r>
      <w:r>
        <w:rPr>
          <w:rStyle w:val="VerbatimChar"/>
        </w:rPr>
        <w:t xml:space="preserve">## Whether creat data accurate 0</w:t>
      </w:r>
    </w:p>
    <w:p>
      <w:pPr>
        <w:pStyle w:val="SourceCode"/>
      </w:pPr>
      <w:r>
        <w:rPr>
          <w:rStyle w:val="NormalTok"/>
        </w:rPr>
        <w:t xml:space="preserve">NMF</w:t>
      </w:r>
      <w:r>
        <w:rPr>
          <w:rStyle w:val="OperatorTok"/>
        </w:rPr>
        <w:t xml:space="preserve">::</w:t>
      </w:r>
      <w:r>
        <w:rPr>
          <w:rStyle w:val="KeywordTok"/>
        </w:rPr>
        <w:t xml:space="preserve">aheatmap</w:t>
      </w:r>
      <w:r>
        <w:rPr>
          <w:rStyle w:val="NormalTok"/>
        </w:rPr>
        <w:t xml:space="preserve">(human.heatmap[[</w:t>
      </w:r>
      <w:r>
        <w:rPr>
          <w:rStyle w:val="DecValTok"/>
        </w:rPr>
        <w:t xml:space="preserve">2</w:t>
      </w:r>
      <w:r>
        <w:rPr>
          <w:rStyle w:val="NormalTok"/>
        </w:rPr>
        <w:t xml:space="preserve">]], </w:t>
      </w:r>
      <w:r>
        <w:rPr>
          <w:rStyle w:val="DataTypeTok"/>
        </w:rPr>
        <w:t xml:space="preserve">Rowv =</w:t>
      </w:r>
      <w:r>
        <w:rPr>
          <w:rStyle w:val="NormalTok"/>
        </w:rPr>
        <w:t xml:space="preserve"> </w:t>
      </w:r>
      <w:r>
        <w:rPr>
          <w:rStyle w:val="OtherTok"/>
        </w:rPr>
        <w:t xml:space="preserve">NA</w:t>
      </w:r>
      <w:r>
        <w:rPr>
          <w:rStyle w:val="NormalTok"/>
        </w:rPr>
        <w:t xml:space="preserve">, </w:t>
      </w:r>
      <w:r>
        <w:rPr>
          <w:rStyle w:val="DataTypeTok"/>
        </w:rPr>
        <w:t xml:space="preserve">Colv =</w:t>
      </w:r>
      <w:r>
        <w:rPr>
          <w:rStyle w:val="NormalTok"/>
        </w:rPr>
        <w:t xml:space="preserve"> </w:t>
      </w:r>
      <w:r>
        <w:rPr>
          <w:rStyle w:val="OtherTok"/>
        </w:rPr>
        <w:t xml:space="preserve">NA</w:t>
      </w:r>
      <w:r>
        <w:rPr>
          <w:rStyle w:val="NormalTok"/>
        </w:rPr>
        <w:t xml:space="preserve">, </w:t>
      </w:r>
      <w:r>
        <w:rPr>
          <w:rStyle w:val="DataTypeTok"/>
        </w:rPr>
        <w:t xml:space="preserve">annCol =</w:t>
      </w:r>
      <w:r>
        <w:rPr>
          <w:rStyle w:val="NormalTok"/>
        </w:rPr>
        <w:t xml:space="preserve"> human.heatmap[[</w:t>
      </w:r>
      <w:r>
        <w:rPr>
          <w:rStyle w:val="DecValTok"/>
        </w:rPr>
        <w:t xml:space="preserve">1</w:t>
      </w:r>
      <w:r>
        <w:rPr>
          <w:rStyle w:val="NormalTok"/>
        </w:rPr>
        <w:t xml:space="preserve">]], </w:t>
      </w:r>
      <w:r>
        <w:br w:type="textWrapping"/>
      </w:r>
      <w:r>
        <w:rPr>
          <w:rStyle w:val="NormalTok"/>
        </w:rPr>
        <w:t xml:space="preserve">    </w:t>
      </w:r>
      <w:r>
        <w:rPr>
          <w:rStyle w:val="DataTypeTok"/>
        </w:rPr>
        <w:t xml:space="preserve">scale =</w:t>
      </w:r>
      <w:r>
        <w:rPr>
          <w:rStyle w:val="NormalTok"/>
        </w:rPr>
        <w:t xml:space="preserve"> </w:t>
      </w:r>
      <w:r>
        <w:rPr>
          <w:rStyle w:val="StringTok"/>
        </w:rPr>
        <w:t xml:space="preserve">"none"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14-1.png" id="0" name="Picture"/>
                    <pic:cNvPicPr>
                      <a:picLocks noChangeArrowheads="1" noChangeAspect="1"/>
                    </pic:cNvPicPr>
                  </pic:nvPicPr>
                  <pic:blipFill>
                    <a:blip r:embed="rId51"/>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We have find all marker genes across sample,there are 1938 significant genes(adjust p-value &lt;0.05) in all marker genes.</w:t>
      </w:r>
    </w:p>
    <w:p>
      <w:pPr>
        <w:pStyle w:val="Heading3"/>
      </w:pPr>
      <w:bookmarkStart w:id="52" w:name="nextspectral-k-means-clustering-on-single-cells-based-on-pca"/>
      <w:bookmarkEnd w:id="52"/>
      <w:r>
        <w:t xml:space="preserve">Next,Spectral k-means clustering on single cells based on PCA</w:t>
      </w:r>
    </w:p>
    <w:p>
      <w:pPr>
        <w:pStyle w:val="SourceCode"/>
      </w:pPr>
      <w:r>
        <w:rPr>
          <w:rStyle w:val="NormalTok"/>
        </w:rPr>
        <w:t xml:space="preserve">all.pbmc &lt;-</w:t>
      </w:r>
      <w:r>
        <w:rPr>
          <w:rStyle w:val="StringTok"/>
        </w:rPr>
        <w:t xml:space="preserve"> </w:t>
      </w:r>
      <w:r>
        <w:rPr>
          <w:rStyle w:val="KeywordTok"/>
        </w:rPr>
        <w:t xml:space="preserve">KClustDimension</w:t>
      </w:r>
      <w:r>
        <w:rPr>
          <w:rStyle w:val="NormalTok"/>
        </w:rPr>
        <w:t xml:space="preserve">(all.pbmc,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clusters.pca &lt;-</w:t>
      </w:r>
      <w:r>
        <w:rPr>
          <w:rStyle w:val="StringTok"/>
        </w:rPr>
        <w:t xml:space="preserve"> </w:t>
      </w:r>
      <w:r>
        <w:rPr>
          <w:rStyle w:val="NormalTok"/>
        </w:rPr>
        <w:t xml:space="preserve">all.pbmc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(all.pbmc,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15-1.png" id="0"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54" w:name="spectral-k-means-clustering-on-single-cells-based-on-tsne"/>
      <w:bookmarkEnd w:id="54"/>
      <w:r>
        <w:t xml:space="preserve">Spectral k-means clustering on single cells based on tSNE</w:t>
      </w:r>
    </w:p>
    <w:p>
      <w:pPr>
        <w:pStyle w:val="SourceCode"/>
      </w:pPr>
      <w:r>
        <w:rPr>
          <w:rStyle w:val="NormalTok"/>
        </w:rPr>
        <w:t xml:space="preserve">all.pbmc &lt;-</w:t>
      </w:r>
      <w:r>
        <w:rPr>
          <w:rStyle w:val="StringTok"/>
        </w:rPr>
        <w:t xml:space="preserve"> </w:t>
      </w:r>
      <w:r>
        <w:rPr>
          <w:rStyle w:val="KeywordTok"/>
        </w:rPr>
        <w:t xml:space="preserve">KClustDimension</w:t>
      </w:r>
      <w:r>
        <w:rPr>
          <w:rStyle w:val="NormalTok"/>
        </w:rPr>
        <w:t xml:space="preserve">(all.pbmc,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k.use =</w:t>
      </w:r>
      <w:r>
        <w:rPr>
          <w:rStyle w:val="NormalTok"/>
        </w:rPr>
        <w:t xml:space="preserve"> </w:t>
      </w:r>
      <w:r>
        <w:rPr>
          <w:rStyle w:val="DecValTok"/>
        </w:rPr>
        <w:t xml:space="preserve">3</w:t>
      </w:r>
      <w:r>
        <w:rPr>
          <w:rStyle w:val="NormalTok"/>
        </w:rPr>
        <w:t xml:space="preserve">)</w:t>
      </w:r>
      <w:r>
        <w:br w:type="textWrapping"/>
      </w:r>
      <w:r>
        <w:rPr>
          <w:rStyle w:val="NormalTok"/>
        </w:rPr>
        <w:t xml:space="preserve">clusters.tsne &lt;-</w:t>
      </w:r>
      <w:r>
        <w:rPr>
          <w:rStyle w:val="StringTok"/>
        </w:rPr>
        <w:t xml:space="preserve"> </w:t>
      </w:r>
      <w:r>
        <w:rPr>
          <w:rStyle w:val="NormalTok"/>
        </w:rPr>
        <w:t xml:space="preserve">all.pbmc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(all.pbmc,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human_1.6_files/figure-docx/unnamed-chunk-16-1.png" id="0"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5077fa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analysis on cell size</dc:title>
  <dc:creator>yejg</dc:creator>
  <dcterms:created xsi:type="dcterms:W3CDTF">2018-01-31T00:45:08Z</dcterms:created>
  <dcterms:modified xsi:type="dcterms:W3CDTF">2018-01-31T00:45:08Z</dcterms:modified>
</cp:coreProperties>
</file>