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26.png" ContentType="image/png"/>
  <Override PartName="/word/media/rId29.png" ContentType="image/png"/>
  <Override PartName="/word/media/rId30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Deep</w:t>
      </w:r>
      <w:r>
        <w:t xml:space="preserve"> </w:t>
      </w:r>
      <w:r>
        <w:t xml:space="preserve">analysis</w:t>
      </w:r>
      <w:r>
        <w:t xml:space="preserve"> </w:t>
      </w:r>
      <w:r>
        <w:t xml:space="preserve">on</w:t>
      </w:r>
      <w:r>
        <w:t xml:space="preserve"> </w:t>
      </w:r>
      <w:r>
        <w:t xml:space="preserve">human</w:t>
      </w:r>
    </w:p>
    <w:p>
      <w:pPr>
        <w:pStyle w:val="Author"/>
      </w:pPr>
      <w:r>
        <w:t xml:space="preserve">yejg</w:t>
      </w:r>
    </w:p>
    <w:p>
      <w:pPr>
        <w:pStyle w:val="Date"/>
      </w:pPr>
      <w:r>
        <w:t xml:space="preserve">2018/1/31</w:t>
      </w:r>
    </w:p>
    <w:p>
      <w:pPr>
        <w:pStyle w:val="Heading3"/>
      </w:pPr>
      <w:bookmarkStart w:id="21" w:name="load-the-packages"/>
      <w:bookmarkEnd w:id="21"/>
      <w:r>
        <w:t xml:space="preserve">Load the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(Seurat)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(NMF)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(rsvd)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(Rtsne)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(cowplot)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(sva)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(igraph)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(cccd)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(KernSmooth)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(beeswarm)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(formatR)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"../tools.R"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(DESeq2)</w:t>
      </w:r>
    </w:p>
    <w:p>
      <w:pPr>
        <w:pStyle w:val="Heading2"/>
      </w:pPr>
      <w:bookmarkStart w:id="22" w:name="step-1-all-data-analysis-based-on-sample-group"/>
      <w:bookmarkEnd w:id="22"/>
      <w:r>
        <w:t xml:space="preserve">Step 1: All data: Analysis based on sample group</w:t>
      </w:r>
    </w:p>
    <w:p>
      <w:pPr>
        <w:pStyle w:val="Heading3"/>
      </w:pPr>
      <w:bookmarkStart w:id="23" w:name="read-data"/>
      <w:bookmarkEnd w:id="23"/>
      <w:r>
        <w:t xml:space="preserve">Read data</w:t>
      </w:r>
    </w:p>
    <w:p>
      <w:pPr>
        <w:pStyle w:val="Heading3"/>
      </w:pPr>
      <w:bookmarkStart w:id="24" w:name="data-qa"/>
      <w:bookmarkEnd w:id="24"/>
      <w:r>
        <w:t xml:space="preserve">Data QA</w:t>
      </w:r>
    </w:p>
    <w:p>
      <w:pPr>
        <w:pStyle w:val="SourceCode"/>
      </w:pPr>
      <w:r>
        <w:rPr>
          <w:rStyle w:val="NormalTok"/>
        </w:rPr>
        <w:t xml:space="preserve">human.only.pro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Load_data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data_dir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"../data/human.txt"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important.genes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"ITGB4"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"ABCB5"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"KRT19"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"KRT12"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"KRT5"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"GAPDH"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"KRT3"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"PAX6"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"WNT7A"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"KRT14"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"TP63"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"KRT10"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human.only.pro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human.only.pro[,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(human.only.pro)[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(human.only.pro),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"6um"</w:t>
      </w:r>
      <w:r>
        <w:rPr>
          <w:rStyle w:val="NormalTok"/>
        </w:rPr>
        <w:t xml:space="preserve">)]]</w:t>
      </w:r>
      <w:r>
        <w:br w:type="textWrapping"/>
      </w:r>
      <w:r>
        <w:rPr>
          <w:rStyle w:val="NormalTok"/>
        </w:rPr>
        <w:t xml:space="preserve">human.only.pro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human.only.pro[,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(human.only.pro)[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(human.only.pro),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"hc001"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"shoutiao"</w:t>
      </w:r>
      <w:r>
        <w:rPr>
          <w:rStyle w:val="NormalTok"/>
        </w:rPr>
        <w:t xml:space="preserve">)]]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(human.only.pro),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(x,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10um 20um  6um </w:t>
      </w:r>
      <w:r>
        <w:br w:type="textWrapping"/>
      </w:r>
      <w:r>
        <w:rPr>
          <w:rStyle w:val="VerbatimChar"/>
        </w:rPr>
        <w:t xml:space="preserve">##  326  560  159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(human.only.pro),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(x,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hc006 hc009 hc012 hc017 hc018 hc020 hc021 </w:t>
      </w:r>
      <w:r>
        <w:br w:type="textWrapping"/>
      </w:r>
      <w:r>
        <w:rPr>
          <w:rStyle w:val="VerbatimChar"/>
        </w:rPr>
        <w:t xml:space="preserve">##    92   187    66   170   188   184   158</w:t>
      </w:r>
    </w:p>
    <w:p>
      <w:pPr>
        <w:pStyle w:val="Heading3"/>
      </w:pPr>
      <w:bookmarkStart w:id="25" w:name="create-seurat-object-and-not-caculate-deseqbut-set-min.cells10-and-min.genes2"/>
      <w:bookmarkEnd w:id="25"/>
      <w:r>
        <w:t xml:space="preserve">Create Seurat object and not caculate DESeq,but set</w:t>
      </w:r>
      <w:r>
        <w:t xml:space="preserve"> </w:t>
      </w:r>
      <w:r>
        <w:rPr>
          <w:b/>
        </w:rPr>
        <w:t xml:space="preserve">min.cells=10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min.genes=2</w:t>
      </w:r>
    </w:p>
    <w:p>
      <w:pPr>
        <w:pStyle w:val="SourceCode"/>
      </w:pPr>
      <w:r>
        <w:rPr>
          <w:rStyle w:val="CommentTok"/>
        </w:rPr>
        <w:t xml:space="preserve"># only select the cells contain 10 genes expressed at least,select the genes</w:t>
      </w:r>
      <w:r>
        <w:br w:type="textWrapping"/>
      </w:r>
      <w:r>
        <w:rPr>
          <w:rStyle w:val="CommentTok"/>
        </w:rPr>
        <w:t xml:space="preserve"># must be expressed in two cells at least</w:t>
      </w:r>
      <w:r>
        <w:br w:type="textWrapping"/>
      </w:r>
      <w:r>
        <w:rPr>
          <w:rStyle w:val="NormalTok"/>
        </w:rPr>
        <w:t xml:space="preserve">human.all.pbmc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DESeq_SeuratObj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human.only.pro, </w:t>
      </w:r>
      <w:r>
        <w:rPr>
          <w:rStyle w:val="DataTypeTok"/>
        </w:rPr>
        <w:t xml:space="preserve">DESq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min.cells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min.genes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"Scaling data matrix"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1_Project_human_1.7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all.sample.group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(human.all.pbmc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cell.names,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(x,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all.sample.size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(human.all.pbmc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cell.names,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(x,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CommentTok"/>
        </w:rPr>
        <w:t xml:space="preserve"># reset ident</w:t>
      </w:r>
      <w:r>
        <w:br w:type="textWrapping"/>
      </w:r>
      <w:r>
        <w:rPr>
          <w:rStyle w:val="NormalTok"/>
        </w:rPr>
        <w:t xml:space="preserve">human.all.pbmc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SetIdent</w:t>
      </w:r>
      <w:r>
        <w:rPr>
          <w:rStyle w:val="NormalTok"/>
        </w:rPr>
        <w:t xml:space="preserve">(human.all.pbmc, </w:t>
      </w:r>
      <w:r>
        <w:rPr>
          <w:rStyle w:val="DataTypeTok"/>
        </w:rPr>
        <w:t xml:space="preserve">cells.use =</w:t>
      </w:r>
      <w:r>
        <w:rPr>
          <w:rStyle w:val="NormalTok"/>
        </w:rPr>
        <w:t xml:space="preserve"> human.all.pbmc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cell.names,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ident.use =</w:t>
      </w:r>
      <w:r>
        <w:rPr>
          <w:rStyle w:val="NormalTok"/>
        </w:rPr>
        <w:t xml:space="preserve"> all.sample.size)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(all.sample.group, all.sample.size)</w:t>
      </w:r>
    </w:p>
    <w:p>
      <w:pPr>
        <w:pStyle w:val="SourceCode"/>
      </w:pPr>
      <w:r>
        <w:rPr>
          <w:rStyle w:val="VerbatimChar"/>
        </w:rPr>
        <w:t xml:space="preserve">##                 all.sample.size</w:t>
      </w:r>
      <w:r>
        <w:br w:type="textWrapping"/>
      </w:r>
      <w:r>
        <w:rPr>
          <w:rStyle w:val="VerbatimChar"/>
        </w:rPr>
        <w:t xml:space="preserve">## all.sample.group 10um 20um 6um</w:t>
      </w:r>
      <w:r>
        <w:br w:type="textWrapping"/>
      </w:r>
      <w:r>
        <w:rPr>
          <w:rStyle w:val="VerbatimChar"/>
        </w:rPr>
        <w:t xml:space="preserve">##            hc006    0   21   0</w:t>
      </w:r>
      <w:r>
        <w:br w:type="textWrapping"/>
      </w:r>
      <w:r>
        <w:rPr>
          <w:rStyle w:val="VerbatimChar"/>
        </w:rPr>
        <w:t xml:space="preserve">##            hc009   65   91   0</w:t>
      </w:r>
      <w:r>
        <w:br w:type="textWrapping"/>
      </w:r>
      <w:r>
        <w:rPr>
          <w:rStyle w:val="VerbatimChar"/>
        </w:rPr>
        <w:t xml:space="preserve">##            hc012   21   16  13</w:t>
      </w:r>
      <w:r>
        <w:br w:type="textWrapping"/>
      </w:r>
      <w:r>
        <w:rPr>
          <w:rStyle w:val="VerbatimChar"/>
        </w:rPr>
        <w:t xml:space="preserve">##            hc017   64   72  34</w:t>
      </w:r>
      <w:r>
        <w:br w:type="textWrapping"/>
      </w:r>
      <w:r>
        <w:rPr>
          <w:rStyle w:val="VerbatimChar"/>
        </w:rPr>
        <w:t xml:space="preserve">##            hc018   60   95  33</w:t>
      </w:r>
      <w:r>
        <w:br w:type="textWrapping"/>
      </w:r>
      <w:r>
        <w:rPr>
          <w:rStyle w:val="VerbatimChar"/>
        </w:rPr>
        <w:t xml:space="preserve">##            hc020   58   70  24</w:t>
      </w:r>
      <w:r>
        <w:br w:type="textWrapping"/>
      </w:r>
      <w:r>
        <w:rPr>
          <w:rStyle w:val="VerbatimChar"/>
        </w:rPr>
        <w:t xml:space="preserve">##            hc021   40   87  31</w:t>
      </w:r>
    </w:p>
    <w:p>
      <w:pPr>
        <w:pStyle w:val="Heading2"/>
      </w:pPr>
      <w:bookmarkStart w:id="27" w:name="dimensionality-reduction"/>
      <w:bookmarkEnd w:id="27"/>
      <w:r>
        <w:t xml:space="preserve">Dimensionality reduction</w:t>
      </w:r>
    </w:p>
    <w:p>
      <w:pPr>
        <w:pStyle w:val="Heading3"/>
      </w:pPr>
      <w:bookmarkStart w:id="28" w:name="pca-and-tsne"/>
      <w:bookmarkEnd w:id="28"/>
      <w:r>
        <w:rPr>
          <w:b/>
        </w:rPr>
        <w:t xml:space="preserve">PCA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tSNE</w:t>
      </w:r>
    </w:p>
    <w:p>
      <w:pPr>
        <w:pStyle w:val="SourceCode"/>
      </w:pPr>
      <w:r>
        <w:rPr>
          <w:rStyle w:val="VerbatimChar"/>
        </w:rPr>
        <w:t xml:space="preserve">Here,do the dimensionality reduction using the PCA, tSNE method </w:t>
      </w:r>
    </w:p>
    <w:p>
      <w:pPr>
        <w:pStyle w:val="SourceCode"/>
      </w:pPr>
      <w:r>
        <w:rPr>
          <w:rStyle w:val="NormalTok"/>
        </w:rPr>
        <w:t xml:space="preserve">all.pbmc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PCA.TSNE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human.all.pbmc, </w:t>
      </w:r>
      <w:r>
        <w:rPr>
          <w:rStyle w:val="DataTypeTok"/>
        </w:rPr>
        <w:t xml:space="preserve">pcs.compute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num.pcs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DimPlot</w:t>
      </w:r>
      <w:r>
        <w:rPr>
          <w:rStyle w:val="NormalTok"/>
        </w:rPr>
        <w:t xml:space="preserve">(all.pbmc, </w:t>
      </w:r>
      <w:r>
        <w:rPr>
          <w:rStyle w:val="DataTypeTok"/>
        </w:rPr>
        <w:t xml:space="preserve">reduction.use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1_Project_human_1.7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DimPlot</w:t>
      </w:r>
      <w:r>
        <w:rPr>
          <w:rStyle w:val="NormalTok"/>
        </w:rPr>
        <w:t xml:space="preserve">(all.pbmc, </w:t>
      </w:r>
      <w:r>
        <w:rPr>
          <w:rStyle w:val="DataTypeTok"/>
        </w:rPr>
        <w:t xml:space="preserve">reduction.use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1_Project_human_1.7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in-the-sample-cell-sizecompare-the-sample-distribution"/>
      <w:bookmarkEnd w:id="31"/>
      <w:r>
        <w:t xml:space="preserve">In the sample cell size,compare the sample distribution</w:t>
      </w:r>
    </w:p>
    <w:p>
      <w:pPr>
        <w:pStyle w:val="SourceCode"/>
      </w:pPr>
      <w:r>
        <w:rPr>
          <w:rStyle w:val="NormalTok"/>
        </w:rPr>
        <w:t xml:space="preserve">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(all.pbmc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pca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cell.embeddings)</w:t>
      </w:r>
      <w:r>
        <w:br w:type="textWrapping"/>
      </w:r>
      <w:r>
        <w:rPr>
          <w:rStyle w:val="NormalTok"/>
        </w:rPr>
        <w:t xml:space="preserve">tsne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(all.pbmc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tsne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cell.embeddings)</w:t>
      </w:r>
      <w:r>
        <w:br w:type="textWrapping"/>
      </w:r>
      <w:r>
        <w:rPr>
          <w:rStyle w:val="NormalTok"/>
        </w:rPr>
        <w:t xml:space="preserve">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cell.size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all.sample.size</w:t>
      </w:r>
      <w:r>
        <w:br w:type="textWrapping"/>
      </w:r>
      <w:r>
        <w:rPr>
          <w:rStyle w:val="NormalTok"/>
        </w:rPr>
        <w:t xml:space="preserve">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cell.group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all.sample.group</w:t>
      </w:r>
      <w:r>
        <w:br w:type="textWrapping"/>
      </w:r>
      <w:r>
        <w:rPr>
          <w:rStyle w:val="NormalTok"/>
        </w:rPr>
        <w:t xml:space="preserve">tsne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cell.size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all.sample.size</w:t>
      </w:r>
      <w:r>
        <w:br w:type="textWrapping"/>
      </w:r>
      <w:r>
        <w:rPr>
          <w:rStyle w:val="NormalTok"/>
        </w:rPr>
        <w:t xml:space="preserve">tsne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cell.group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all.sample.group</w:t>
      </w:r>
    </w:p>
    <w:p>
      <w:pPr>
        <w:pStyle w:val="Heading4"/>
      </w:pPr>
      <w:bookmarkStart w:id="32" w:name="pca-method"/>
      <w:bookmarkEnd w:id="32"/>
      <w:r>
        <w:t xml:space="preserve">PCA method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pca)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PC2),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geom_density2d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PC1,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PC2), </w:t>
      </w:r>
      <w:r>
        <w:rPr>
          <w:rStyle w:val="DataTypeTok"/>
        </w:rPr>
        <w:t xml:space="preserve">contour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cell.size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cell.group)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1_Project_human_1.7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4" w:name="tsne-method"/>
      <w:bookmarkEnd w:id="34"/>
      <w:r>
        <w:t xml:space="preserve">tSNE method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tsne)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tSNE_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tSNE_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geom_density2d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tSNE_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tSNE_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contour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cell.size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cell.group)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1_Project_human_1.7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6" w:name="density-method"/>
      <w:bookmarkEnd w:id="36"/>
      <w:r>
        <w:t xml:space="preserve">density method</w:t>
      </w:r>
    </w:p>
    <w:p>
      <w:pPr>
        <w:pStyle w:val="SourceCode"/>
      </w:pPr>
      <w:r>
        <w:rPr>
          <w:rStyle w:val="NormalTok"/>
        </w:rPr>
        <w:t xml:space="preserve">human.lognorm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FetchData</w:t>
      </w:r>
      <w:r>
        <w:rPr>
          <w:rStyle w:val="NormalTok"/>
        </w:rPr>
        <w:t xml:space="preserve">(all.pbmc, </w:t>
      </w:r>
      <w:r>
        <w:rPr>
          <w:rStyle w:val="DataTypeTok"/>
        </w:rPr>
        <w:t xml:space="preserve">vars.all =</w:t>
      </w:r>
      <w:r>
        <w:rPr>
          <w:rStyle w:val="NormalTok"/>
        </w:rPr>
        <w:t xml:space="preserve"> all.pbmc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var.genes))</w:t>
      </w:r>
      <w:r>
        <w:br w:type="textWrapping"/>
      </w:r>
      <w:r>
        <w:rPr>
          <w:rStyle w:val="NormalTok"/>
        </w:rPr>
        <w:t xml:space="preserve">human.lognorm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cell.size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all.sample.size</w:t>
      </w:r>
      <w:r>
        <w:br w:type="textWrapping"/>
      </w:r>
      <w:r>
        <w:rPr>
          <w:rStyle w:val="NormalTok"/>
        </w:rPr>
        <w:t xml:space="preserve">human.lognorm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cell.group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all.sample.group</w:t>
      </w:r>
      <w:r>
        <w:br w:type="textWrapping"/>
      </w:r>
      <w:r>
        <w:rPr>
          <w:rStyle w:val="NormalTok"/>
        </w:rPr>
        <w:t xml:space="preserve">human.lognorm.melt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(human.lognorm)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human.lognorm.melt,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scale_y_sqrt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scale_x_sqrt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cell.size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cell.group)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1_Project_human_1.7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8" w:name="the-kolmogorovsmirnov-test-ks-test-or-ks-test-is-a-nonparametric-test-of-the-equality-of-continuous-one-dimensional-probability-distributions-that-can-be-used-to-compare-a-sample-with-a-reference-probability-distribution-one-sample-ks-test-or-to-compare-two-samples-two-sample-ks-test"/>
      <w:bookmarkEnd w:id="38"/>
      <w:r>
        <w:t xml:space="preserve">the Kolmogorov–Smirnov test (K–S test or KS test) is a nonparametric test of the equality of continuous, one-dimensional probability distributions that can be used to compare a sample with a reference probability distribution (one-sample K–S test), or to compare two samples (two-sample K–S test)</w:t>
      </w:r>
    </w:p>
    <w:p>
      <w:pPr>
        <w:pStyle w:val="Heading5"/>
      </w:pPr>
      <w:bookmarkStart w:id="39" w:name="the-null-distribution-of-this-statistic-is-calculated-under-the-null-hypothesis-that-the-sample-is-drawn-from-the-reference-distribution-in-the-one-sample-case-or-that-the-samples-are-drawn-from-the-same-distribution-in-the-two-sample-case.-in-each-case-the-distributions-considered-under-the-null-hypothesis-are-continuous-distributions-but-are-otherwise-unrestricted"/>
      <w:bookmarkEnd w:id="39"/>
      <w:r>
        <w:t xml:space="preserve">The null distribution of this statistic is calculated under the null hypothesis that the sample is drawn from the reference distribution (in the one-sample case) or that the samples are drawn from the same distribution (in the two-sample case). In each case, the distributions considered under the null hypothesis are continuous distributions but are otherwise unrestricted</w:t>
      </w:r>
    </w:p>
    <w:p>
      <w:pPr>
        <w:pStyle w:val="SourceCode"/>
      </w:pPr>
      <w:r>
        <w:rPr>
          <w:rStyle w:val="NormalTok"/>
        </w:rPr>
        <w:t xml:space="preserve">size.group.table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(all.sample.group, all.sample.size)))</w:t>
      </w:r>
      <w:r>
        <w:br w:type="textWrapping"/>
      </w:r>
      <w:r>
        <w:rPr>
          <w:rStyle w:val="NormalTok"/>
        </w:rPr>
        <w:t xml:space="preserve">size.group.table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size.group.table[size.group.table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  </w:t>
      </w:r>
      <w:r>
        <w:rPr>
          <w:rStyle w:val="CommentTok"/>
        </w:rPr>
        <w:t xml:space="preserve"># only test cell size,group both not null</w:t>
      </w:r>
    </w:p>
    <w:p>
      <w:pPr>
        <w:pStyle w:val="Heading3"/>
      </w:pPr>
      <w:bookmarkStart w:id="40" w:name="umunder-the-cell-size-6um-test"/>
      <w:bookmarkEnd w:id="40"/>
      <w:r>
        <w:t xml:space="preserve">6um:under the cell size 6um test</w:t>
      </w:r>
    </w:p>
    <w:p>
      <w:pPr>
        <w:pStyle w:val="SourceCode"/>
      </w:pPr>
      <w:r>
        <w:rPr>
          <w:rStyle w:val="KeywordTok"/>
        </w:rPr>
        <w:t xml:space="preserve">KS.test.comb</w:t>
      </w:r>
      <w:r>
        <w:rPr>
          <w:rStyle w:val="NormalTok"/>
        </w:rPr>
        <w:t xml:space="preserve">(all.pbmc, </w:t>
      </w:r>
      <w:r>
        <w:rPr>
          <w:rStyle w:val="DataTypeTok"/>
        </w:rPr>
        <w:t xml:space="preserve">genes =</w:t>
      </w:r>
      <w:r>
        <w:rPr>
          <w:rStyle w:val="NormalTok"/>
        </w:rPr>
        <w:t xml:space="preserve"> important.genes, </w:t>
      </w:r>
      <w:r>
        <w:rPr>
          <w:rStyle w:val="DataTypeTok"/>
        </w:rPr>
        <w:t xml:space="preserve">cell_size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"6um"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6um_p.value</w:t>
      </w:r>
      <w:r>
        <w:br w:type="textWrapping"/>
      </w:r>
      <w:r>
        <w:rPr>
          <w:rStyle w:val="VerbatimChar"/>
        </w:rPr>
        <w:t xml:space="preserve">## hc012_hc017 1.881488e-03</w:t>
      </w:r>
      <w:r>
        <w:br w:type="textWrapping"/>
      </w:r>
      <w:r>
        <w:rPr>
          <w:rStyle w:val="VerbatimChar"/>
        </w:rPr>
        <w:t xml:space="preserve">## hc012_hc018 2.297485e-01</w:t>
      </w:r>
      <w:r>
        <w:br w:type="textWrapping"/>
      </w:r>
      <w:r>
        <w:rPr>
          <w:rStyle w:val="VerbatimChar"/>
        </w:rPr>
        <w:t xml:space="preserve">## hc012_hc020 1.253244e-01</w:t>
      </w:r>
      <w:r>
        <w:br w:type="textWrapping"/>
      </w:r>
      <w:r>
        <w:rPr>
          <w:rStyle w:val="VerbatimChar"/>
        </w:rPr>
        <w:t xml:space="preserve">## hc012_hc021 7.279066e-12</w:t>
      </w:r>
      <w:r>
        <w:br w:type="textWrapping"/>
      </w:r>
      <w:r>
        <w:rPr>
          <w:rStyle w:val="VerbatimChar"/>
        </w:rPr>
        <w:t xml:space="preserve">## hc017_hc018 8.406973e-03</w:t>
      </w:r>
      <w:r>
        <w:br w:type="textWrapping"/>
      </w:r>
      <w:r>
        <w:rPr>
          <w:rStyle w:val="VerbatimChar"/>
        </w:rPr>
        <w:t xml:space="preserve">## hc017_hc020 6.587685e-03</w:t>
      </w:r>
      <w:r>
        <w:br w:type="textWrapping"/>
      </w:r>
      <w:r>
        <w:rPr>
          <w:rStyle w:val="VerbatimChar"/>
        </w:rPr>
        <w:t xml:space="preserve">## hc017_hc021 4.131246e-08</w:t>
      </w:r>
      <w:r>
        <w:br w:type="textWrapping"/>
      </w:r>
      <w:r>
        <w:rPr>
          <w:rStyle w:val="VerbatimChar"/>
        </w:rPr>
        <w:t xml:space="preserve">## hc018_hc020 3.483077e-01</w:t>
      </w:r>
      <w:r>
        <w:br w:type="textWrapping"/>
      </w:r>
      <w:r>
        <w:rPr>
          <w:rStyle w:val="VerbatimChar"/>
        </w:rPr>
        <w:t xml:space="preserve">## hc018_hc021 6.453171e-12</w:t>
      </w:r>
      <w:r>
        <w:br w:type="textWrapping"/>
      </w:r>
      <w:r>
        <w:rPr>
          <w:rStyle w:val="VerbatimChar"/>
        </w:rPr>
        <w:t xml:space="preserve">## hc020_hc021 7.876061e-08</w:t>
      </w:r>
    </w:p>
    <w:p>
      <w:pPr>
        <w:pStyle w:val="Heading3"/>
      </w:pPr>
      <w:bookmarkStart w:id="41" w:name="umunder-the-cell-size-10um-test"/>
      <w:bookmarkEnd w:id="41"/>
      <w:r>
        <w:t xml:space="preserve">10um:under the cell size 10um test</w:t>
      </w:r>
    </w:p>
    <w:p>
      <w:pPr>
        <w:pStyle w:val="SourceCode"/>
      </w:pPr>
      <w:r>
        <w:rPr>
          <w:rStyle w:val="KeywordTok"/>
        </w:rPr>
        <w:t xml:space="preserve">KS.test.comb</w:t>
      </w:r>
      <w:r>
        <w:rPr>
          <w:rStyle w:val="NormalTok"/>
        </w:rPr>
        <w:t xml:space="preserve">(all.pbmc, </w:t>
      </w:r>
      <w:r>
        <w:rPr>
          <w:rStyle w:val="DataTypeTok"/>
        </w:rPr>
        <w:t xml:space="preserve">genes =</w:t>
      </w:r>
      <w:r>
        <w:rPr>
          <w:rStyle w:val="NormalTok"/>
        </w:rPr>
        <w:t xml:space="preserve"> important.genes, </w:t>
      </w:r>
      <w:r>
        <w:rPr>
          <w:rStyle w:val="DataTypeTok"/>
        </w:rPr>
        <w:t xml:space="preserve">cell_size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"10um"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10um_p.value</w:t>
      </w:r>
      <w:r>
        <w:br w:type="textWrapping"/>
      </w:r>
      <w:r>
        <w:rPr>
          <w:rStyle w:val="VerbatimChar"/>
        </w:rPr>
        <w:t xml:space="preserve">## hc009_hc012 2.664535e-15</w:t>
      </w:r>
      <w:r>
        <w:br w:type="textWrapping"/>
      </w:r>
      <w:r>
        <w:rPr>
          <w:rStyle w:val="VerbatimChar"/>
        </w:rPr>
        <w:t xml:space="preserve">## hc009_hc017 2.166676e-04</w:t>
      </w:r>
      <w:r>
        <w:br w:type="textWrapping"/>
      </w:r>
      <w:r>
        <w:rPr>
          <w:rStyle w:val="VerbatimChar"/>
        </w:rPr>
        <w:t xml:space="preserve">## hc009_hc018 5.494429e-06</w:t>
      </w:r>
      <w:r>
        <w:br w:type="textWrapping"/>
      </w:r>
      <w:r>
        <w:rPr>
          <w:rStyle w:val="VerbatimChar"/>
        </w:rPr>
        <w:t xml:space="preserve">## hc009_hc020 7.269474e-11</w:t>
      </w:r>
      <w:r>
        <w:br w:type="textWrapping"/>
      </w:r>
      <w:r>
        <w:rPr>
          <w:rStyle w:val="VerbatimChar"/>
        </w:rPr>
        <w:t xml:space="preserve">## hc009_hc021 6.328271e-15</w:t>
      </w:r>
      <w:r>
        <w:br w:type="textWrapping"/>
      </w:r>
      <w:r>
        <w:rPr>
          <w:rStyle w:val="VerbatimChar"/>
        </w:rPr>
        <w:t xml:space="preserve">## hc012_hc017 6.888093e-08</w:t>
      </w:r>
      <w:r>
        <w:br w:type="textWrapping"/>
      </w:r>
      <w:r>
        <w:rPr>
          <w:rStyle w:val="VerbatimChar"/>
        </w:rPr>
        <w:t xml:space="preserve">## hc012_hc018 4.651964e-05</w:t>
      </w:r>
      <w:r>
        <w:br w:type="textWrapping"/>
      </w:r>
      <w:r>
        <w:rPr>
          <w:rStyle w:val="VerbatimChar"/>
        </w:rPr>
        <w:t xml:space="preserve">## hc012_hc020 2.147998e-04</w:t>
      </w:r>
      <w:r>
        <w:br w:type="textWrapping"/>
      </w:r>
      <w:r>
        <w:rPr>
          <w:rStyle w:val="VerbatimChar"/>
        </w:rPr>
        <w:t xml:space="preserve">## hc012_hc021 7.149712e-02</w:t>
      </w:r>
      <w:r>
        <w:br w:type="textWrapping"/>
      </w:r>
      <w:r>
        <w:rPr>
          <w:rStyle w:val="VerbatimChar"/>
        </w:rPr>
        <w:t xml:space="preserve">## hc017_hc018 1.070482e-01</w:t>
      </w:r>
      <w:r>
        <w:br w:type="textWrapping"/>
      </w:r>
      <w:r>
        <w:rPr>
          <w:rStyle w:val="VerbatimChar"/>
        </w:rPr>
        <w:t xml:space="preserve">## hc017_hc020 3.263727e-03</w:t>
      </w:r>
      <w:r>
        <w:br w:type="textWrapping"/>
      </w:r>
      <w:r>
        <w:rPr>
          <w:rStyle w:val="VerbatimChar"/>
        </w:rPr>
        <w:t xml:space="preserve">## hc017_hc021 3.374847e-06</w:t>
      </w:r>
      <w:r>
        <w:br w:type="textWrapping"/>
      </w:r>
      <w:r>
        <w:rPr>
          <w:rStyle w:val="VerbatimChar"/>
        </w:rPr>
        <w:t xml:space="preserve">## hc018_hc020 3.391620e-01</w:t>
      </w:r>
      <w:r>
        <w:br w:type="textWrapping"/>
      </w:r>
      <w:r>
        <w:rPr>
          <w:rStyle w:val="VerbatimChar"/>
        </w:rPr>
        <w:t xml:space="preserve">## hc018_hc021 1.783187e-03</w:t>
      </w:r>
      <w:r>
        <w:br w:type="textWrapping"/>
      </w:r>
      <w:r>
        <w:rPr>
          <w:rStyle w:val="VerbatimChar"/>
        </w:rPr>
        <w:t xml:space="preserve">## hc020_hc021 5.018920e-03</w:t>
      </w:r>
    </w:p>
    <w:p>
      <w:pPr>
        <w:pStyle w:val="Heading3"/>
      </w:pPr>
      <w:bookmarkStart w:id="42" w:name="umunder-the-cell-size-20um-test"/>
      <w:bookmarkEnd w:id="42"/>
      <w:r>
        <w:t xml:space="preserve">20um:under the cell size 20um test</w:t>
      </w:r>
    </w:p>
    <w:p>
      <w:pPr>
        <w:pStyle w:val="SourceCode"/>
      </w:pPr>
      <w:r>
        <w:rPr>
          <w:rStyle w:val="KeywordTok"/>
        </w:rPr>
        <w:t xml:space="preserve">KS.test.comb</w:t>
      </w:r>
      <w:r>
        <w:rPr>
          <w:rStyle w:val="NormalTok"/>
        </w:rPr>
        <w:t xml:space="preserve">(all.pbmc, </w:t>
      </w:r>
      <w:r>
        <w:rPr>
          <w:rStyle w:val="DataTypeTok"/>
        </w:rPr>
        <w:t xml:space="preserve">genes =</w:t>
      </w:r>
      <w:r>
        <w:rPr>
          <w:rStyle w:val="NormalTok"/>
        </w:rPr>
        <w:t xml:space="preserve"> important.genes, </w:t>
      </w:r>
      <w:r>
        <w:rPr>
          <w:rStyle w:val="DataTypeTok"/>
        </w:rPr>
        <w:t xml:space="preserve">cell_size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"20um"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20um_p.value</w:t>
      </w:r>
      <w:r>
        <w:br w:type="textWrapping"/>
      </w:r>
      <w:r>
        <w:rPr>
          <w:rStyle w:val="VerbatimChar"/>
        </w:rPr>
        <w:t xml:space="preserve">## hc006_hc009 5.957277e-01</w:t>
      </w:r>
      <w:r>
        <w:br w:type="textWrapping"/>
      </w:r>
      <w:r>
        <w:rPr>
          <w:rStyle w:val="VerbatimChar"/>
        </w:rPr>
        <w:t xml:space="preserve">## hc006_hc012 0.000000e+00</w:t>
      </w:r>
      <w:r>
        <w:br w:type="textWrapping"/>
      </w:r>
      <w:r>
        <w:rPr>
          <w:rStyle w:val="VerbatimChar"/>
        </w:rPr>
        <w:t xml:space="preserve">## hc006_hc017 9.062330e-06</w:t>
      </w:r>
      <w:r>
        <w:br w:type="textWrapping"/>
      </w:r>
      <w:r>
        <w:rPr>
          <w:rStyle w:val="VerbatimChar"/>
        </w:rPr>
        <w:t xml:space="preserve">## hc006_hc018 2.958155e-03</w:t>
      </w:r>
      <w:r>
        <w:br w:type="textWrapping"/>
      </w:r>
      <w:r>
        <w:rPr>
          <w:rStyle w:val="VerbatimChar"/>
        </w:rPr>
        <w:t xml:space="preserve">## hc006_hc020 1.354329e-07</w:t>
      </w:r>
      <w:r>
        <w:br w:type="textWrapping"/>
      </w:r>
      <w:r>
        <w:rPr>
          <w:rStyle w:val="VerbatimChar"/>
        </w:rPr>
        <w:t xml:space="preserve">## hc006_hc021 3.110368e-04</w:t>
      </w:r>
      <w:r>
        <w:br w:type="textWrapping"/>
      </w:r>
      <w:r>
        <w:rPr>
          <w:rStyle w:val="VerbatimChar"/>
        </w:rPr>
        <w:t xml:space="preserve">## hc009_hc012 0.000000e+00</w:t>
      </w:r>
      <w:r>
        <w:br w:type="textWrapping"/>
      </w:r>
      <w:r>
        <w:rPr>
          <w:rStyle w:val="VerbatimChar"/>
        </w:rPr>
        <w:t xml:space="preserve">## hc009_hc017 2.220446e-15</w:t>
      </w:r>
      <w:r>
        <w:br w:type="textWrapping"/>
      </w:r>
      <w:r>
        <w:rPr>
          <w:rStyle w:val="VerbatimChar"/>
        </w:rPr>
        <w:t xml:space="preserve">## hc009_hc018 1.143267e-08</w:t>
      </w:r>
      <w:r>
        <w:br w:type="textWrapping"/>
      </w:r>
      <w:r>
        <w:rPr>
          <w:rStyle w:val="VerbatimChar"/>
        </w:rPr>
        <w:t xml:space="preserve">## hc009_hc020 0.000000e+00</w:t>
      </w:r>
      <w:r>
        <w:br w:type="textWrapping"/>
      </w:r>
      <w:r>
        <w:rPr>
          <w:rStyle w:val="VerbatimChar"/>
        </w:rPr>
        <w:t xml:space="preserve">## hc009_hc021 4.984624e-11</w:t>
      </w:r>
      <w:r>
        <w:br w:type="textWrapping"/>
      </w:r>
      <w:r>
        <w:rPr>
          <w:rStyle w:val="VerbatimChar"/>
        </w:rPr>
        <w:t xml:space="preserve">## hc012_hc017 6.781020e-12</w:t>
      </w:r>
      <w:r>
        <w:br w:type="textWrapping"/>
      </w:r>
      <w:r>
        <w:rPr>
          <w:rStyle w:val="VerbatimChar"/>
        </w:rPr>
        <w:t xml:space="preserve">## hc012_hc018 1.354472e-14</w:t>
      </w:r>
      <w:r>
        <w:br w:type="textWrapping"/>
      </w:r>
      <w:r>
        <w:rPr>
          <w:rStyle w:val="VerbatimChar"/>
        </w:rPr>
        <w:t xml:space="preserve">## hc012_hc020 6.990112e-08</w:t>
      </w:r>
      <w:r>
        <w:br w:type="textWrapping"/>
      </w:r>
      <w:r>
        <w:rPr>
          <w:rStyle w:val="VerbatimChar"/>
        </w:rPr>
        <w:t xml:space="preserve">## hc012_hc021 1.396661e-12</w:t>
      </w:r>
      <w:r>
        <w:br w:type="textWrapping"/>
      </w:r>
      <w:r>
        <w:rPr>
          <w:rStyle w:val="VerbatimChar"/>
        </w:rPr>
        <w:t xml:space="preserve">## hc017_hc018 1.408464e-02</w:t>
      </w:r>
      <w:r>
        <w:br w:type="textWrapping"/>
      </w:r>
      <w:r>
        <w:rPr>
          <w:rStyle w:val="VerbatimChar"/>
        </w:rPr>
        <w:t xml:space="preserve">## hc017_hc020 1.442314e-01</w:t>
      </w:r>
      <w:r>
        <w:br w:type="textWrapping"/>
      </w:r>
      <w:r>
        <w:rPr>
          <w:rStyle w:val="VerbatimChar"/>
        </w:rPr>
        <w:t xml:space="preserve">## hc017_hc021 3.619428e-04</w:t>
      </w:r>
      <w:r>
        <w:br w:type="textWrapping"/>
      </w:r>
      <w:r>
        <w:rPr>
          <w:rStyle w:val="VerbatimChar"/>
        </w:rPr>
        <w:t xml:space="preserve">## hc018_hc020 3.673977e-03</w:t>
      </w:r>
      <w:r>
        <w:br w:type="textWrapping"/>
      </w:r>
      <w:r>
        <w:rPr>
          <w:rStyle w:val="VerbatimChar"/>
        </w:rPr>
        <w:t xml:space="preserve">## hc018_hc021 1.554877e-01</w:t>
      </w:r>
      <w:r>
        <w:br w:type="textWrapping"/>
      </w:r>
      <w:r>
        <w:rPr>
          <w:rStyle w:val="VerbatimChar"/>
        </w:rPr>
        <w:t xml:space="preserve">## hc020_hc021 7.500422e-02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4fbc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 analysis on human</dc:title>
  <dc:creator>yejg</dc:creator>
  <dcterms:created xsi:type="dcterms:W3CDTF">2018-01-31T01:50:52Z</dcterms:created>
  <dcterms:modified xsi:type="dcterms:W3CDTF">2018-01-31T01:50:52Z</dcterms:modified>
</cp:coreProperties>
</file>