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55.png" ContentType="image/png"/>
  <Override PartName="/word/media/rId59.png" ContentType="image/png"/>
  <Override PartName="/word/media/rId60.png" ContentType="image/png"/>
  <Override PartName="/word/media/rId61.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2.png" ContentType="image/png"/>
  <Override PartName="/word/media/rId73.png" ContentType="image/png"/>
  <Override PartName="/word/media/rId75.png" ContentType="image/png"/>
  <Override PartName="/word/media/rId77.png" ContentType="image/png"/>
  <Override PartName="/word/media/rId81.png" ContentType="image/png"/>
  <Override PartName="/word/media/rId82.png" ContentType="image/png"/>
  <Override PartName="/word/media/rId83.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4.png" ContentType="image/png"/>
  <Override PartName="/word/media/rId95.png" ContentType="image/png"/>
  <Override PartName="/word/media/rId97.png" ContentType="image/png"/>
  <Override PartName="/word/media/rId99.png" ContentType="image/png"/>
  <Override PartName="/word/media/rId23.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Mouse</w:t>
      </w:r>
      <w:r>
        <w:t xml:space="preserve"> </w:t>
      </w:r>
      <w:r>
        <w:t xml:space="preserve">analysis</w:t>
      </w:r>
      <w:r>
        <w:t xml:space="preserve"> </w:t>
      </w:r>
      <w:r>
        <w:t xml:space="preserve">on</w:t>
      </w:r>
      <w:r>
        <w:t xml:space="preserve"> </w:t>
      </w:r>
      <w:r>
        <w:t xml:space="preserve">ITGB4:Negative</w:t>
      </w:r>
      <w:r>
        <w:t xml:space="preserve"> </w:t>
      </w:r>
      <w:r>
        <w:t xml:space="preserve">and</w:t>
      </w:r>
      <w:r>
        <w:t xml:space="preserve"> </w:t>
      </w:r>
      <w:r>
        <w:t xml:space="preserve">Positive</w:t>
      </w:r>
    </w:p>
    <w:p>
      <w:pPr>
        <w:pStyle w:val="Author"/>
      </w:pPr>
      <w:r>
        <w:t xml:space="preserve">yejg</w:t>
      </w:r>
    </w:p>
    <w:p>
      <w:pPr>
        <w:pStyle w:val="Date"/>
      </w:pPr>
      <w:r>
        <w:t xml:space="preserve">2018/1/26</w:t>
      </w:r>
    </w:p>
    <w:p>
      <w:pPr>
        <w:pStyle w:val="Heading3"/>
      </w:pPr>
      <w:bookmarkStart w:id="21" w:name="load-the-packages"/>
      <w:bookmarkEnd w:id="21"/>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(DESeq2)</w:t>
      </w:r>
    </w:p>
    <w:p>
      <w:pPr>
        <w:pStyle w:val="Heading3"/>
      </w:pPr>
      <w:bookmarkStart w:id="22" w:name="read-data"/>
      <w:bookmarkEnd w:id="22"/>
      <w:r>
        <w:t xml:space="preserve">Read data</w:t>
      </w:r>
    </w:p>
    <w:p>
      <w:pPr>
        <w:pStyle w:val="SourceCode"/>
      </w:pPr>
      <w:r>
        <w:rPr>
          <w:rStyle w:val="NormalTok"/>
        </w:rPr>
        <w:t xml:space="preserve">mouse.only.pro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"../data/mouse.txt"</w:t>
      </w:r>
      <w:r>
        <w:rPr>
          <w:rStyle w:val="NormalTok"/>
        </w:rPr>
        <w:t xml:space="preserve">)</w:t>
      </w:r>
      <w:r>
        <w:br w:type="textWrapping"/>
      </w:r>
      <w:r>
        <w:rPr>
          <w:rStyle w:val="KeywordTok"/>
        </w:rPr>
        <w:t xml:space="preserve">rownames</w:t>
      </w:r>
      <w:r>
        <w:rPr>
          <w:rStyle w:val="NormalTok"/>
        </w:rPr>
        <w:t xml:space="preserve">(mouse.only.pro)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(mouse.only.pro), str_to_upper))</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"TRP63"</w:t>
      </w:r>
      <w:r>
        <w:rPr>
          <w:rStyle w:val="NormalTok"/>
        </w:rPr>
        <w:t xml:space="preserve">, </w:t>
      </w:r>
      <w:r>
        <w:rPr>
          <w:rStyle w:val="StringTok"/>
        </w:rPr>
        <w:t xml:space="preserve">"KRT10"</w:t>
      </w:r>
      <w:r>
        <w:rPr>
          <w:rStyle w:val="NormalTok"/>
        </w:rPr>
        <w:t xml:space="preserve">)</w:t>
      </w:r>
    </w:p>
    <w:p>
      <w:pPr>
        <w:pStyle w:val="SourceCode"/>
      </w:pPr>
      <w:r>
        <w:rPr>
          <w:rStyle w:val="NormalTok"/>
        </w:rPr>
        <w:t xml:space="preserve">mouse.all.pbmc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mouse.only.pro,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3-1.png" id="0" name="Picture"/>
                    <pic:cNvPicPr>
                      <a:picLocks noChangeArrowheads="1" noChangeAspect="1"/>
                    </pic:cNvPicPr>
                  </pic:nvPicPr>
                  <pic:blipFill>
                    <a:blip r:embed="rId2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(mouse.all.pbmc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all.sample.size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(mouse.all.pbmc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reset ident</w:t>
      </w:r>
      <w:r>
        <w:br w:type="textWrapping"/>
      </w:r>
      <w:r>
        <w:rPr>
          <w:rStyle w:val="NormalTok"/>
        </w:rPr>
        <w:t xml:space="preserve">mouse.all.pbmc &lt;-</w:t>
      </w:r>
      <w:r>
        <w:rPr>
          <w:rStyle w:val="StringTok"/>
        </w:rPr>
        <w:t xml:space="preserve"> </w:t>
      </w:r>
      <w:r>
        <w:rPr>
          <w:rStyle w:val="KeywordTok"/>
        </w:rPr>
        <w:t xml:space="preserve">SetIdent</w:t>
      </w:r>
      <w:r>
        <w:rPr>
          <w:rStyle w:val="NormalTok"/>
        </w:rPr>
        <w:t xml:space="preserve">(mouse.all.pbmc, </w:t>
      </w:r>
      <w:r>
        <w:rPr>
          <w:rStyle w:val="DataTypeTok"/>
        </w:rPr>
        <w:t xml:space="preserve">cells.use =</w:t>
      </w:r>
      <w:r>
        <w:rPr>
          <w:rStyle w:val="NormalTok"/>
        </w:rPr>
        <w:t xml:space="preserve"> mouse.all.pbmc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all.sample.size)</w:t>
      </w:r>
      <w:r>
        <w:br w:type="textWrapping"/>
      </w:r>
      <w:r>
        <w:br w:type="textWrapping"/>
      </w:r>
      <w:r>
        <w:rPr>
          <w:rStyle w:val="NormalTok"/>
        </w:rPr>
        <w:t xml:space="preserve">mouse.imp.lognorm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(mouse.all.pbmc,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(mouse.all.pbmc</w:t>
      </w:r>
      <w:r>
        <w:rPr>
          <w:rStyle w:val="OperatorTok"/>
        </w:rPr>
        <w:t xml:space="preserve">@</w:t>
      </w:r>
      <w:r>
        <w:rPr>
          <w:rStyle w:val="NormalTok"/>
        </w:rPr>
        <w:t xml:space="preserve">raw.data)]))</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(reshape2)</w:t>
      </w:r>
      <w:r>
        <w:br w:type="textWrapping"/>
      </w:r>
      <w:r>
        <w:br w:type="textWrapping"/>
      </w:r>
      <w:r>
        <w:rPr>
          <w:rStyle w:val="NormalTok"/>
        </w:rPr>
        <w:t xml:space="preserve">ITGB4 &lt;-</w:t>
      </w:r>
      <w:r>
        <w:rPr>
          <w:rStyle w:val="StringTok"/>
        </w:rPr>
        <w:t xml:space="preserve"> </w:t>
      </w:r>
      <w:r>
        <w:rPr>
          <w:rStyle w:val="KeywordTok"/>
        </w:rPr>
        <w:t xml:space="preserve">as.numeric</w:t>
      </w:r>
      <w:r>
        <w:rPr>
          <w:rStyle w:val="NormalTok"/>
        </w:rPr>
        <w:t xml:space="preserve">(mouse.imp.lognorm[, </w:t>
      </w:r>
      <w:r>
        <w:rPr>
          <w:rStyle w:val="StringTok"/>
        </w:rPr>
        <w:t xml:space="preserve">"ITGB4"</w:t>
      </w:r>
      <w:r>
        <w:rPr>
          <w:rStyle w:val="NormalTok"/>
        </w:rPr>
        <w:t xml:space="preserve">])</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mouse.imp.lognorm[Positive.idx,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mouse.imp.lognorm[Negative.idx,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Positive.data[, </w:t>
      </w:r>
      <w:r>
        <w:rPr>
          <w:rStyle w:val="OperatorTok"/>
        </w:rPr>
        <w:t xml:space="preserve">-</w:t>
      </w:r>
      <w:r>
        <w:rPr>
          <w:rStyle w:val="DecValTok"/>
        </w:rPr>
        <w:t xml:space="preserve">1</w:t>
      </w:r>
      <w:r>
        <w:rPr>
          <w:rStyle w:val="NormalTok"/>
        </w:rPr>
        <w:t xml:space="preserve">]  </w:t>
      </w:r>
      <w:r>
        <w:rPr>
          <w:rStyle w:val="CommentTok"/>
        </w:rPr>
        <w:t xml:space="preserve"># remove ITGB4</w:t>
      </w:r>
      <w:r>
        <w:br w:type="textWrapping"/>
      </w:r>
      <w:r>
        <w:rPr>
          <w:rStyle w:val="NormalTok"/>
        </w:rPr>
        <w:t xml:space="preserve">Negative.data &lt;-</w:t>
      </w:r>
      <w:r>
        <w:rPr>
          <w:rStyle w:val="StringTok"/>
        </w:rPr>
        <w:t xml:space="preserve"> </w:t>
      </w:r>
      <w:r>
        <w:rPr>
          <w:rStyle w:val="NormalTok"/>
        </w:rPr>
        <w:t xml:space="preserve">Negative.data[, </w:t>
      </w:r>
      <w:r>
        <w:rPr>
          <w:rStyle w:val="OperatorTok"/>
        </w:rPr>
        <w:t xml:space="preserve">-</w:t>
      </w:r>
      <w:r>
        <w:rPr>
          <w:rStyle w:val="DecValTok"/>
        </w:rPr>
        <w:t xml:space="preserve">1</w:t>
      </w:r>
      <w:r>
        <w:rPr>
          <w:rStyle w:val="NormalTok"/>
        </w:rPr>
        <w:t xml:space="preserve">]</w:t>
      </w:r>
    </w:p>
    <w:p>
      <w:pPr>
        <w:pStyle w:val="Heading2"/>
      </w:pPr>
      <w:bookmarkStart w:id="24" w:name="figure-explore.1"/>
      <w:bookmarkEnd w:id="24"/>
      <w:r>
        <w:t xml:space="preserve">Figure Explore.1</w:t>
      </w:r>
    </w:p>
    <w:p>
      <w:pPr>
        <w:pStyle w:val="SourceCode"/>
      </w:pPr>
      <w:r>
        <w:rPr>
          <w:rStyle w:val="CommentTok"/>
        </w:rPr>
        <w:t xml:space="preserve"># Positive.t&lt;-data.frame(as.matrix(LogNormalize(Positive.data,display.progress</w:t>
      </w:r>
      <w:r>
        <w:br w:type="textWrapping"/>
      </w:r>
      <w:r>
        <w:rPr>
          <w:rStyle w:val="CommentTok"/>
        </w:rPr>
        <w:t xml:space="preserve"># = FALSE)))</w:t>
      </w:r>
      <w:r>
        <w:br w:type="textWrapping"/>
      </w:r>
      <w:r>
        <w:rPr>
          <w:rStyle w:val="CommentTok"/>
        </w:rPr>
        <w:t xml:space="preserve"># Negative.t&lt;-data.frame(as.matrix(LogNormalize(Negative.data,display.progress</w:t>
      </w:r>
      <w:r>
        <w:br w:type="textWrapping"/>
      </w:r>
      <w:r>
        <w:rPr>
          <w:rStyle w:val="CommentTok"/>
        </w:rPr>
        <w:t xml:space="preserve"># = FALSE))) Positive.t&lt;-data.frame(t(Positive.t[important.genes,]))</w:t>
      </w:r>
      <w:r>
        <w:br w:type="textWrapping"/>
      </w:r>
      <w:r>
        <w:rPr>
          <w:rStyle w:val="CommentTok"/>
        </w:rPr>
        <w:t xml:space="preserve"># Negative.t&lt;-data.frame(t(Negative.t[important.genes,]))</w:t>
      </w:r>
      <w:r>
        <w:br w:type="textWrapping"/>
      </w:r>
      <w:r>
        <w:rPr>
          <w:rStyle w:val="NormalTok"/>
        </w:rPr>
        <w:t xml:space="preserve">plot.data &lt;-</w:t>
      </w:r>
      <w:r>
        <w:rPr>
          <w:rStyle w:val="StringTok"/>
        </w:rPr>
        <w:t xml:space="preserve"> </w:t>
      </w:r>
      <w:r>
        <w:rPr>
          <w:rStyle w:val="KeywordTok"/>
        </w:rPr>
        <w:t xml:space="preserve">rbind</w:t>
      </w:r>
      <w:r>
        <w:rPr>
          <w:rStyle w:val="NormalTok"/>
        </w:rPr>
        <w:t xml:space="preserve">(Positive.data, Negative.data)</w:t>
      </w:r>
      <w:r>
        <w:br w:type="textWrapping"/>
      </w:r>
      <w:r>
        <w:rPr>
          <w:rStyle w:val="NormalTok"/>
        </w:rPr>
        <w:t xml:space="preserve">plot.data</w:t>
      </w:r>
      <w:r>
        <w:rPr>
          <w:rStyle w:val="OperatorTok"/>
        </w:rPr>
        <w:t xml:space="preserve">$</w:t>
      </w:r>
      <w:r>
        <w:rPr>
          <w:rStyle w:val="NormalTok"/>
        </w:rPr>
        <w:t xml:space="preserve">condition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"ITGB4-"</w:t>
      </w:r>
      <w:r>
        <w:rPr>
          <w:rStyle w:val="NormalTok"/>
        </w:rPr>
        <w:t xml:space="preserve">), </w:t>
      </w:r>
      <w:r>
        <w:rPr>
          <w:rStyle w:val="DataTypeTok"/>
        </w:rPr>
        <w:t xml:space="preserve">times =</w:t>
      </w:r>
      <w:r>
        <w:rPr>
          <w:rStyle w:val="NormalTok"/>
        </w:rPr>
        <w:t xml:space="preserve"> </w:t>
      </w:r>
      <w:r>
        <w:rPr>
          <w:rStyle w:val="KeywordTok"/>
        </w:rPr>
        <w:t xml:space="preserve">c</w:t>
      </w:r>
      <w:r>
        <w:rPr>
          <w:rStyle w:val="NormalTok"/>
        </w:rPr>
        <w:t xml:space="preserve">(</w:t>
      </w:r>
      <w:r>
        <w:rPr>
          <w:rStyle w:val="KeywordTok"/>
        </w:rPr>
        <w:t xml:space="preserve">dim</w:t>
      </w:r>
      <w:r>
        <w:rPr>
          <w:rStyle w:val="NormalTok"/>
        </w:rPr>
        <w:t xml:space="preserve">(Positive.data)[</w:t>
      </w:r>
      <w:r>
        <w:rPr>
          <w:rStyle w:val="DecValTok"/>
        </w:rPr>
        <w:t xml:space="preserve">1</w:t>
      </w:r>
      <w:r>
        <w:rPr>
          <w:rStyle w:val="NormalTok"/>
        </w:rPr>
        <w:t xml:space="preserve">], </w:t>
      </w:r>
      <w:r>
        <w:br w:type="textWrapping"/>
      </w:r>
      <w:r>
        <w:rPr>
          <w:rStyle w:val="NormalTok"/>
        </w:rPr>
        <w:t xml:space="preserve">    </w:t>
      </w:r>
      <w:r>
        <w:rPr>
          <w:rStyle w:val="KeywordTok"/>
        </w:rPr>
        <w:t xml:space="preserve">dim</w:t>
      </w:r>
      <w:r>
        <w:rPr>
          <w:rStyle w:val="NormalTok"/>
        </w:rPr>
        <w:t xml:space="preserve">(Negative.data)[</w:t>
      </w:r>
      <w:r>
        <w:rPr>
          <w:rStyle w:val="DecValTok"/>
        </w:rPr>
        <w:t xml:space="preserve">1</w:t>
      </w:r>
      <w:r>
        <w:rPr>
          <w:rStyle w:val="NormalTok"/>
        </w:rPr>
        <w:t xml:space="preserve">]))</w:t>
      </w:r>
      <w:r>
        <w:br w:type="textWrapping"/>
      </w:r>
      <w:r>
        <w:rPr>
          <w:rStyle w:val="NormalTok"/>
        </w:rPr>
        <w:t xml:space="preserve">cell.size &lt;-</w:t>
      </w:r>
      <w:r>
        <w:rPr>
          <w:rStyle w:val="StringTok"/>
        </w:rPr>
        <w:t xml:space="preserve"> </w:t>
      </w:r>
      <w:r>
        <w:rPr>
          <w:rStyle w:val="KeywordTok"/>
        </w:rPr>
        <w:t xml:space="preserve">c</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(Positive.data),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(Negative.data),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br w:type="textWrapping"/>
      </w:r>
      <w:r>
        <w:rPr>
          <w:rStyle w:val="NormalTok"/>
        </w:rPr>
        <w:t xml:space="preserve">plot.data</w:t>
      </w:r>
      <w:r>
        <w:rPr>
          <w:rStyle w:val="OperatorTok"/>
        </w:rPr>
        <w:t xml:space="preserve">$</w:t>
      </w:r>
      <w:r>
        <w:rPr>
          <w:rStyle w:val="NormalTok"/>
        </w:rPr>
        <w:t xml:space="preserve">cell.size &lt;-</w:t>
      </w:r>
      <w:r>
        <w:rPr>
          <w:rStyle w:val="StringTok"/>
        </w:rPr>
        <w:t xml:space="preserve"> </w:t>
      </w:r>
      <w:r>
        <w:rPr>
          <w:rStyle w:val="NormalTok"/>
        </w:rPr>
        <w:t xml:space="preserve">cell.size</w:t>
      </w:r>
      <w:r>
        <w:br w:type="textWrapping"/>
      </w:r>
      <w:r>
        <w:rPr>
          <w:rStyle w:val="NormalTok"/>
        </w:rPr>
        <w:t xml:space="preserve">X &lt;-</w:t>
      </w:r>
      <w:r>
        <w:rPr>
          <w:rStyle w:val="StringTok"/>
        </w:rPr>
        <w:t xml:space="preserve"> </w:t>
      </w:r>
      <w:r>
        <w:rPr>
          <w:rStyle w:val="KeywordTok"/>
        </w:rPr>
        <w:t xml:space="preserve">melt</w:t>
      </w:r>
      <w:r>
        <w:rPr>
          <w:rStyle w:val="NormalTok"/>
        </w:rPr>
        <w:t xml:space="preserve">(plot.data)</w:t>
      </w:r>
    </w:p>
    <w:p>
      <w:pPr>
        <w:pStyle w:val="Heading3"/>
      </w:pPr>
      <w:bookmarkStart w:id="25" w:name="melt-the-data"/>
      <w:bookmarkEnd w:id="25"/>
      <w:r>
        <w:t xml:space="preserve">Melt the data</w:t>
      </w:r>
    </w:p>
    <w:p>
      <w:pPr>
        <w:pStyle w:val="Heading4"/>
      </w:pPr>
      <w:bookmarkStart w:id="26" w:name="violin"/>
      <w:bookmarkEnd w:id="26"/>
      <w:r>
        <w:t xml:space="preserve">Violin</w:t>
      </w:r>
    </w:p>
    <w:p>
      <w:pPr>
        <w:pStyle w:val="SourceCode"/>
      </w:pPr>
      <w:r>
        <w:rPr>
          <w:rStyle w:val="CommentTok"/>
        </w:rPr>
        <w:t xml:space="preserve"># p&lt;-ggplot(data = X,aes(y=value,x=condition,fill=cell.size))</w:t>
      </w:r>
      <w:r>
        <w:br w:type="textWrapping"/>
      </w:r>
      <w:r>
        <w:rPr>
          <w:rStyle w:val="CommentTok"/>
        </w:rPr>
        <w:t xml:space="preserve"># p+geom_violin(trim = FALSE,scale =</w:t>
      </w:r>
      <w:r>
        <w:br w:type="textWrapping"/>
      </w:r>
      <w:r>
        <w:rPr>
          <w:rStyle w:val="CommentTok"/>
        </w:rPr>
        <w:t xml:space="preserve"># 'width')+facet_wrap(~variable+condition)+</w:t>
      </w:r>
      <w:r>
        <w:br w:type="textWrapping"/>
      </w:r>
      <w:r>
        <w:rPr>
          <w:rStyle w:val="CommentTok"/>
        </w:rPr>
        <w:t xml:space="preserve"># geom_jitter()+guides(fill=guide_legend(title='Cell Size'))</w:t>
      </w:r>
      <w:r>
        <w:br w:type="textWrapping"/>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w:t>
      </w:r>
      <w:r>
        <w:rPr>
          <w:rStyle w:val="OtherTok"/>
        </w:rPr>
        <w:t xml:space="preserve">FALSE</w:t>
      </w:r>
      <w:r>
        <w:rPr>
          <w:rStyle w:val="NormalTok"/>
        </w:rPr>
        <w:t xml:space="preserve">,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6-1.png" id="0" name="Picture"/>
                    <pic:cNvPicPr>
                      <a:picLocks noChangeArrowheads="1" noChangeAspect="1"/>
                    </pic:cNvPicPr>
                  </pic:nvPicPr>
                  <pic:blipFill>
                    <a:blip r:embed="rId2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2.png" id="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3.png" id="0"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4.png" id="0" name="Picture"/>
                    <pic:cNvPicPr>
                      <a:picLocks noChangeArrowheads="1" noChangeAspect="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5.png" id="0"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6.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7.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8.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6-9.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36" w:name="boxplot"/>
      <w:bookmarkEnd w:id="36"/>
      <w:r>
        <w:t xml:space="preserve">Boxplot</w:t>
      </w:r>
    </w:p>
    <w:p>
      <w:pPr>
        <w:pStyle w:val="SourceCode"/>
      </w:pPr>
      <w:r>
        <w:rPr>
          <w:rStyle w:val="CommentTok"/>
        </w:rPr>
        <w:t xml:space="preserve"># p&lt;-ggplot(data = X,aes(y=value,x=condition,fill=cell.size))</w:t>
      </w:r>
      <w:r>
        <w:br w:type="textWrapping"/>
      </w:r>
      <w:r>
        <w:rPr>
          <w:rStyle w:val="CommentTok"/>
        </w:rPr>
        <w:t xml:space="preserve"># p+geom_boxplot()+guides(fill=guide_legend(title='Cell</w:t>
      </w:r>
      <w:r>
        <w:br w:type="textWrapping"/>
      </w:r>
      <w:r>
        <w:rPr>
          <w:rStyle w:val="CommentTok"/>
        </w:rPr>
        <w:t xml:space="preserve"># Size'))+facet_wrap(~variable+condition)</w:t>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7-1.png" id="0"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2.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3.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4.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5.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6.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7.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8.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7-9.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46" w:name="densityhistogram"/>
      <w:bookmarkEnd w:id="46"/>
      <w:r>
        <w:t xml:space="preserve">Density,histogram</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8-1.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8-2.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8-3.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50" w:name="split-the-data-according-to-whether-the-gene-itgb4-is-negative-or-negative"/>
      <w:bookmarkEnd w:id="50"/>
      <w:r>
        <w:t xml:space="preserve">Split the data according to whether the gene ITGB4 is Negative or negative</w:t>
      </w:r>
    </w:p>
    <w:p>
      <w:pPr>
        <w:pStyle w:val="SourceCode"/>
      </w:pPr>
      <w:r>
        <w:rPr>
          <w:rStyle w:val="NormalTok"/>
        </w:rPr>
        <w:t xml:space="preserve">ITGB4 &lt;-</w:t>
      </w:r>
      <w:r>
        <w:rPr>
          <w:rStyle w:val="StringTok"/>
        </w:rPr>
        <w:t xml:space="preserve"> </w:t>
      </w:r>
      <w:r>
        <w:rPr>
          <w:rStyle w:val="KeywordTok"/>
        </w:rPr>
        <w:t xml:space="preserve">as.integer</w:t>
      </w:r>
      <w:r>
        <w:rPr>
          <w:rStyle w:val="NormalTok"/>
        </w:rPr>
        <w:t xml:space="preserve">(mouse.only.pro[</w:t>
      </w:r>
      <w:r>
        <w:rPr>
          <w:rStyle w:val="StringTok"/>
        </w:rPr>
        <w:t xml:space="preserve">"ITGB4"</w:t>
      </w:r>
      <w:r>
        <w:rPr>
          <w:rStyle w:val="NormalTok"/>
        </w:rPr>
        <w:t xml:space="preserve">, ])</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mouse.only.pro[, Positive.idx,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mouse.only.pro[, Negative.idx, drop =</w:t>
      </w:r>
      <w:r>
        <w:rPr>
          <w:rStyle w:val="StringTok"/>
        </w:rPr>
        <w:t xml:space="preserve"> </w:t>
      </w:r>
      <w:r>
        <w:rPr>
          <w:rStyle w:val="OtherTok"/>
        </w:rPr>
        <w:t xml:space="preserve">FALSE</w:t>
      </w:r>
      <w:r>
        <w:rPr>
          <w:rStyle w:val="NormalTok"/>
        </w:rPr>
        <w:t xml:space="preserve">]</w:t>
      </w:r>
    </w:p>
    <w:p>
      <w:pPr>
        <w:pStyle w:val="Heading3"/>
      </w:pPr>
      <w:bookmarkStart w:id="51" w:name="create-seurat-object-and-not-caculate-deseq"/>
      <w:bookmarkEnd w:id="51"/>
      <w:r>
        <w:t xml:space="preserve">Create Seurat object and not caculate DESeq</w:t>
      </w:r>
    </w:p>
    <w:p>
      <w:pPr>
        <w:pStyle w:val="Heading4"/>
      </w:pPr>
      <w:bookmarkStart w:id="52" w:name="positive-object"/>
      <w:bookmarkEnd w:id="52"/>
      <w:r>
        <w:t xml:space="preserve">Positive object</w:t>
      </w:r>
    </w:p>
    <w:p>
      <w:pPr>
        <w:pStyle w:val="SourceCode"/>
      </w:pPr>
      <w:r>
        <w:rPr>
          <w:rStyle w:val="NormalTok"/>
        </w:rPr>
        <w:t xml:space="preserve">Positive.pbmc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Positive.data,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0-1.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Positive.sample.group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Positive.sample.cellsize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Positive.pbmc &lt;-</w:t>
      </w:r>
      <w:r>
        <w:rPr>
          <w:rStyle w:val="StringTok"/>
        </w:rPr>
        <w:t xml:space="preserve"> </w:t>
      </w:r>
      <w:r>
        <w:rPr>
          <w:rStyle w:val="KeywordTok"/>
        </w:rPr>
        <w:t xml:space="preserve">SetIdent</w:t>
      </w:r>
      <w:r>
        <w:rPr>
          <w:rStyle w:val="NormalTok"/>
        </w:rPr>
        <w:t xml:space="preserve">(Positive.pbmc, </w:t>
      </w:r>
      <w:r>
        <w:rPr>
          <w:rStyle w:val="DataTypeTok"/>
        </w:rPr>
        <w:t xml:space="preserve">cells.use =</w:t>
      </w:r>
      <w:r>
        <w:rPr>
          <w:rStyle w:val="NormalTok"/>
        </w:rPr>
        <w:t xml:space="preserve"> Positive.pbmc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Positive.sample.cellsize)</w:t>
      </w:r>
    </w:p>
    <w:p>
      <w:pPr>
        <w:pStyle w:val="Heading4"/>
      </w:pPr>
      <w:bookmarkStart w:id="54" w:name="negative-object"/>
      <w:bookmarkEnd w:id="54"/>
      <w:r>
        <w:t xml:space="preserve">Negative object</w:t>
      </w:r>
    </w:p>
    <w:p>
      <w:pPr>
        <w:pStyle w:val="SourceCode"/>
      </w:pPr>
      <w:r>
        <w:rPr>
          <w:rStyle w:val="NormalTok"/>
        </w:rPr>
        <w:t xml:space="preserve">Negative.pbmc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Negative.data,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1-1.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Negative.sample.group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Negative.sample.cellsize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Negative.pbmc &lt;-</w:t>
      </w:r>
      <w:r>
        <w:rPr>
          <w:rStyle w:val="StringTok"/>
        </w:rPr>
        <w:t xml:space="preserve"> </w:t>
      </w:r>
      <w:r>
        <w:rPr>
          <w:rStyle w:val="KeywordTok"/>
        </w:rPr>
        <w:t xml:space="preserve">SetIdent</w:t>
      </w:r>
      <w:r>
        <w:rPr>
          <w:rStyle w:val="NormalTok"/>
        </w:rPr>
        <w:t xml:space="preserve">(Negative.pbmc, </w:t>
      </w:r>
      <w:r>
        <w:rPr>
          <w:rStyle w:val="DataTypeTok"/>
        </w:rPr>
        <w:t xml:space="preserve">cells.use =</w:t>
      </w:r>
      <w:r>
        <w:rPr>
          <w:rStyle w:val="NormalTok"/>
        </w:rPr>
        <w:t xml:space="preserve"> Negative.pbmc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Negative.sample.cellsize)</w:t>
      </w:r>
    </w:p>
    <w:p>
      <w:pPr>
        <w:pStyle w:val="FirstParagraph"/>
      </w:pPr>
      <w:r>
        <w:t xml:space="preserve">Accordind to the Dispersion vs Avearge expression of Positive and Negative data on ITGB4,they tell us that the although they have similar shape and trend,dispersion of Positive data is more significant than Negative in some genes.</w:t>
      </w:r>
    </w:p>
    <w:p>
      <w:pPr>
        <w:pStyle w:val="Heading2"/>
      </w:pPr>
      <w:bookmarkStart w:id="56" w:name="step-1-analysis-on-positive-data"/>
      <w:bookmarkEnd w:id="56"/>
      <w:r>
        <w:t xml:space="preserve">Step 1: analysis on Positive data</w:t>
      </w:r>
    </w:p>
    <w:p>
      <w:pPr>
        <w:pStyle w:val="Heading2"/>
      </w:pPr>
      <w:bookmarkStart w:id="57" w:name="figure-explore"/>
      <w:bookmarkEnd w:id="57"/>
      <w:r>
        <w:t xml:space="preserve">Figure Explore</w:t>
      </w:r>
    </w:p>
    <w:p>
      <w:pPr>
        <w:pStyle w:val="Heading3"/>
      </w:pPr>
      <w:bookmarkStart w:id="58" w:name="firstuse-the-ploteg.-barplotviolinwe-can-explore-some-message-from-sample"/>
      <w:bookmarkEnd w:id="58"/>
      <w:r>
        <w:t xml:space="preserve">First,use the plot,eg. Barplot,Violin…,we can explore some message from sample</w:t>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2-1.png" id="0" name="Picture"/>
                    <pic:cNvPicPr>
                      <a:picLocks noChangeArrowheads="1" noChangeAspect="1"/>
                    </pic:cNvPicPr>
                  </pic:nvPicPr>
                  <pic:blipFill>
                    <a:blip r:embed="rId5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Positive.sample.cellsize)</w:t>
      </w:r>
      <w:r>
        <w:br w:type="textWrapping"/>
      </w:r>
      <w:r>
        <w:br w:type="textWrapping"/>
      </w:r>
      <w:r>
        <w:rPr>
          <w:rStyle w:val="KeywordTok"/>
        </w:rPr>
        <w:t xml:space="preserve">VlnPlot</w:t>
      </w:r>
      <w:r>
        <w:rPr>
          <w:rStyle w:val="NormalTok"/>
        </w:rPr>
        <w:t xml:space="preserve">(Positive.pbmc,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2-2.png" id="0" name="Picture"/>
                    <pic:cNvPicPr>
                      <a:picLocks noChangeArrowheads="1" noChangeAspect="1"/>
                    </pic:cNvPicPr>
                  </pic:nvPicPr>
                  <pic:blipFill>
                    <a:blip r:embed="rId6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12-3.png" id="0"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62" w:name="dimensionality-reduction"/>
      <w:bookmarkEnd w:id="62"/>
      <w:r>
        <w:t xml:space="preserve">Dimensionality reduction</w:t>
      </w:r>
    </w:p>
    <w:p>
      <w:pPr>
        <w:pStyle w:val="Heading3"/>
      </w:pPr>
      <w:bookmarkStart w:id="63" w:name="pca-and-tsne"/>
      <w:bookmarkEnd w:id="63"/>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Positive.pbmc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Positive.pbmc,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64" w:name="after-the-pca-and-tsnetry-plot-featureplot-of-itgb4four-var.genespca-plottsne-plot"/>
      <w:bookmarkEnd w:id="64"/>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4-1.png" id="0" name="Picture"/>
                    <pic:cNvPicPr>
                      <a:picLocks noChangeArrowheads="1" noChangeAspect="1"/>
                    </pic:cNvPicPr>
                  </pic:nvPicPr>
                  <pic:blipFill>
                    <a:blip r:embed="rId6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4-2.png" id="0" name="Picture"/>
                    <pic:cNvPicPr>
                      <a:picLocks noChangeArrowheads="1" noChangeAspect="1"/>
                    </pic:cNvPicPr>
                  </pic:nvPicPr>
                  <pic:blipFill>
                    <a:blip r:embed="rId6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4-3.png" id="0"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4-4.png" id="0" name="Picture"/>
                    <pic:cNvPicPr>
                      <a:picLocks noChangeArrowheads="1" noChangeAspect="1"/>
                    </pic:cNvPicPr>
                  </pic:nvPicPr>
                  <pic:blipFill>
                    <a:blip r:embed="rId6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(Positive.pbmc,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4-5.png" id="0" name="Picture"/>
                    <pic:cNvPicPr>
                      <a:picLocks noChangeArrowheads="1" noChangeAspect="1"/>
                    </pic:cNvPicPr>
                  </pic:nvPicPr>
                  <pic:blipFill>
                    <a:blip r:embed="rId69"/>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The Faetureplot of ITGB4, KRT19, ACTB, KRT12, KRT5, GAPDH, PAX6, KRT14, TRP63, KRT10based on</w:t>
      </w:r>
      <w:r>
        <w:t xml:space="preserve"> </w:t>
      </w:r>
      <w:r>
        <w:rPr>
          <w:b/>
        </w:rPr>
        <w:t xml:space="preserve">PCA</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KRT5,GAPDH,PAXX6,KRT14</w:t>
      </w:r>
      <w:r>
        <w:t xml:space="preserve"> </w:t>
      </w:r>
      <w:r>
        <w:t xml:space="preserve">have more higher expression level than the other important genes.It is consistent with the result of violin plot.</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Heading2"/>
      </w:pPr>
      <w:bookmarkStart w:id="70" w:name="differential-expression"/>
      <w:bookmarkEnd w:id="70"/>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Positive.markers &lt;-</w:t>
      </w:r>
      <w:r>
        <w:rPr>
          <w:rStyle w:val="StringTok"/>
        </w:rPr>
        <w:t xml:space="preserve"> </w:t>
      </w:r>
      <w:r>
        <w:rPr>
          <w:rStyle w:val="KeywordTok"/>
        </w:rPr>
        <w:t xml:space="preserve">FindAllMarkers</w:t>
      </w:r>
      <w:r>
        <w:rPr>
          <w:rStyle w:val="NormalTok"/>
        </w:rPr>
        <w:t xml:space="preserve">(Positive.pbmc,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(Positive.markers)</w:t>
      </w:r>
    </w:p>
    <w:p>
      <w:pPr>
        <w:pStyle w:val="SourceCode"/>
      </w:pPr>
      <w:r>
        <w:rPr>
          <w:rStyle w:val="VerbatimChar"/>
        </w:rPr>
        <w:t xml:space="preserve">##                   p_val avg_logFC pct.1 pct.2     p_val_adj cluster</w:t>
      </w:r>
      <w:r>
        <w:br w:type="textWrapping"/>
      </w:r>
      <w:r>
        <w:rPr>
          <w:rStyle w:val="VerbatimChar"/>
        </w:rPr>
        <w:t xml:space="preserve">## MIR6236   5.919142e-158  3.057346 1.000 0.191 8.022805e-154     6um</w:t>
      </w:r>
      <w:r>
        <w:br w:type="textWrapping"/>
      </w:r>
      <w:r>
        <w:rPr>
          <w:rStyle w:val="VerbatimChar"/>
        </w:rPr>
        <w:t xml:space="preserve">## LARS2     4.250212e-152  2.849736 1.000 0.959 5.760737e-148     6um</w:t>
      </w:r>
      <w:r>
        <w:br w:type="textWrapping"/>
      </w:r>
      <w:r>
        <w:rPr>
          <w:rStyle w:val="VerbatimChar"/>
        </w:rPr>
        <w:t xml:space="preserve">## RN18S-RS5 4.850037e-146  2.928549 1.000 1.000 6.573740e-142     6um</w:t>
      </w:r>
      <w:r>
        <w:br w:type="textWrapping"/>
      </w:r>
      <w:r>
        <w:rPr>
          <w:rStyle w:val="VerbatimChar"/>
        </w:rPr>
        <w:t xml:space="preserve">## GM15564   1.195421e-140  2.251240 1.000 0.856 1.620274e-136     6um</w:t>
      </w:r>
      <w:r>
        <w:br w:type="textWrapping"/>
      </w:r>
      <w:r>
        <w:rPr>
          <w:rStyle w:val="VerbatimChar"/>
        </w:rPr>
        <w:t xml:space="preserve">## GM26917   3.212669e-119  3.815874 0.991 0.622 4.354452e-115     6um</w:t>
      </w:r>
      <w:r>
        <w:br w:type="textWrapping"/>
      </w:r>
      <w:r>
        <w:rPr>
          <w:rStyle w:val="VerbatimChar"/>
        </w:rPr>
        <w:t xml:space="preserve">## GM23935   8.754999e-112  1.576575 1.000 0.381 1.186653e-107     6um</w:t>
      </w:r>
      <w:r>
        <w:br w:type="textWrapping"/>
      </w:r>
      <w:r>
        <w:rPr>
          <w:rStyle w:val="VerbatimChar"/>
        </w:rPr>
        <w:t xml:space="preserve">##                gene</w:t>
      </w:r>
      <w:r>
        <w:br w:type="textWrapping"/>
      </w:r>
      <w:r>
        <w:rPr>
          <w:rStyle w:val="VerbatimChar"/>
        </w:rPr>
        <w:t xml:space="preserve">## MIR6236     MIR6236</w:t>
      </w:r>
      <w:r>
        <w:br w:type="textWrapping"/>
      </w:r>
      <w:r>
        <w:rPr>
          <w:rStyle w:val="VerbatimChar"/>
        </w:rPr>
        <w:t xml:space="preserve">## LARS2         LARS2</w:t>
      </w:r>
      <w:r>
        <w:br w:type="textWrapping"/>
      </w:r>
      <w:r>
        <w:rPr>
          <w:rStyle w:val="VerbatimChar"/>
        </w:rPr>
        <w:t xml:space="preserve">## RN18S-RS5 RN18S-RS5</w:t>
      </w:r>
      <w:r>
        <w:br w:type="textWrapping"/>
      </w:r>
      <w:r>
        <w:rPr>
          <w:rStyle w:val="VerbatimChar"/>
        </w:rPr>
        <w:t xml:space="preserve">## GM15564     GM15564</w:t>
      </w:r>
      <w:r>
        <w:br w:type="textWrapping"/>
      </w:r>
      <w:r>
        <w:rPr>
          <w:rStyle w:val="VerbatimChar"/>
        </w:rPr>
        <w:t xml:space="preserve">## GM26917     GM26917</w:t>
      </w:r>
      <w:r>
        <w:br w:type="textWrapping"/>
      </w:r>
      <w:r>
        <w:rPr>
          <w:rStyle w:val="VerbatimChar"/>
        </w:rPr>
        <w:t xml:space="preserve">## GM23935     GM23935</w:t>
      </w:r>
    </w:p>
    <w:p>
      <w:pPr>
        <w:pStyle w:val="FirstParagraph"/>
      </w:pPr>
      <w:r>
        <w:t xml:space="preserve">We check whether the important genes are still in the marker genes we found from the DESeq analysis.</w:t>
      </w:r>
      <w:r>
        <w:t xml:space="preserve"> </w:t>
      </w:r>
      <w:r>
        <w:t xml:space="preserve">the genes:ITGB4, KRT19, ACTB, KRT12, KRT5, KRT14 are still in the marker genes.</w:t>
      </w:r>
    </w:p>
    <w:p>
      <w:pPr>
        <w:pStyle w:val="Heading3"/>
      </w:pPr>
      <w:bookmarkStart w:id="71" w:name="bar-plot-of-genes-p.val"/>
      <w:bookmarkEnd w:id="71"/>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6-1.png" id="0" name="Picture"/>
                    <pic:cNvPicPr>
                      <a:picLocks noChangeArrowheads="1" noChangeAspect="1"/>
                    </pic:cNvPicPr>
                  </pic:nvPicPr>
                  <pic:blipFill>
                    <a:blip r:embed="rId7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Positive.heatmap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tpm.data =</w:t>
      </w:r>
      <w:r>
        <w:rPr>
          <w:rStyle w:val="NormalTok"/>
        </w:rPr>
        <w:t xml:space="preserve"> Positive.pbmc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(Positive.pbmc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(Positive.pbmc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(Positive.heatmap[[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Positive.heatmap[[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7-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We have find all marker genes across sample,there are 3438 significant genes(adjust p-value &lt;0.05) in all marker genes.</w:t>
      </w:r>
    </w:p>
    <w:p>
      <w:pPr>
        <w:pStyle w:val="Heading3"/>
      </w:pPr>
      <w:bookmarkStart w:id="74" w:name="nextspectral-k-means-clustering-on-single-cells-based-on-pca"/>
      <w:bookmarkEnd w:id="74"/>
      <w:r>
        <w:t xml:space="preserve">Next,Spectral k-means clustering on single cells based on PCA</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8-1.png" id="0" name="Picture"/>
                    <pic:cNvPicPr>
                      <a:picLocks noChangeArrowheads="1" noChangeAspect="1"/>
                    </pic:cNvPicPr>
                  </pic:nvPicPr>
                  <pic:blipFill>
                    <a:blip r:embed="rId75"/>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76" w:name="spectral-k-means-clustering-on-single-cells-based-on-tsne"/>
      <w:bookmarkEnd w:id="76"/>
      <w:r>
        <w:t xml:space="preserve">Spectral k-means clustering on single cells based on tSNE</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19-1.png" id="0" name="Picture"/>
                    <pic:cNvPicPr>
                      <a:picLocks noChangeArrowheads="1" noChangeAspect="1"/>
                    </pic:cNvPicPr>
                  </pic:nvPicPr>
                  <pic:blipFill>
                    <a:blip r:embed="rId7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78" w:name="step-2-analysis-on-negative-data"/>
      <w:bookmarkEnd w:id="78"/>
      <w:r>
        <w:t xml:space="preserve">Step 2: analysis on Negative data</w:t>
      </w:r>
    </w:p>
    <w:p>
      <w:pPr>
        <w:pStyle w:val="Heading2"/>
      </w:pPr>
      <w:bookmarkStart w:id="79" w:name="figure-explore-1"/>
      <w:bookmarkEnd w:id="79"/>
      <w:r>
        <w:t xml:space="preserve">Figure Explore</w:t>
      </w:r>
    </w:p>
    <w:p>
      <w:pPr>
        <w:pStyle w:val="Heading3"/>
      </w:pPr>
      <w:bookmarkStart w:id="80" w:name="firstuse-the-ploteg.-barplotviolinwe-can-explore-some-message-from-sample-1"/>
      <w:bookmarkEnd w:id="80"/>
      <w:r>
        <w:t xml:space="preserve">First,use the plot,eg. Barplot,Violin…,we can explore some message from sample</w:t>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0-1.png" id="0" name="Picture"/>
                    <pic:cNvPicPr>
                      <a:picLocks noChangeArrowheads="1" noChangeAspect="1"/>
                    </pic:cNvPicPr>
                  </pic:nvPicPr>
                  <pic:blipFill>
                    <a:blip r:embed="rId8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Negative.sample.cellsize)</w:t>
      </w:r>
      <w:r>
        <w:br w:type="textWrapping"/>
      </w:r>
      <w:r>
        <w:br w:type="textWrapping"/>
      </w:r>
      <w:r>
        <w:rPr>
          <w:rStyle w:val="KeywordTok"/>
        </w:rPr>
        <w:t xml:space="preserve">VlnPlot</w:t>
      </w:r>
      <w:r>
        <w:rPr>
          <w:rStyle w:val="NormalTok"/>
        </w:rPr>
        <w:t xml:space="preserve">(Negative.pbmc,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0-2.png" id="0" name="Picture"/>
                    <pic:cNvPicPr>
                      <a:picLocks noChangeArrowheads="1" noChangeAspect="1"/>
                    </pic:cNvPicPr>
                  </pic:nvPicPr>
                  <pic:blipFill>
                    <a:blip r:embed="rId8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3_files/figure-docx/unnamed-chunk-20-3.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84" w:name="dimensionality-reduction-1"/>
      <w:bookmarkEnd w:id="84"/>
      <w:r>
        <w:t xml:space="preserve">Dimensionality reduction</w:t>
      </w:r>
    </w:p>
    <w:p>
      <w:pPr>
        <w:pStyle w:val="Heading3"/>
      </w:pPr>
      <w:bookmarkStart w:id="85" w:name="pca-and-tsne-1"/>
      <w:bookmarkEnd w:id="85"/>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Negative.pbmc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Negative.pbmc,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86" w:name="after-the-pca-and-tsnetry-plot-featureplot-of-itgb4four-var.genespca-plottsne-plot-1"/>
      <w:bookmarkEnd w:id="86"/>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2-1.png" id="0" name="Picture"/>
                    <pic:cNvPicPr>
                      <a:picLocks noChangeArrowheads="1" noChangeAspect="1"/>
                    </pic:cNvPicPr>
                  </pic:nvPicPr>
                  <pic:blipFill>
                    <a:blip r:embed="rId8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2-2.png" id="0" name="Picture"/>
                    <pic:cNvPicPr>
                      <a:picLocks noChangeArrowheads="1" noChangeAspect="1"/>
                    </pic:cNvPicPr>
                  </pic:nvPicPr>
                  <pic:blipFill>
                    <a:blip r:embed="rId8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2-3.png" id="0" name="Picture"/>
                    <pic:cNvPicPr>
                      <a:picLocks noChangeArrowheads="1" noChangeAspect="1"/>
                    </pic:cNvPicPr>
                  </pic:nvPicPr>
                  <pic:blipFill>
                    <a:blip r:embed="rId8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2-4.png" id="0" name="Picture"/>
                    <pic:cNvPicPr>
                      <a:picLocks noChangeArrowheads="1" noChangeAspect="1"/>
                    </pic:cNvPicPr>
                  </pic:nvPicPr>
                  <pic:blipFill>
                    <a:blip r:embed="rId9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(Negative.pbmc,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2-5.png" id="0" name="Picture"/>
                    <pic:cNvPicPr>
                      <a:picLocks noChangeArrowheads="1" noChangeAspect="1"/>
                    </pic:cNvPicPr>
                  </pic:nvPicPr>
                  <pic:blipFill>
                    <a:blip r:embed="rId9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92" w:name="differential-expression-1"/>
      <w:bookmarkEnd w:id="92"/>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Negative.markers &lt;-</w:t>
      </w:r>
      <w:r>
        <w:rPr>
          <w:rStyle w:val="StringTok"/>
        </w:rPr>
        <w:t xml:space="preserve"> </w:t>
      </w:r>
      <w:r>
        <w:rPr>
          <w:rStyle w:val="KeywordTok"/>
        </w:rPr>
        <w:t xml:space="preserve">FindAllMarkers</w:t>
      </w:r>
      <w:r>
        <w:rPr>
          <w:rStyle w:val="NormalTok"/>
        </w:rPr>
        <w:t xml:space="preserve">(Negative.pbmc,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(Negative.markers)</w:t>
      </w:r>
    </w:p>
    <w:p>
      <w:pPr>
        <w:pStyle w:val="SourceCode"/>
      </w:pPr>
      <w:r>
        <w:rPr>
          <w:rStyle w:val="VerbatimChar"/>
        </w:rPr>
        <w:t xml:space="preserve">##                   p_val avg_logFC pct.1 pct.2     p_val_adj cluster</w:t>
      </w:r>
      <w:r>
        <w:br w:type="textWrapping"/>
      </w:r>
      <w:r>
        <w:rPr>
          <w:rStyle w:val="VerbatimChar"/>
        </w:rPr>
        <w:t xml:space="preserve">## LARS2     2.749269e-111  4.376151 0.984 0.654 2.968111e-107     6um</w:t>
      </w:r>
      <w:r>
        <w:br w:type="textWrapping"/>
      </w:r>
      <w:r>
        <w:rPr>
          <w:rStyle w:val="VerbatimChar"/>
        </w:rPr>
        <w:t xml:space="preserve">## GM23935   3.571136e-108  1.931945 0.781 0.269 3.855398e-104     6um</w:t>
      </w:r>
      <w:r>
        <w:br w:type="textWrapping"/>
      </w:r>
      <w:r>
        <w:rPr>
          <w:rStyle w:val="VerbatimChar"/>
        </w:rPr>
        <w:t xml:space="preserve">## GM15564    1.915601e-87  3.928626 0.938 0.602  2.068082e-83     6um</w:t>
      </w:r>
      <w:r>
        <w:br w:type="textWrapping"/>
      </w:r>
      <w:r>
        <w:rPr>
          <w:rStyle w:val="VerbatimChar"/>
        </w:rPr>
        <w:t xml:space="preserve">## RN18S-RS5  1.071081e-66  2.924028 1.000 0.919  1.156339e-62     6um</w:t>
      </w:r>
      <w:r>
        <w:br w:type="textWrapping"/>
      </w:r>
      <w:r>
        <w:rPr>
          <w:rStyle w:val="VerbatimChar"/>
        </w:rPr>
        <w:t xml:space="preserve">## MIR6236    8.262896e-65  4.354583 0.969 0.110  8.920623e-61     6um</w:t>
      </w:r>
      <w:r>
        <w:br w:type="textWrapping"/>
      </w:r>
      <w:r>
        <w:rPr>
          <w:rStyle w:val="VerbatimChar"/>
        </w:rPr>
        <w:t xml:space="preserve">## GM26917    3.809505e-59  3.290449 0.938 0.392  4.112742e-55     6um</w:t>
      </w:r>
      <w:r>
        <w:br w:type="textWrapping"/>
      </w:r>
      <w:r>
        <w:rPr>
          <w:rStyle w:val="VerbatimChar"/>
        </w:rPr>
        <w:t xml:space="preserve">##                gene</w:t>
      </w:r>
      <w:r>
        <w:br w:type="textWrapping"/>
      </w:r>
      <w:r>
        <w:rPr>
          <w:rStyle w:val="VerbatimChar"/>
        </w:rPr>
        <w:t xml:space="preserve">## LARS2         LARS2</w:t>
      </w:r>
      <w:r>
        <w:br w:type="textWrapping"/>
      </w:r>
      <w:r>
        <w:rPr>
          <w:rStyle w:val="VerbatimChar"/>
        </w:rPr>
        <w:t xml:space="preserve">## GM23935     GM23935</w:t>
      </w:r>
      <w:r>
        <w:br w:type="textWrapping"/>
      </w:r>
      <w:r>
        <w:rPr>
          <w:rStyle w:val="VerbatimChar"/>
        </w:rPr>
        <w:t xml:space="preserve">## GM15564     GM15564</w:t>
      </w:r>
      <w:r>
        <w:br w:type="textWrapping"/>
      </w:r>
      <w:r>
        <w:rPr>
          <w:rStyle w:val="VerbatimChar"/>
        </w:rPr>
        <w:t xml:space="preserve">## RN18S-RS5 RN18S-RS5</w:t>
      </w:r>
      <w:r>
        <w:br w:type="textWrapping"/>
      </w:r>
      <w:r>
        <w:rPr>
          <w:rStyle w:val="VerbatimChar"/>
        </w:rPr>
        <w:t xml:space="preserve">## MIR6236     MIR6236</w:t>
      </w:r>
      <w:r>
        <w:br w:type="textWrapping"/>
      </w:r>
      <w:r>
        <w:rPr>
          <w:rStyle w:val="VerbatimChar"/>
        </w:rPr>
        <w:t xml:space="preserve">## GM26917     GM26917</w:t>
      </w:r>
    </w:p>
    <w:p>
      <w:pPr>
        <w:pStyle w:val="Heading3"/>
      </w:pPr>
      <w:bookmarkStart w:id="93" w:name="bar-plot-of-genes-p.val-1"/>
      <w:bookmarkEnd w:id="93"/>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4-1.png" id="0" name="Picture"/>
                    <pic:cNvPicPr>
                      <a:picLocks noChangeArrowheads="1" noChangeAspect="1"/>
                    </pic:cNvPicPr>
                  </pic:nvPicPr>
                  <pic:blipFill>
                    <a:blip r:embed="rId9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Negative.heatmap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tpm.data =</w:t>
      </w:r>
      <w:r>
        <w:rPr>
          <w:rStyle w:val="NormalTok"/>
        </w:rPr>
        <w:t xml:space="preserve"> Negative.pbmc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(Negative.pbmc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(Negative.pbmc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(Negative.heatmap[[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Negative.heatmap[[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5-1.png" id="0" name="Picture"/>
                    <pic:cNvPicPr>
                      <a:picLocks noChangeArrowheads="1" noChangeAspect="1"/>
                    </pic:cNvPicPr>
                  </pic:nvPicPr>
                  <pic:blipFill>
                    <a:blip r:embed="rId9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have find all marker genes across sample,there are 3765 significant genes(adjust p-value &lt;0.05) in all marker genes.</w:t>
      </w:r>
    </w:p>
    <w:p>
      <w:pPr>
        <w:pStyle w:val="Heading3"/>
      </w:pPr>
      <w:bookmarkStart w:id="96" w:name="nextspectral-k-means-clustering-on-single-cells-based-on-pca-1"/>
      <w:bookmarkEnd w:id="96"/>
      <w:r>
        <w:t xml:space="preserve">Next,Spectral k-means clustering on single cells based on PCA</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6-1.png" id="0" name="Picture"/>
                    <pic:cNvPicPr>
                      <a:picLocks noChangeArrowheads="1" noChangeAspect="1"/>
                    </pic:cNvPicPr>
                  </pic:nvPicPr>
                  <pic:blipFill>
                    <a:blip r:embed="rId9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98" w:name="spectral-k-means-clustering-on-single-cells-based-on-tsne-1"/>
      <w:bookmarkEnd w:id="98"/>
      <w:r>
        <w:t xml:space="preserve">Spectral k-means clustering on single cells based on tSNE</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3_files/figure-docx/unnamed-chunk-27-1.png" id="0" name="Picture"/>
                    <pic:cNvPicPr>
                      <a:picLocks noChangeArrowheads="1" noChangeAspect="1"/>
                    </pic:cNvPicPr>
                  </pic:nvPicPr>
                  <pic:blipFill>
                    <a:blip r:embed="rId99"/>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100" w:name="differential-expression-use-deseq2-packages"/>
      <w:bookmarkEnd w:id="100"/>
      <w:r>
        <w:t xml:space="preserve">Differential expression use DESeq2 packages</w:t>
      </w:r>
    </w:p>
    <w:p>
      <w:pPr>
        <w:pStyle w:val="FirstParagraph"/>
      </w:pPr>
      <w:r>
        <w:t xml:space="preserve">When use the DESeq,it must require the gene count matrix satisify that:</w:t>
      </w:r>
      <w:r>
        <w:t xml:space="preserve"> </w:t>
      </w:r>
      <w:r>
        <w:rPr>
          <w:b/>
        </w:rPr>
        <w:t xml:space="preserve">every gene contains at least one zero, cannot compute log geometric means</w:t>
      </w:r>
      <w:r>
        <w:t xml:space="preserve">. So have to take another method to handle data,but I do not know whether it is reasonable.Just try!!!</w:t>
      </w:r>
    </w:p>
    <w:p>
      <w:pPr>
        <w:pStyle w:val="Heading3"/>
      </w:pPr>
      <w:bookmarkStart w:id="101" w:name="positive"/>
      <w:bookmarkEnd w:id="101"/>
      <w:r>
        <w:t xml:space="preserve">Positive</w:t>
      </w:r>
    </w:p>
    <w:p>
      <w:pPr>
        <w:pStyle w:val="SourceCode"/>
      </w:pPr>
      <w:r>
        <w:rPr>
          <w:rStyle w:val="NormalTok"/>
        </w:rPr>
        <w:t xml:space="preserve">condition.p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Positive.xdds &lt;-</w:t>
      </w:r>
      <w:r>
        <w:rPr>
          <w:rStyle w:val="StringTok"/>
        </w:rPr>
        <w:t xml:space="preserve"> </w:t>
      </w:r>
      <w:r>
        <w:rPr>
          <w:rStyle w:val="KeywordTok"/>
        </w:rPr>
        <w:t xml:space="preserve">DESeq_CT</w:t>
      </w:r>
      <w:r>
        <w:rPr>
          <w:rStyle w:val="NormalTok"/>
        </w:rPr>
        <w:t xml:space="preserve">(</w:t>
      </w:r>
      <w:r>
        <w:rPr>
          <w:rStyle w:val="DataTypeTok"/>
        </w:rPr>
        <w:t xml:space="preserve">count.data =</w:t>
      </w:r>
      <w:r>
        <w:rPr>
          <w:rStyle w:val="NormalTok"/>
        </w:rPr>
        <w:t xml:space="preserve"> Positive.pbmc</w:t>
      </w:r>
      <w:r>
        <w:rPr>
          <w:rStyle w:val="OperatorTok"/>
        </w:rPr>
        <w:t xml:space="preserve">@</w:t>
      </w:r>
      <w:r>
        <w:rPr>
          <w:rStyle w:val="NormalTok"/>
        </w:rPr>
        <w:t xml:space="preserve">raw.data, </w:t>
      </w:r>
      <w:r>
        <w:rPr>
          <w:rStyle w:val="DataTypeTok"/>
        </w:rPr>
        <w:t xml:space="preserve">condition.1 =</w:t>
      </w:r>
      <w:r>
        <w:rPr>
          <w:rStyle w:val="NormalTok"/>
        </w:rPr>
        <w:t xml:space="preserve"> condition.p)</w:t>
      </w:r>
      <w:r>
        <w:br w:type="textWrapping"/>
      </w:r>
      <w:r>
        <w:rPr>
          <w:rStyle w:val="KeywordTok"/>
        </w:rPr>
        <w:t xml:space="preserve">plotDispEsts</w:t>
      </w:r>
      <w:r>
        <w:rPr>
          <w:rStyle w:val="NormalTok"/>
        </w:rPr>
        <w:t xml:space="preserve">(Positive.xdds, </w:t>
      </w:r>
      <w:r>
        <w:rPr>
          <w:rStyle w:val="DataTypeTok"/>
        </w:rPr>
        <w:t xml:space="preserve">main =</w:t>
      </w:r>
      <w:r>
        <w:rPr>
          <w:rStyle w:val="NormalTok"/>
        </w:rPr>
        <w:t xml:space="preserve"> </w:t>
      </w:r>
      <w:r>
        <w:rPr>
          <w:rStyle w:val="StringTok"/>
        </w:rPr>
        <w:t xml:space="preserve">"Per-gene Dispersion"</w:t>
      </w:r>
      <w:r>
        <w:rPr>
          <w:rStyle w:val="NormalTok"/>
        </w:rPr>
        <w:t xml:space="preserve">)</w:t>
      </w:r>
    </w:p>
    <w:p>
      <w:pPr>
        <w:pStyle w:val="Heading2"/>
      </w:pPr>
      <w:bookmarkStart w:id="102" w:name="do-the-deseq-test-across-all-cells-with-sample-group.and-get-all-the-significant-genes-between-two-groupsp.value-0.05"/>
      <w:bookmarkEnd w:id="102"/>
      <w:r>
        <w:t xml:space="preserve">Do the DESeq test across all cells with sample group.And get all the significant genes between two groups(p.value &lt; 0.05)</w:t>
      </w:r>
    </w:p>
    <w:p>
      <w:pPr>
        <w:pStyle w:val="SourceCode"/>
      </w:pPr>
      <w:r>
        <w:rPr>
          <w:rStyle w:val="NormalTok"/>
        </w:rPr>
        <w:t xml:space="preserve">Positive.DESeqGenes &lt;-</w:t>
      </w:r>
      <w:r>
        <w:rPr>
          <w:rStyle w:val="StringTok"/>
        </w:rPr>
        <w:t xml:space="preserve"> </w:t>
      </w:r>
      <w:r>
        <w:rPr>
          <w:rStyle w:val="KeywordTok"/>
        </w:rPr>
        <w:t xml:space="preserve">DESeq_result</w:t>
      </w:r>
      <w:r>
        <w:rPr>
          <w:rStyle w:val="NormalTok"/>
        </w:rPr>
        <w:t xml:space="preserve">(Positive.xdds, </w:t>
      </w:r>
      <w:r>
        <w:rPr>
          <w:rStyle w:val="DataTypeTok"/>
        </w:rPr>
        <w:t xml:space="preserve">condition =</w:t>
      </w:r>
      <w:r>
        <w:rPr>
          <w:rStyle w:val="NormalTok"/>
        </w:rPr>
        <w:t xml:space="preserve"> condition.p)</w:t>
      </w:r>
    </w:p>
    <w:p>
      <w:pPr>
        <w:pStyle w:val="SourceCode"/>
      </w:pPr>
      <w:r>
        <w:rPr>
          <w:rStyle w:val="NormalTok"/>
        </w:rPr>
        <w:t xml:space="preserve">Positive.DESeqGenes.v &lt;-</w:t>
      </w:r>
      <w:r>
        <w:rPr>
          <w:rStyle w:val="StringTok"/>
        </w:rPr>
        <w:t xml:space="preserve"> </w:t>
      </w:r>
      <w:r>
        <w:rPr>
          <w:rStyle w:val="KeywordTok"/>
        </w:rPr>
        <w:t xml:space="preserve">as.vector</w:t>
      </w:r>
      <w:r>
        <w:rPr>
          <w:rStyle w:val="NormalTok"/>
        </w:rPr>
        <w:t xml:space="preserve">(Positive.DESeqGenes)</w:t>
      </w:r>
      <w:r>
        <w:br w:type="textWrapping"/>
      </w:r>
      <w:r>
        <w:rPr>
          <w:rStyle w:val="KeywordTok"/>
        </w:rPr>
        <w:t xml:space="preserve">library</w:t>
      </w:r>
      <w:r>
        <w:rPr>
          <w:rStyle w:val="NormalTok"/>
        </w:rPr>
        <w:t xml:space="preserve">(VennDiagram)</w:t>
      </w:r>
      <w:r>
        <w:br w:type="textWrapping"/>
      </w:r>
      <w:r>
        <w:rPr>
          <w:rStyle w:val="KeywordTok"/>
        </w:rPr>
        <w:t xml:space="preserve">grid.draw</w:t>
      </w:r>
      <w:r>
        <w:rPr>
          <w:rStyle w:val="NormalTok"/>
        </w:rPr>
        <w:t xml:space="preserve">(</w:t>
      </w:r>
      <w:r>
        <w:rPr>
          <w:rStyle w:val="KeywordTok"/>
        </w:rPr>
        <w:t xml:space="preserve">venn.diagram</w:t>
      </w:r>
      <w:r>
        <w:rPr>
          <w:rStyle w:val="NormalTok"/>
        </w:rPr>
        <w:t xml:space="preserve">(Positive.DESeqGenes.v[</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br w:type="textWrapping"/>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w:t>
      </w:r>
    </w:p>
    <w:p>
      <w:pPr>
        <w:pStyle w:val="Heading3"/>
      </w:pPr>
      <w:bookmarkStart w:id="103" w:name="negative"/>
      <w:bookmarkEnd w:id="103"/>
      <w:r>
        <w:t xml:space="preserve">Negative</w:t>
      </w:r>
    </w:p>
    <w:p>
      <w:pPr>
        <w:pStyle w:val="SourceCode"/>
      </w:pPr>
      <w:r>
        <w:rPr>
          <w:rStyle w:val="NormalTok"/>
        </w:rPr>
        <w:t xml:space="preserve">condition.n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Negative.xdds &lt;-</w:t>
      </w:r>
      <w:r>
        <w:rPr>
          <w:rStyle w:val="StringTok"/>
        </w:rPr>
        <w:t xml:space="preserve"> </w:t>
      </w:r>
      <w:r>
        <w:rPr>
          <w:rStyle w:val="KeywordTok"/>
        </w:rPr>
        <w:t xml:space="preserve">DESeq_CT</w:t>
      </w:r>
      <w:r>
        <w:rPr>
          <w:rStyle w:val="NormalTok"/>
        </w:rPr>
        <w:t xml:space="preserve">(</w:t>
      </w:r>
      <w:r>
        <w:rPr>
          <w:rStyle w:val="DataTypeTok"/>
        </w:rPr>
        <w:t xml:space="preserve">count.data =</w:t>
      </w:r>
      <w:r>
        <w:rPr>
          <w:rStyle w:val="NormalTok"/>
        </w:rPr>
        <w:t xml:space="preserve"> Negative.pbmc</w:t>
      </w:r>
      <w:r>
        <w:rPr>
          <w:rStyle w:val="OperatorTok"/>
        </w:rPr>
        <w:t xml:space="preserve">@</w:t>
      </w:r>
      <w:r>
        <w:rPr>
          <w:rStyle w:val="NormalTok"/>
        </w:rPr>
        <w:t xml:space="preserve">raw.data, </w:t>
      </w:r>
      <w:r>
        <w:rPr>
          <w:rStyle w:val="DataTypeTok"/>
        </w:rPr>
        <w:t xml:space="preserve">condition.1 =</w:t>
      </w:r>
      <w:r>
        <w:rPr>
          <w:rStyle w:val="NormalTok"/>
        </w:rPr>
        <w:t xml:space="preserve"> condition.n)</w:t>
      </w:r>
      <w:r>
        <w:br w:type="textWrapping"/>
      </w:r>
      <w:r>
        <w:rPr>
          <w:rStyle w:val="KeywordTok"/>
        </w:rPr>
        <w:t xml:space="preserve">plotDispEsts</w:t>
      </w:r>
      <w:r>
        <w:rPr>
          <w:rStyle w:val="NormalTok"/>
        </w:rPr>
        <w:t xml:space="preserve">(Negative.xdds, </w:t>
      </w:r>
      <w:r>
        <w:rPr>
          <w:rStyle w:val="DataTypeTok"/>
        </w:rPr>
        <w:t xml:space="preserve">main =</w:t>
      </w:r>
      <w:r>
        <w:rPr>
          <w:rStyle w:val="NormalTok"/>
        </w:rPr>
        <w:t xml:space="preserve"> </w:t>
      </w:r>
      <w:r>
        <w:rPr>
          <w:rStyle w:val="StringTok"/>
        </w:rPr>
        <w:t xml:space="preserve">"Per-gene Dispersion"</w:t>
      </w:r>
      <w:r>
        <w:rPr>
          <w:rStyle w:val="NormalTok"/>
        </w:rPr>
        <w:t xml:space="preserve">)</w:t>
      </w:r>
    </w:p>
    <w:p>
      <w:pPr>
        <w:pStyle w:val="Heading2"/>
      </w:pPr>
      <w:bookmarkStart w:id="104" w:name="do-the-deseq-test-across-all-cells-with-sample-group.and-get-all-the-significant-genes-between-two-groupsp.value-0.05-1"/>
      <w:bookmarkEnd w:id="104"/>
      <w:r>
        <w:t xml:space="preserve">Do the DESeq test across all cells with sample group.And get all the significant genes between two groups(p.value &lt; 0.05)</w:t>
      </w:r>
    </w:p>
    <w:p>
      <w:pPr>
        <w:pStyle w:val="SourceCode"/>
      </w:pPr>
      <w:r>
        <w:rPr>
          <w:rStyle w:val="NormalTok"/>
        </w:rPr>
        <w:t xml:space="preserve">Negative.DESeqGenes &lt;-</w:t>
      </w:r>
      <w:r>
        <w:rPr>
          <w:rStyle w:val="StringTok"/>
        </w:rPr>
        <w:t xml:space="preserve"> </w:t>
      </w:r>
      <w:r>
        <w:rPr>
          <w:rStyle w:val="KeywordTok"/>
        </w:rPr>
        <w:t xml:space="preserve">DESeq_result</w:t>
      </w:r>
      <w:r>
        <w:rPr>
          <w:rStyle w:val="NormalTok"/>
        </w:rPr>
        <w:t xml:space="preserve">(Negative.xdds, </w:t>
      </w:r>
      <w:r>
        <w:rPr>
          <w:rStyle w:val="DataTypeTok"/>
        </w:rPr>
        <w:t xml:space="preserve">condition =</w:t>
      </w:r>
      <w:r>
        <w:rPr>
          <w:rStyle w:val="NormalTok"/>
        </w:rPr>
        <w:t xml:space="preserve"> condition.n)</w:t>
      </w:r>
    </w:p>
    <w:p>
      <w:pPr>
        <w:pStyle w:val="SourceCode"/>
      </w:pPr>
      <w:r>
        <w:rPr>
          <w:rStyle w:val="NormalTok"/>
        </w:rPr>
        <w:t xml:space="preserve">Negative.DESeqGenes.v &lt;-</w:t>
      </w:r>
      <w:r>
        <w:rPr>
          <w:rStyle w:val="StringTok"/>
        </w:rPr>
        <w:t xml:space="preserve"> </w:t>
      </w:r>
      <w:r>
        <w:rPr>
          <w:rStyle w:val="KeywordTok"/>
        </w:rPr>
        <w:t xml:space="preserve">as.vector</w:t>
      </w:r>
      <w:r>
        <w:rPr>
          <w:rStyle w:val="NormalTok"/>
        </w:rPr>
        <w:t xml:space="preserve">(Negative.DESeqGenes)</w:t>
      </w:r>
      <w:r>
        <w:br w:type="textWrapping"/>
      </w:r>
      <w:r>
        <w:rPr>
          <w:rStyle w:val="KeywordTok"/>
        </w:rPr>
        <w:t xml:space="preserve">library</w:t>
      </w:r>
      <w:r>
        <w:rPr>
          <w:rStyle w:val="NormalTok"/>
        </w:rPr>
        <w:t xml:space="preserve">(VennDiagram)</w:t>
      </w:r>
      <w:r>
        <w:br w:type="textWrapping"/>
      </w:r>
      <w:r>
        <w:rPr>
          <w:rStyle w:val="KeywordTok"/>
        </w:rPr>
        <w:t xml:space="preserve">grid.draw</w:t>
      </w:r>
      <w:r>
        <w:rPr>
          <w:rStyle w:val="NormalTok"/>
        </w:rPr>
        <w:t xml:space="preserve">(</w:t>
      </w:r>
      <w:r>
        <w:rPr>
          <w:rStyle w:val="KeywordTok"/>
        </w:rPr>
        <w:t xml:space="preserve">venn.diagram</w:t>
      </w:r>
      <w:r>
        <w:rPr>
          <w:rStyle w:val="NormalTok"/>
        </w:rPr>
        <w:t xml:space="preserve">(Negative.DESeqGenes.v[</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br w:type="textWrapping"/>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0c56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Mouse analysis on ITGB4:Negative and Positive</dc:title>
  <dc:creator>yejg</dc:creator>
  <dcterms:created xsi:type="dcterms:W3CDTF">2018-01-31T00:08:42Z</dcterms:created>
  <dcterms:modified xsi:type="dcterms:W3CDTF">2018-01-31T00:08:42Z</dcterms:modified>
</cp:coreProperties>
</file>