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 w:hAnsi="Times New Roman"/>
          <w:b w:val="0"/>
          <w:sz w:val="18"/>
          <w:szCs w:val="18"/>
        </w:rPr>
      </w:pPr>
    </w:p>
    <w:p/>
    <w:p>
      <w:pPr>
        <w:jc w:val="center"/>
      </w:pPr>
    </w:p>
    <w:p/>
    <w:p/>
    <w:p/>
    <w:p/>
    <w:p/>
    <w:p/>
    <w:p/>
    <w:p/>
    <w:p/>
    <w:tbl>
      <w:tblPr>
        <w:tblStyle w:val="6"/>
        <w:tblW w:w="9612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5"/>
        <w:gridCol w:w="2483"/>
        <w:gridCol w:w="941"/>
        <w:gridCol w:w="1656"/>
        <w:gridCol w:w="1008"/>
        <w:gridCol w:w="240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1115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班级</w:t>
            </w:r>
          </w:p>
        </w:tc>
        <w:tc>
          <w:tcPr>
            <w:tcW w:w="2483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20</w:t>
            </w: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  <w:lang w:val="en-US" w:eastAsia="zh-CN"/>
              </w:rPr>
              <w:t>18</w:t>
            </w: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级</w:t>
            </w: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  <w:lang w:val="en-US" w:eastAsia="zh-CN"/>
              </w:rPr>
              <w:t>2</w:t>
            </w:r>
            <w:bookmarkStart w:id="0" w:name="_GoBack"/>
            <w:bookmarkEnd w:id="0"/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班</w:t>
            </w:r>
          </w:p>
        </w:tc>
        <w:tc>
          <w:tcPr>
            <w:tcW w:w="941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姓名</w:t>
            </w:r>
          </w:p>
        </w:tc>
        <w:tc>
          <w:tcPr>
            <w:tcW w:w="1656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color w:val="000000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36"/>
                <w:szCs w:val="36"/>
                <w:lang w:val="en-US" w:eastAsia="zh-CN"/>
              </w:rPr>
              <w:t>叶劲亨</w:t>
            </w:r>
          </w:p>
        </w:tc>
        <w:tc>
          <w:tcPr>
            <w:tcW w:w="1008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学号</w:t>
            </w:r>
          </w:p>
        </w:tc>
        <w:tc>
          <w:tcPr>
            <w:tcW w:w="2409" w:type="dxa"/>
            <w:shd w:val="clear" w:color="auto" w:fill="auto"/>
            <w:vAlign w:val="center"/>
          </w:tcPr>
          <w:p>
            <w:pPr>
              <w:rPr>
                <w:rFonts w:hint="default" w:ascii="宋体" w:hAnsi="宋体" w:eastAsia="宋体" w:cs="宋体"/>
                <w:color w:val="000000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36"/>
                <w:szCs w:val="36"/>
                <w:lang w:val="en-US" w:eastAsia="zh-CN"/>
              </w:rPr>
              <w:t>201830582180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1115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6"/>
                <w:szCs w:val="36"/>
              </w:rPr>
              <w:t>题目</w:t>
            </w:r>
          </w:p>
        </w:tc>
        <w:tc>
          <w:tcPr>
            <w:tcW w:w="8497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cs="宋体"/>
                <w:color w:val="000000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8"/>
                <w:szCs w:val="28"/>
                <w:lang w:val="en-US" w:eastAsia="zh-CN" w:bidi="ar"/>
              </w:rPr>
              <w:t>2.2 进位加法器实验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1115" w:type="dxa"/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36"/>
                <w:szCs w:val="36"/>
              </w:rPr>
            </w:pPr>
          </w:p>
        </w:tc>
        <w:tc>
          <w:tcPr>
            <w:tcW w:w="8497" w:type="dxa"/>
            <w:gridSpan w:val="5"/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 w:val="36"/>
                <w:szCs w:val="36"/>
              </w:rPr>
            </w:pPr>
          </w:p>
        </w:tc>
      </w:tr>
    </w:tbl>
    <w:p>
      <w:pPr>
        <w:jc w:val="center"/>
      </w:pPr>
    </w:p>
    <w:p/>
    <w:p>
      <w:pPr>
        <w:jc w:val="center"/>
        <w:rPr>
          <w:rFonts w:eastAsia="黑体"/>
          <w:b/>
          <w:sz w:val="28"/>
          <w:szCs w:val="28"/>
        </w:rPr>
      </w:pPr>
      <w:r>
        <w:rPr>
          <w:rFonts w:hint="eastAsia" w:eastAsia="黑体"/>
          <w:b/>
          <w:sz w:val="28"/>
          <w:szCs w:val="28"/>
          <w:lang w:eastAsia="zh-CN"/>
        </w:rPr>
        <w:drawing>
          <wp:inline distT="0" distB="0" distL="114300" distR="114300">
            <wp:extent cx="4932680" cy="822960"/>
            <wp:effectExtent l="0" t="0" r="5080" b="0"/>
            <wp:docPr id="9" name="图片 9" descr="382b6e8fbbb2fdc09bc5016fe0f38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82b6e8fbbb2fdc09bc5016fe0f38d8"/>
                    <pic:cNvPicPr>
                      <a:picLocks noChangeAspect="1"/>
                    </pic:cNvPicPr>
                  </pic:nvPicPr>
                  <pic:blipFill>
                    <a:blip r:embed="rId5"/>
                    <a:srcRect l="4089" t="23524" r="4909" b="56232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rFonts w:hint="eastAsia" w:eastAsia="黑体"/>
          <w:b/>
          <w:sz w:val="28"/>
          <w:szCs w:val="28"/>
        </w:rPr>
        <w:t>一</w:t>
      </w:r>
      <w:r>
        <w:rPr>
          <w:rFonts w:eastAsia="黑体"/>
          <w:b/>
          <w:sz w:val="28"/>
          <w:szCs w:val="28"/>
        </w:rPr>
        <w:t>、实验目的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1、了解半加和全加运算器的电路结构。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2、掌握串行进位加法器和并行进位加法器的原理及设计方法。</w:t>
      </w:r>
    </w:p>
    <w:p>
      <w:pPr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二、实验内容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1、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设计拥有共同输入端的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位带符号位的串行加法器和并行加法器，并比较两者的运算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输出结果。</w:t>
      </w:r>
    </w:p>
    <w:p>
      <w:pPr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三、实验</w:t>
      </w:r>
      <w:r>
        <w:rPr>
          <w:rFonts w:hint="eastAsia" w:eastAsia="黑体"/>
          <w:b/>
          <w:sz w:val="28"/>
          <w:szCs w:val="28"/>
        </w:rPr>
        <w:t>器件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2/3/4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与门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(74LS08/11/21)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、非门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(74LS04)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、或门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(74LS32)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、异或门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(XOR)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等逻辑门。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2、三态门（74LS244）、LED 指示灯及数码显示管。</w:t>
      </w:r>
    </w:p>
    <w:p>
      <w:pPr>
        <w:rPr>
          <w:rFonts w:eastAsia="黑体"/>
          <w:b/>
          <w:sz w:val="28"/>
          <w:szCs w:val="28"/>
        </w:rPr>
      </w:pPr>
      <w:r>
        <w:rPr>
          <w:rFonts w:hint="eastAsia" w:eastAsia="黑体"/>
          <w:b/>
          <w:sz w:val="28"/>
          <w:szCs w:val="28"/>
        </w:rPr>
        <w:t>四</w:t>
      </w:r>
      <w:r>
        <w:rPr>
          <w:rFonts w:eastAsia="黑体"/>
          <w:b/>
          <w:sz w:val="28"/>
          <w:szCs w:val="28"/>
        </w:rPr>
        <w:t>、实验</w:t>
      </w:r>
      <w:r>
        <w:rPr>
          <w:rFonts w:hint="eastAsia" w:eastAsia="黑体"/>
          <w:b/>
          <w:sz w:val="28"/>
          <w:szCs w:val="28"/>
        </w:rPr>
        <w:t>原理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实验中的加法运算器电路如图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2-7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所示。本电路包含了输入单元（拨码开关）、输出单元（数码显示管）和两个四位全加器。输入单元如图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2-3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所示，跟上述实验相同：拨码开关用来设置输入数据，低电平有效的开关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SW_BUS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控制输入总线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DIN_[0..7]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与数据总线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BUS_[0..7]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是否连通。数据总线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BUS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同时为两个运算器提供相同的输入端：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BUS_[0..3]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BUS_[4..7]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。输出单元是一对数码显示管，绿色显示管是并行进位加法器的输出端，红色显示管是串行进位加法器的输出端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8815" cy="3618865"/>
            <wp:effectExtent l="0" t="0" r="1905" b="8255"/>
            <wp:docPr id="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 2-7 进位加法器电路图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加法器是执行二进制加减法运算的逻辑部件（减法可以通过补码相加实现），分为半加器和全加器（FA），不考虑低位的进位，只考虑两个二进制数相加，得到和以及向高位进位的加法器为半加器，如图 2-8 所示；而全加器(FA)是在半加器的基础上又考虑了低位过来的进位信号，如图 2-9 所示。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027930" cy="1723390"/>
            <wp:effectExtent l="0" t="0" r="1270" b="13970"/>
            <wp:docPr id="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 2-8 一位半加器逻辑电路图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半加器逻辑公式：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S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且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i+1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734560" cy="1680845"/>
            <wp:effectExtent l="0" t="0" r="5080" b="10795"/>
            <wp:docPr id="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 2-9 一位全加器（FA）逻辑电路图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全加器逻辑公式：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S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且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i+1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(A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)·C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170170" cy="3251200"/>
            <wp:effectExtent l="0" t="0" r="11430" b="10160"/>
            <wp:docPr id="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 2-10 串行加法器（行波进位加法器）逻辑电路图本实验的串行加法器又称为行波进位加法器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如图 2-10 所示：由若干位全加器 FA 串行相连得到，其中低位 FA 的进位输出直接与相邻的高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FA 的进位输入相连。因为高位进位产生依赖于相邻低位 FA 的进位，所以各位运算依次完成，延迟较长，效率不高。图 2-11 所示是四位串行加法器仿真图，由四个图 2-12 所示的一位全加器串行形成，最高位是符号位，数字有效位是三位。M 端控制器件做加法(M=0)或减法(M=1)，因为“任意两数之差的补码等于被减数的补码与减数相反数的补码之和”，所以 M 端工作原理基于“[Y]</w:t>
      </w:r>
      <w:r>
        <w:rPr>
          <w:rFonts w:hint="eastAsia" w:ascii="宋体" w:hAnsi="宋体" w:eastAsia="宋体" w:cs="宋体"/>
          <w:color w:val="000000"/>
          <w:kern w:val="0"/>
          <w:sz w:val="10"/>
          <w:szCs w:val="10"/>
          <w:lang w:val="en-US" w:eastAsia="zh-CN" w:bidi="ar"/>
        </w:rPr>
        <w:t>补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→[-Y]</w:t>
      </w:r>
      <w:r>
        <w:rPr>
          <w:rFonts w:hint="eastAsia" w:ascii="宋体" w:hAnsi="宋体" w:eastAsia="宋体" w:cs="宋体"/>
          <w:color w:val="000000"/>
          <w:kern w:val="0"/>
          <w:sz w:val="10"/>
          <w:szCs w:val="10"/>
          <w:lang w:val="en-US" w:eastAsia="zh-CN" w:bidi="ar"/>
        </w:rPr>
        <w:t>补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”求补运算原则：取反再加 1。图 2-11 中执行的运算是：“101+001=110”。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755005" cy="5267960"/>
            <wp:effectExtent l="0" t="0" r="5715" b="5080"/>
            <wp:docPr id="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本实验的并行加法器又称为超前进位加法器，如图 2-13 所示：也是由若干位全加器 FA组成，但是每一个 FA 所需的低位进位都不依赖其他 FA，而是根据最低进位 C</w:t>
      </w:r>
      <w:r>
        <w:rPr>
          <w:rFonts w:hint="eastAsia" w:ascii="宋体" w:hAnsi="宋体" w:eastAsia="宋体" w:cs="宋体"/>
          <w:color w:val="000000"/>
          <w:kern w:val="0"/>
          <w:sz w:val="10"/>
          <w:szCs w:val="10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及各个位的加数、被加数即可同时计算所有进位 C</w:t>
      </w:r>
      <w:r>
        <w:rPr>
          <w:rFonts w:hint="eastAsia" w:ascii="宋体" w:hAnsi="宋体" w:eastAsia="宋体" w:cs="宋体"/>
          <w:color w:val="000000"/>
          <w:kern w:val="0"/>
          <w:sz w:val="10"/>
          <w:szCs w:val="10"/>
          <w:lang w:val="en-US" w:eastAsia="zh-CN" w:bidi="ar"/>
        </w:rPr>
        <w:t>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。因此称之为“并行”加法器，其推导公式如下：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i+1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i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(A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B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)·C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Yn= An·Bn Xn= (An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⊕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Bn)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，则有：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n+1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n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n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n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ab/>
        <w:t/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故 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3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4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3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3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= 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3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2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1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·Y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 xml:space="preserve">0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+ 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3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2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1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·X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·C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15"/>
          <w:szCs w:val="1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由图 2-13 中可以看出，每一个 FA 所需的低位进位都只跟 An、Bn 和 C</w:t>
      </w:r>
      <w:r>
        <w:rPr>
          <w:rFonts w:hint="eastAsia" w:ascii="宋体" w:hAnsi="宋体" w:eastAsia="宋体" w:cs="宋体"/>
          <w:color w:val="000000"/>
          <w:kern w:val="0"/>
          <w:sz w:val="10"/>
          <w:szCs w:val="10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相关，与相邻 FA产生的进位无关。从右到左，随着位数越高，进位 Cn 生成电路越复杂。图 2-13 中执行的运算是：“101+011=1000”；因为进位影响到符号位改变，所以导致溢出，数码管旁边的 OF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指示灯点亮。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753100" cy="4455795"/>
            <wp:effectExtent l="0" t="0" r="7620" b="9525"/>
            <wp:docPr id="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图 2-13 并行加法器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="黑体"/>
          <w:b/>
          <w:sz w:val="28"/>
          <w:szCs w:val="28"/>
        </w:rPr>
        <w:t>五</w:t>
      </w:r>
      <w:r>
        <w:rPr>
          <w:rFonts w:eastAsia="黑体"/>
          <w:b/>
          <w:sz w:val="28"/>
          <w:szCs w:val="28"/>
        </w:rPr>
        <w:t>、实验</w:t>
      </w:r>
      <w:r>
        <w:rPr>
          <w:rFonts w:hint="eastAsia" w:eastAsia="黑体"/>
          <w:b/>
          <w:sz w:val="28"/>
          <w:szCs w:val="28"/>
        </w:rPr>
        <w:t>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●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请制作半加器和全加器的电路，并验证其输入输出是否与图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2-8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和图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2-9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一致。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解答：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半加器电路如下图，经验证，输入输出与图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2-8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 一致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404620" cy="2014220"/>
            <wp:effectExtent l="0" t="0" r="12700" b="12700"/>
            <wp:docPr id="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全加器电路如下图，经验证，输入输出与图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2-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9 一致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10865" cy="2868295"/>
            <wp:effectExtent l="0" t="0" r="13335" b="12065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●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，写出该运算的真值表达式，记录并比较串行与并行加法器的运算结果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，是否有溢出？如果改为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，结果如何呢？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解答：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M=0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25" o:spt="75" type="#_x0000_t75" style="height:18pt;width:92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4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27" o:spt="75" type="#_x0000_t75" style="height:18pt;width:8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7" DrawAspect="Content" ObjectID="_1468075726" r:id="rId1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29" o:spt="75" alt="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29" DrawAspect="Content" ObjectID="_1468075727" r:id="rId18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0" o:spt="75" alt="" type="#_x0000_t75" style="height:18pt;width:5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0" DrawAspect="Content" ObjectID="_1468075728" r:id="rId20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28" o:spt="75" type="#_x0000_t75" style="height:18pt;width:85.9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8" DrawAspect="Content" ObjectID="_1468075729" r:id="rId2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为7，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结果没有溢出。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如果改为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BUS_[3..0]=0011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1" o:spt="75" type="#_x0000_t75" style="height:18pt;width:92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1" DrawAspect="Content" ObjectID="_1468075730" r:id="rId24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2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2" DrawAspect="Content" ObjectID="_1468075731" r:id="rId2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3" o:spt="75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3" DrawAspect="Content" ObjectID="_1468075732" r:id="rId27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4" o:spt="75" type="#_x0000_t75" style="height:18pt;width:5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4" DrawAspect="Content" ObjectID="_1468075733" r:id="rId28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5" o:spt="75" alt="" type="#_x0000_t75" style="height:18pt;width:85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5" DrawAspect="Content" ObjectID="_1468075734" r:id="rId29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为8，结果发生溢出。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●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，写出该运算的真值表达式，记录并比较串行与并行加法器的运算结果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，是否有溢出？如果运算器的输入改为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 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M=1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不变，结果如何呢？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解答：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1：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6" o:spt="75" type="#_x0000_t75" style="height:18pt;width:92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6" DrawAspect="Content" ObjectID="_1468075735" r:id="rId31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7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7" DrawAspect="Content" ObjectID="_1468075736" r:id="rId3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对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46" o:spt="75" type="#_x0000_t75" style="height:18pt;width:51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46" DrawAspect="Content" ObjectID="_1468075737" r:id="rId34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取补码得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48" o:spt="75" alt="" type="#_x0000_t75" style="height:18pt;width:10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48" DrawAspect="Content" ObjectID="_1468075738" r:id="rId3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38" o:spt="75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8" DrawAspect="Content" ObjectID="_1468075739" r:id="rId38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0" o:spt="75" alt="" type="#_x0000_t75" style="height:18pt;width:66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50" DrawAspect="Content" ObjectID="_1468075740" r:id="rId39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40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0" DrawAspect="Content" ObjectID="_1468075741" r:id="rId41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为2，结果没有溢出。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如果运算器的输入改为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 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 xml:space="preserve">M=1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不变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41" o:spt="75" alt="" type="#_x0000_t75" style="height:18pt;width:92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1" DrawAspect="Content" ObjectID="_1468075742" r:id="rId43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42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42" DrawAspect="Content" ObjectID="_1468075743" r:id="rId4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对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1" o:spt="75" type="#_x0000_t75" style="height:18pt;width:51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51" DrawAspect="Content" ObjectID="_1468075744" r:id="rId47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取补码得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2" o:spt="75" alt="" type="#_x0000_t75" style="height:18pt;width:101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52" DrawAspect="Content" ObjectID="_1468075745" r:id="rId48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3" o:spt="75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53" DrawAspect="Content" ObjectID="_1468075746" r:id="rId50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4" o:spt="75" type="#_x0000_t75" style="height:18pt;width:66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54" DrawAspect="Content" ObjectID="_1468075747" r:id="rId51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5" o:spt="75" alt="" type="#_x0000_t75" style="height:18pt;width:85.9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55" DrawAspect="Content" ObjectID="_1468075748" r:id="rId5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为E，结果没有溢出。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●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BUS_[7..4]=1101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，写出该运算的真值表达式，记录并比较串行与并行加法器的运算结果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。是否有溢出？如果改为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，输入不变，结果如何呢？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解答：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令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BUS_[7..4]=1101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BUS_[3..0]=0011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M=0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6" o:spt="75" alt="" type="#_x0000_t75" style="height:18pt;width:91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56" DrawAspect="Content" ObjectID="_1468075749" r:id="rId54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7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57" DrawAspect="Content" ObjectID="_1468075750" r:id="rId5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8" o:spt="75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58" DrawAspect="Content" ObjectID="_1468075751" r:id="rId58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9" o:spt="75" type="#_x0000_t75" style="height:18pt;width:5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59" DrawAspect="Content" ObjectID="_1468075752" r:id="rId59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60" o:spt="75" alt="" type="#_x0000_t75" style="height:18pt;width:87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60" DrawAspect="Content" ObjectID="_1468075753" r:id="rId60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为0，结果没有溢出。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如果改为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M=1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，输入不变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81" o:spt="75" type="#_x0000_t75" style="height:18pt;width:91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81" DrawAspect="Content" ObjectID="_1468075754" r:id="rId62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82" o:spt="75" type="#_x0000_t75" style="height:18pt;width:87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82" DrawAspect="Content" ObjectID="_1468075755" r:id="rId63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对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76" o:spt="75" type="#_x0000_t75" style="height:18pt;width:51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76" DrawAspect="Content" ObjectID="_1468075756" r:id="rId64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取补码得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77" o:spt="75" alt="" type="#_x0000_t75" style="height:18pt;width:101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77" DrawAspect="Content" ObjectID="_1468075757" r:id="rId6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78" o:spt="75" type="#_x0000_t75" style="height:18pt;width:5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78" DrawAspect="Content" ObjectID="_1468075758" r:id="rId67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与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79" o:spt="75" type="#_x0000_t75" style="height:18pt;width:66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79" DrawAspect="Content" ObjectID="_1468075759" r:id="rId68">
            <o:LockedField>false</o:LockedField>
          </o:OLEObject>
        </w:objec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相加得到</w:t>
      </w:r>
      <w:r>
        <w:rPr>
          <w:rFonts w:hint="eastAsia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80" o:spt="75" alt="" type="#_x0000_t75" style="height:18pt;width:85.95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80" DrawAspect="Content" ObjectID="_1468075760" r:id="rId69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串行与并行加法器的运算结果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为A，结果没有溢出。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思考题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、请问本实验运算器电路是补码运算器还是原码运算器？假设需要把运算器电路改为四位无符号数的原码加法器，请问电路怎么修改？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解答：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本实验运算器电路是补码运算器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如果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需要把运算器电路改为四位无符号数的原码加法器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，只需将M端接入0即可。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FF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、本实验中，四位补码的表数范围是多少？若要修改为五位补码运算器（符号位一位，数值位四位），其表数范围又是多少？请问电路怎么修改？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解答：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本实验中，四位补码的表数范围是</w:t>
      </w: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[-8,7]，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若要修改为五位补码运算器（符号位一位，数值位四位），其表数范围</w:t>
      </w: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是[-16,15]。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若要修改为五位补码运算器（符号位一位，数值位四位）</w:t>
      </w: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，以采用串行进位为例：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首先修改输入设备，使用两个RESPACK-8和一个DIPSWC_10支持10位二进制输入。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55035" cy="3961130"/>
            <wp:effectExtent l="0" t="0" r="4445" b="1270"/>
            <wp:docPr id="1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然后修改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补码运算器</w:t>
      </w:r>
      <w:r>
        <w:rPr>
          <w:rFonts w:hint="eastAsia" w:ascii="宋体" w:hAnsi="宋体" w:cs="宋体"/>
          <w:color w:val="auto"/>
          <w:kern w:val="0"/>
          <w:sz w:val="21"/>
          <w:szCs w:val="21"/>
          <w:lang w:val="en-US" w:eastAsia="zh-CN" w:bidi="ar"/>
        </w:rPr>
        <w:t>，使其支持五位二进制输入，如下图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479165" cy="3488055"/>
            <wp:effectExtent l="0" t="0" r="10795" b="1905"/>
            <wp:docPr id="1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rPr>
          <w:rFonts w:eastAsia="黑体"/>
          <w:b/>
          <w:sz w:val="28"/>
          <w:szCs w:val="28"/>
        </w:rPr>
      </w:pPr>
      <w:r>
        <w:rPr>
          <w:rFonts w:hint="eastAsia" w:eastAsia="黑体"/>
          <w:b/>
          <w:sz w:val="28"/>
          <w:szCs w:val="28"/>
        </w:rPr>
        <w:t>六</w:t>
      </w:r>
      <w:r>
        <w:rPr>
          <w:rFonts w:eastAsia="黑体"/>
          <w:b/>
          <w:sz w:val="28"/>
          <w:szCs w:val="28"/>
        </w:rPr>
        <w:t>、实验</w:t>
      </w:r>
      <w:r>
        <w:rPr>
          <w:rFonts w:hint="eastAsia" w:eastAsia="黑体"/>
          <w:b/>
          <w:sz w:val="28"/>
          <w:szCs w:val="28"/>
        </w:rPr>
        <w:t>结果分析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在进行进位加法器实验中，要注意数据是采用补码还是原码，是有符号数还是无符号数，同时还要注意数据的表数范围，例如4位补码运算器的表数范围就是[-7,8]。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2、</w:t>
      </w:r>
      <w:r>
        <w:rPr>
          <w:rFonts w:hint="eastAsia"/>
          <w:lang w:val="en-US" w:eastAsia="zh-CN"/>
        </w:rPr>
        <w:t>补码运算器可以实现加法和减法运算，这取决于M端传入的是0还是1，传入0采用加法运算，1则采用减法运算。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3、</w:t>
      </w:r>
      <w:r>
        <w:rPr>
          <w:rFonts w:hint="eastAsia"/>
          <w:lang w:val="en-US" w:eastAsia="zh-CN"/>
        </w:rPr>
        <w:t>该电路没有溢出检测，所以得到的结果不一定正确。</w:t>
      </w:r>
    </w:p>
    <w:p>
      <w:pPr>
        <w:rPr>
          <w:rFonts w:eastAsia="黑体"/>
          <w:b/>
          <w:sz w:val="28"/>
          <w:szCs w:val="28"/>
        </w:rPr>
      </w:pPr>
      <w:r>
        <w:rPr>
          <w:rFonts w:hint="eastAsia" w:eastAsia="黑体"/>
          <w:b/>
          <w:sz w:val="28"/>
          <w:szCs w:val="28"/>
        </w:rPr>
        <w:t>七</w:t>
      </w:r>
      <w:r>
        <w:rPr>
          <w:rFonts w:eastAsia="黑体"/>
          <w:b/>
          <w:sz w:val="28"/>
          <w:szCs w:val="28"/>
        </w:rPr>
        <w:t>、</w:t>
      </w:r>
      <w:r>
        <w:rPr>
          <w:rFonts w:hint="eastAsia" w:eastAsia="黑体"/>
          <w:b/>
          <w:sz w:val="28"/>
          <w:szCs w:val="28"/>
        </w:rPr>
        <w:t>本次</w:t>
      </w:r>
      <w:r>
        <w:rPr>
          <w:rFonts w:eastAsia="黑体"/>
          <w:b/>
          <w:sz w:val="28"/>
          <w:szCs w:val="28"/>
        </w:rPr>
        <w:t>实验</w:t>
      </w:r>
      <w:r>
        <w:rPr>
          <w:rFonts w:hint="eastAsia" w:eastAsia="黑体"/>
          <w:b/>
          <w:sz w:val="28"/>
          <w:szCs w:val="28"/>
        </w:rPr>
        <w:t>的体会和</w:t>
      </w:r>
      <w:r>
        <w:rPr>
          <w:rFonts w:eastAsia="黑体"/>
          <w:b/>
          <w:sz w:val="28"/>
          <w:szCs w:val="28"/>
        </w:rPr>
        <w:t>建议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1、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通过本次实验，我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了解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了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半加和全加运算器的电路结构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掌握串行进位加法器和并行进位加法器的原理及设计方法。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2、串行加法器有助于初步了解加法运算，但是它的效率远不如并行加法器，所以实现并行加法器还是很有必要的。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3、通过动手实现加法器，我对proteus软件有了更深的认识。</w:t>
      </w:r>
    </w:p>
    <w:p/>
    <w:p/>
    <w:sectPr>
      <w:headerReference r:id="rId3" w:type="first"/>
      <w:pgSz w:w="11906" w:h="16838"/>
      <w:pgMar w:top="1418" w:right="1418" w:bottom="1418" w:left="1418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240" w:lineRule="atLeast"/>
      <w:rPr>
        <w:rFonts w:ascii="华文楷体" w:hAnsi="华文楷体" w:eastAsia="华文楷体" w:cs="华文楷体"/>
        <w:b/>
        <w:sz w:val="24"/>
      </w:rPr>
    </w:pPr>
    <w:r>
      <w:rPr>
        <w:rFonts w:hint="eastAsia" w:ascii="华文楷体" w:hAnsi="华文楷体" w:eastAsia="华文楷体" w:cs="华文楷体"/>
        <w:b/>
        <w:sz w:val="32"/>
        <w:szCs w:val="32"/>
      </w:rPr>
      <w:t xml:space="preserve">计算机组成与体系结构II-实验报告  </w:t>
    </w:r>
    <w:r>
      <w:rPr>
        <w:rFonts w:hint="eastAsia" w:ascii="仿宋_GB2312" w:hAnsi="仿宋_GB2312" w:eastAsia="仿宋_GB2312" w:cs="仿宋_GB2312"/>
        <w:b/>
        <w:sz w:val="24"/>
      </w:rPr>
      <w:t>华南理工大学计算机科学与工程学院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24CE4"/>
    <w:rsid w:val="00024CE4"/>
    <w:rsid w:val="000943D0"/>
    <w:rsid w:val="000B2701"/>
    <w:rsid w:val="000C3DFD"/>
    <w:rsid w:val="000F691A"/>
    <w:rsid w:val="001331DE"/>
    <w:rsid w:val="00163A77"/>
    <w:rsid w:val="00166936"/>
    <w:rsid w:val="002428D5"/>
    <w:rsid w:val="002E453D"/>
    <w:rsid w:val="00352098"/>
    <w:rsid w:val="00366884"/>
    <w:rsid w:val="003F0486"/>
    <w:rsid w:val="004C4DBD"/>
    <w:rsid w:val="004D422E"/>
    <w:rsid w:val="0056452C"/>
    <w:rsid w:val="005672C2"/>
    <w:rsid w:val="006300CF"/>
    <w:rsid w:val="00675542"/>
    <w:rsid w:val="006B39DF"/>
    <w:rsid w:val="006B7593"/>
    <w:rsid w:val="00703D53"/>
    <w:rsid w:val="007B347E"/>
    <w:rsid w:val="007C4BE3"/>
    <w:rsid w:val="008B7334"/>
    <w:rsid w:val="00935ECE"/>
    <w:rsid w:val="00964727"/>
    <w:rsid w:val="00970C25"/>
    <w:rsid w:val="00985767"/>
    <w:rsid w:val="00A15BF5"/>
    <w:rsid w:val="00A64DBD"/>
    <w:rsid w:val="00A8738D"/>
    <w:rsid w:val="00AC3F7A"/>
    <w:rsid w:val="00AD52E0"/>
    <w:rsid w:val="00B34B17"/>
    <w:rsid w:val="00B74F36"/>
    <w:rsid w:val="00BD7C40"/>
    <w:rsid w:val="00BE084A"/>
    <w:rsid w:val="00C82885"/>
    <w:rsid w:val="00C84D61"/>
    <w:rsid w:val="00CB0013"/>
    <w:rsid w:val="00D837AA"/>
    <w:rsid w:val="00DA33BB"/>
    <w:rsid w:val="00E40A2F"/>
    <w:rsid w:val="00E84644"/>
    <w:rsid w:val="00EA20B6"/>
    <w:rsid w:val="00EE72A1"/>
    <w:rsid w:val="00F87162"/>
    <w:rsid w:val="00FB01C7"/>
    <w:rsid w:val="00FD106A"/>
    <w:rsid w:val="01BB2594"/>
    <w:rsid w:val="05581D2B"/>
    <w:rsid w:val="06F02787"/>
    <w:rsid w:val="0B3F3591"/>
    <w:rsid w:val="0C873BE7"/>
    <w:rsid w:val="3EAB4895"/>
    <w:rsid w:val="43DB55B0"/>
    <w:rsid w:val="476F649A"/>
    <w:rsid w:val="6B945E5B"/>
    <w:rsid w:val="7200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8"/>
    <w:uiPriority w:val="0"/>
    <w:rPr>
      <w:rFonts w:ascii="宋体"/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8">
    <w:name w:val="文档结构图 Char"/>
    <w:basedOn w:val="7"/>
    <w:link w:val="3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4" Type="http://schemas.openxmlformats.org/officeDocument/2006/relationships/fontTable" Target="fontTable.xml"/><Relationship Id="rId73" Type="http://schemas.openxmlformats.org/officeDocument/2006/relationships/customXml" Target="../customXml/item1.xml"/><Relationship Id="rId72" Type="http://schemas.openxmlformats.org/officeDocument/2006/relationships/image" Target="media/image32.png"/><Relationship Id="rId71" Type="http://schemas.openxmlformats.org/officeDocument/2006/relationships/image" Target="media/image31.png"/><Relationship Id="rId70" Type="http://schemas.openxmlformats.org/officeDocument/2006/relationships/image" Target="media/image30.wmf"/><Relationship Id="rId7" Type="http://schemas.openxmlformats.org/officeDocument/2006/relationships/image" Target="media/image3.png"/><Relationship Id="rId69" Type="http://schemas.openxmlformats.org/officeDocument/2006/relationships/oleObject" Target="embeddings/oleObject36.bin"/><Relationship Id="rId68" Type="http://schemas.openxmlformats.org/officeDocument/2006/relationships/oleObject" Target="embeddings/oleObject35.bin"/><Relationship Id="rId67" Type="http://schemas.openxmlformats.org/officeDocument/2006/relationships/oleObject" Target="embeddings/oleObject34.bin"/><Relationship Id="rId66" Type="http://schemas.openxmlformats.org/officeDocument/2006/relationships/image" Target="media/image29.wmf"/><Relationship Id="rId65" Type="http://schemas.openxmlformats.org/officeDocument/2006/relationships/oleObject" Target="embeddings/oleObject33.bin"/><Relationship Id="rId64" Type="http://schemas.openxmlformats.org/officeDocument/2006/relationships/oleObject" Target="embeddings/oleObject32.bin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8.wmf"/><Relationship Id="rId60" Type="http://schemas.openxmlformats.org/officeDocument/2006/relationships/oleObject" Target="embeddings/oleObject29.bin"/><Relationship Id="rId6" Type="http://schemas.openxmlformats.org/officeDocument/2006/relationships/image" Target="media/image2.png"/><Relationship Id="rId59" Type="http://schemas.openxmlformats.org/officeDocument/2006/relationships/oleObject" Target="embeddings/oleObject28.bin"/><Relationship Id="rId58" Type="http://schemas.openxmlformats.org/officeDocument/2006/relationships/oleObject" Target="embeddings/oleObject27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6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4.bin"/><Relationship Id="rId51" Type="http://schemas.openxmlformats.org/officeDocument/2006/relationships/oleObject" Target="embeddings/oleObject23.bin"/><Relationship Id="rId50" Type="http://schemas.openxmlformats.org/officeDocument/2006/relationships/oleObject" Target="embeddings/oleObject22.bin"/><Relationship Id="rId5" Type="http://schemas.openxmlformats.org/officeDocument/2006/relationships/image" Target="media/image1.jpeg"/><Relationship Id="rId49" Type="http://schemas.openxmlformats.org/officeDocument/2006/relationships/image" Target="media/image24.wmf"/><Relationship Id="rId48" Type="http://schemas.openxmlformats.org/officeDocument/2006/relationships/oleObject" Target="embeddings/oleObject21.bin"/><Relationship Id="rId47" Type="http://schemas.openxmlformats.org/officeDocument/2006/relationships/oleObject" Target="embeddings/oleObject20.bin"/><Relationship Id="rId46" Type="http://schemas.openxmlformats.org/officeDocument/2006/relationships/image" Target="media/image23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2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1.wmf"/><Relationship Id="rId41" Type="http://schemas.openxmlformats.org/officeDocument/2006/relationships/oleObject" Target="embeddings/oleObject17.bin"/><Relationship Id="rId40" Type="http://schemas.openxmlformats.org/officeDocument/2006/relationships/image" Target="media/image20.wmf"/><Relationship Id="rId4" Type="http://schemas.openxmlformats.org/officeDocument/2006/relationships/theme" Target="theme/theme1.xml"/><Relationship Id="rId39" Type="http://schemas.openxmlformats.org/officeDocument/2006/relationships/oleObject" Target="embeddings/oleObject16.bin"/><Relationship Id="rId38" Type="http://schemas.openxmlformats.org/officeDocument/2006/relationships/oleObject" Target="embeddings/oleObject15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4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3.bin"/><Relationship Id="rId33" Type="http://schemas.openxmlformats.org/officeDocument/2006/relationships/image" Target="media/image17.wmf"/><Relationship Id="rId32" Type="http://schemas.openxmlformats.org/officeDocument/2006/relationships/oleObject" Target="embeddings/oleObject12.bin"/><Relationship Id="rId31" Type="http://schemas.openxmlformats.org/officeDocument/2006/relationships/oleObject" Target="embeddings/oleObject11.bin"/><Relationship Id="rId30" Type="http://schemas.openxmlformats.org/officeDocument/2006/relationships/image" Target="media/image16.wmf"/><Relationship Id="rId3" Type="http://schemas.openxmlformats.org/officeDocument/2006/relationships/header" Target="header1.xml"/><Relationship Id="rId29" Type="http://schemas.openxmlformats.org/officeDocument/2006/relationships/oleObject" Target="embeddings/oleObject10.bin"/><Relationship Id="rId28" Type="http://schemas.openxmlformats.org/officeDocument/2006/relationships/oleObject" Target="embeddings/oleObject9.bin"/><Relationship Id="rId27" Type="http://schemas.openxmlformats.org/officeDocument/2006/relationships/oleObject" Target="embeddings/oleObject8.bin"/><Relationship Id="rId26" Type="http://schemas.openxmlformats.org/officeDocument/2006/relationships/image" Target="media/image15.wmf"/><Relationship Id="rId25" Type="http://schemas.openxmlformats.org/officeDocument/2006/relationships/oleObject" Target="embeddings/oleObject7.bin"/><Relationship Id="rId24" Type="http://schemas.openxmlformats.org/officeDocument/2006/relationships/oleObject" Target="embeddings/oleObject6.bin"/><Relationship Id="rId23" Type="http://schemas.openxmlformats.org/officeDocument/2006/relationships/image" Target="media/image14.wmf"/><Relationship Id="rId22" Type="http://schemas.openxmlformats.org/officeDocument/2006/relationships/oleObject" Target="embeddings/oleObject5.bin"/><Relationship Id="rId21" Type="http://schemas.openxmlformats.org/officeDocument/2006/relationships/image" Target="media/image13.wmf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12.wmf"/><Relationship Id="rId18" Type="http://schemas.openxmlformats.org/officeDocument/2006/relationships/oleObject" Target="embeddings/oleObject3.bin"/><Relationship Id="rId17" Type="http://schemas.openxmlformats.org/officeDocument/2006/relationships/image" Target="media/image11.wmf"/><Relationship Id="rId16" Type="http://schemas.openxmlformats.org/officeDocument/2006/relationships/oleObject" Target="embeddings/oleObject2.bin"/><Relationship Id="rId15" Type="http://schemas.openxmlformats.org/officeDocument/2006/relationships/image" Target="media/image10.w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24</Words>
  <Characters>142</Characters>
  <Lines>1</Lines>
  <Paragraphs>1</Paragraphs>
  <TotalTime>6</TotalTime>
  <ScaleCrop>false</ScaleCrop>
  <LinksUpToDate>false</LinksUpToDate>
  <CharactersWithSpaces>165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2014-04-19T02:57:00Z</dcterms:created>
  <dc:creator>User</dc:creator>
  <cp:lastModifiedBy>一叶页</cp:lastModifiedBy>
  <dcterms:modified xsi:type="dcterms:W3CDTF">2020-03-30T07:28:10Z</dcterms:modified>
  <dc:title>附件1：实验报告格式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