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1． 32位处理器的最大虚拟地址空间为（ C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A.2G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B.8G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C.4G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D.16G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2．在虚存、内存之间进行地址变换时，功能部件（  A ）将地址从虚拟（逻辑）地址空间映射到物理地址空间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A.MMU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B.Cache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C.TLB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D.DMA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3．在程序执行过程中，Cache与主存的地址映象是由（ C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A.编译系统完成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B.用户编写程序完成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C.硬件自动完成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D.操作系统完成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在 Cache的地址映射中， 若主存中的任意一块均可映射到Cache内任意一行的位置上， 则这种映射方法称为（ B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A.直接映射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B.全相联映射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C.混合映射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D.2-路组相联映射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采用虚拟存储器的主要目的是（ D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A.扩大外存储器的存储空间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B.提高外存储器的存取速度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C.提高主存储器的存取速度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D.扩大主存储器的存储空间， 且能进行自动管理和调度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虚拟存储器中， 程序执行过程中实现虚拟地址到物理地址映射部件/系统是（ A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A.操作系统和MMU配合完成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B.编译器完成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C.MMU完成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D.应用程序完成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相联存储器是按(  B  )进行寻址访问的存储器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A.堆栈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D.队列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以下哪种情况能更好地发挥Cache的作用 (  A 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A.程序具有较好的时间和空间局部性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B.递归子程序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C.程序中存在较多的函数调用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D.程序的大小不超过内存容量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以下关于虚拟存储管理地址转换的叙述中错误的是（ D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A.地址转换是指把逻辑地址转换为物理地址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B.MMU在地址转换过程中要访问页表项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C.地址转换过程中可能会发生“缺页”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D.一般来说，逻辑地址比物理地址的位数少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10. 假定主存按字节编址，cache共有64行，采用4路组相联映射方式，主存块大小为32字节，所有编号都从0开始。问主存第3000号单元所在主存块对应的cache组号是（ B</w:t>
      </w:r>
      <w:bookmarkStart w:id="0" w:name="_GoBack"/>
      <w:bookmarkEnd w:id="0"/>
      <w:r>
        <w:rPr>
          <w:rFonts w:hint="eastAsia"/>
          <w:color w:val="auto"/>
          <w:sz w:val="21"/>
          <w:szCs w:val="21"/>
          <w:lang w:val="en-US" w:eastAsia="zh-CN"/>
        </w:rPr>
        <w:t xml:space="preserve">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A.8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B.13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C.5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D.29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下列关于MMU的叙述中，错误的是（ D 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A.MMU是存储管理部件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B.MMU配合使用TLB 地址转换速度更快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C.MMU参与虚拟地址到物理地址的转换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D.MMU负责主存地址到Cache地址的映射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下列关于主存与cache地址映射方式的叙述中正确的是（ C ）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A.全相联映射方式比较适用于大容量Cache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B.在Cache容量相等条件下，直接映射方式的命中率比组相联方式有更高的命中率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C.在Cache容量相等条件下，组相联方式的命中率比直接映射方式有更高的命中率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D.直接映射是一对一的映射关系，组相联映射是多对一的映射关系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下列关于CaChe的说法中，错误的是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  A ）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A.读操作也要考虑CaChe与主存的一致性问题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B.CaChe对程序员透明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C.CaChe行大小与主存块大小一致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D.分离CaChe(也称哈佛结构)是指存放指令的CaChe与存放数据CaChe分开设置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下列关于CaChe的论述中，正确的是（ B 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A.加快CaChe本身速度，比提高CaChe命中率更能提升存储系统的等效访问速度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B.采用直接映射时，CaChe无需使用替换算法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C.CaChe的容量与主存的容量差距越大越能提升存储系统的等效访问速度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D.采用最优替换算法，CaChe的命中率可达到100％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下列关于Cache的描述中正确的是</w:t>
      </w:r>
      <w:r>
        <w:rPr>
          <w:rFonts w:hint="eastAsia"/>
          <w:sz w:val="21"/>
          <w:szCs w:val="21"/>
          <w:lang w:val="en-US" w:eastAsia="zh-CN"/>
        </w:rPr>
        <w:t>（ C 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A.Cache存储器中存放的内容是内存的副本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B.Cache存储器的存取速度介于内存和磁盘之间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C.Cache中存放正在处理的部分指令和数据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D.Cache存储器是内存中的一个特定区域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（多选）关于TLB和Cache,下面哪些说法中正确的是</w:t>
      </w:r>
      <w:r>
        <w:rPr>
          <w:rFonts w:hint="eastAsia"/>
          <w:sz w:val="21"/>
          <w:szCs w:val="21"/>
          <w:lang w:val="en-US" w:eastAsia="zh-CN"/>
        </w:rPr>
        <w:t>(  CD 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A.TLB miss会造成程序执行出错，但是Cache miss不会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B.TLB和Cache都采用虚拟地址访问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C.TLB和Cache中存的数据不同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D.TLB 访问缺失(miss)后，可能在Cache中直接找到页表内容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（多选） 下列关于存储系统的描述中正确的是(  AB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C  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A.当Cache未命中时，CPU以直接访问主存，而外存与CPU之间则没有直接通路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B.Cache和虚拟存储器这两种存储器管理策略都利用了程序的局部性原理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C.每个程序的虚地址空间可以远大于实地址空间，也可以远小于实地址空间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D.多级存储体系由cache、 主存和虚拟存储器构成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（多选） 下列关于TLB、cache和虚存页(Page)命中组合情况中，一次访存过程中可能发生的是（ ABD  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A.TLB未命中、cache未命中、Page命中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B.TLB命中、cache命中、Page命中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C.TLB未命中、cache命中、Page未命中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D.TLB未命中、cache命中、Page命中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（填空） 在请求分页存储管理方案中， 若某用户空间为16个页面， 页 长 1 K B，虚页号0、1、2、3、4对应的物理页号分别为1、5、3、7、2。则逻辑地址A2CH所对应的物理地址为(  E2C  )H （只需填数字和字母，不需要在最后带H，如有字母一定要大写，字母之间以及字母和数字间不留空格）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（填空） 计算机主存容量8MB，分为4096个主存块，Cache数据区容量为64KB，若Cache采用直接映射方式，则Cache的总行数为（ 32  ）   ( 只需要填写阿拉伯数字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64K/(8M/4096)=32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（填空）一个组相联高速缓存由64个字块组成，每个字块有256字节，分为8组，主存有4096个字块。则主存地址划分中 ，标记字段的二进制位数为多少位（ 9 ）  （只需要填写阿拉伯数字）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12-3=9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b/>
        <w:bCs/>
        <w:color w:val="FF0000"/>
        <w:sz w:val="24"/>
        <w:szCs w:val="24"/>
        <w:u w:val="single"/>
        <w:lang w:val="en-US" w:eastAsia="zh-CN"/>
      </w:rPr>
    </w:pPr>
    <w:r>
      <w:rPr>
        <w:rFonts w:hint="eastAsia"/>
        <w:b/>
        <w:bCs/>
        <w:color w:val="FF0000"/>
        <w:sz w:val="24"/>
        <w:szCs w:val="24"/>
        <w:u w:val="single"/>
        <w:lang w:val="en-US" w:eastAsia="zh-CN"/>
      </w:rPr>
      <w:t>注意：多选题每道题有声明，未声明的则为单选题或填空！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EFBCC"/>
    <w:multiLevelType w:val="singleLevel"/>
    <w:tmpl w:val="93EEFBC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BF5D9495"/>
    <w:multiLevelType w:val="singleLevel"/>
    <w:tmpl w:val="BF5D9495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C5320"/>
    <w:rsid w:val="0F4F5DC4"/>
    <w:rsid w:val="12100269"/>
    <w:rsid w:val="1E7518A3"/>
    <w:rsid w:val="287F7254"/>
    <w:rsid w:val="290D3F86"/>
    <w:rsid w:val="35311300"/>
    <w:rsid w:val="355D5045"/>
    <w:rsid w:val="35AC1FEF"/>
    <w:rsid w:val="37D61ABE"/>
    <w:rsid w:val="3C315FB9"/>
    <w:rsid w:val="3F9E6D91"/>
    <w:rsid w:val="401D4CE8"/>
    <w:rsid w:val="486552D7"/>
    <w:rsid w:val="4AD56AFD"/>
    <w:rsid w:val="4BE83FE3"/>
    <w:rsid w:val="513173A4"/>
    <w:rsid w:val="5F6B28FC"/>
    <w:rsid w:val="62240A78"/>
    <w:rsid w:val="694D05C0"/>
    <w:rsid w:val="6A462A3E"/>
    <w:rsid w:val="6ED07997"/>
    <w:rsid w:val="762678E3"/>
    <w:rsid w:val="77254928"/>
    <w:rsid w:val="783E57BD"/>
    <w:rsid w:val="79DD7B28"/>
    <w:rsid w:val="7F1B59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一叶页</cp:lastModifiedBy>
  <dcterms:modified xsi:type="dcterms:W3CDTF">2020-04-26T01:51:54Z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