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第6章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>X</w:t>
      </w:r>
      <w:r>
        <w:rPr>
          <w:szCs w:val="21"/>
        </w:rPr>
        <w:sym w:font="Wingdings" w:char="F0E0"/>
      </w:r>
      <w:r>
        <w:rPr>
          <w:rFonts w:hint="eastAsia"/>
          <w:szCs w:val="21"/>
        </w:rPr>
        <w:t>Y，但Y是X的子集，则称X</w:t>
      </w:r>
      <w:r>
        <w:rPr>
          <w:szCs w:val="21"/>
        </w:rPr>
        <w:sym w:font="Wingdings" w:char="F0E0"/>
      </w:r>
      <w:r>
        <w:rPr>
          <w:rFonts w:hint="eastAsia"/>
          <w:szCs w:val="21"/>
        </w:rPr>
        <w:t>Y是平凡的函数依赖。</w:t>
      </w:r>
      <w:r>
        <w:rPr>
          <w:rFonts w:hint="eastAsia"/>
        </w:rPr>
        <w:t>（对）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>若X</w:t>
      </w:r>
      <w:r>
        <w:rPr>
          <w:szCs w:val="21"/>
        </w:rPr>
        <w:sym w:font="Wingdings" w:char="F0E0"/>
      </w:r>
      <w:r>
        <w:rPr>
          <w:rFonts w:hint="eastAsia"/>
          <w:szCs w:val="21"/>
        </w:rPr>
        <w:t>Y，但Y不完全函数依赖于X，则称Y对X部分函数依赖。</w:t>
      </w:r>
      <w:r>
        <w:rPr>
          <w:rFonts w:hint="eastAsia"/>
        </w:rPr>
        <w:t>（对）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>若关系模式R的每一个分量是不可再分的数据项，则关系模式R属于第一范式。</w:t>
      </w:r>
      <w:r>
        <w:rPr>
          <w:rFonts w:hint="eastAsia"/>
        </w:rPr>
        <w:t>（对）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>若关系模式R∈1NF，且每一个非主属性完全函数依赖于码，则关系模式R∈2NF。</w:t>
      </w:r>
      <w:r>
        <w:rPr>
          <w:rFonts w:hint="eastAsia"/>
        </w:rPr>
        <w:t>（对）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  <w:szCs w:val="21"/>
        </w:rPr>
        <w:t>任何一个二目关系是属于3NF。</w:t>
      </w:r>
      <w:r>
        <w:rPr>
          <w:rFonts w:hint="eastAsia"/>
          <w:color w:val="FF0000"/>
        </w:rPr>
        <w:t>（对）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  <w:szCs w:val="21"/>
        </w:rPr>
        <w:t>任何一个二目关系是属于BCNF。</w:t>
      </w:r>
      <w:r>
        <w:rPr>
          <w:rFonts w:hint="eastAsia"/>
          <w:color w:val="FF0000"/>
        </w:rPr>
        <w:t>（对）</w:t>
      </w:r>
    </w:p>
    <w:p>
      <w:pPr>
        <w:pStyle w:val="9"/>
        <w:numPr>
          <w:ilvl w:val="0"/>
          <w:numId w:val="1"/>
        </w:numPr>
        <w:ind w:firstLineChars="0"/>
      </w:pPr>
      <w:r>
        <w:t xml:space="preserve"> (Sno,Cno)→Sdept</w:t>
      </w:r>
      <w:r>
        <w:rPr>
          <w:rFonts w:hint="eastAsia"/>
        </w:rPr>
        <w:t>是完全函数依赖（错）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给定表</w:t>
      </w:r>
      <w:r>
        <w:rPr>
          <w:color w:val="FF0000"/>
          <w:szCs w:val="21"/>
        </w:rPr>
        <w:t>T</w:t>
      </w:r>
      <w:r>
        <w:rPr>
          <w:rFonts w:hint="eastAsia"/>
          <w:color w:val="FF0000"/>
          <w:szCs w:val="21"/>
        </w:rPr>
        <w:t>中的一组属性</w:t>
      </w:r>
      <w:r>
        <w:rPr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和函数依赖</w:t>
      </w:r>
      <w:r>
        <w:rPr>
          <w:color w:val="FF0000"/>
          <w:szCs w:val="21"/>
        </w:rPr>
        <w:t>F</w:t>
      </w:r>
      <w:r>
        <w:rPr>
          <w:rFonts w:hint="eastAsia"/>
          <w:color w:val="FF0000"/>
          <w:szCs w:val="21"/>
        </w:rPr>
        <w:t>，属性集</w:t>
      </w:r>
      <w:r>
        <w:rPr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的闭包为</w:t>
      </w:r>
      <w:r>
        <w:rPr>
          <w:color w:val="FF0000"/>
          <w:szCs w:val="21"/>
        </w:rPr>
        <w:t>A</w:t>
      </w:r>
      <w:r>
        <w:rPr>
          <w:rFonts w:hint="eastAsia"/>
          <w:color w:val="FF0000"/>
          <w:szCs w:val="21"/>
        </w:rPr>
        <w:t>可以函数决定的最大属性集.</w:t>
      </w:r>
      <w:r>
        <w:rPr>
          <w:rFonts w:hint="eastAsia"/>
          <w:color w:val="FF0000"/>
        </w:rPr>
        <w:t xml:space="preserve"> （对）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存在关系模式</w:t>
      </w:r>
      <w:r>
        <w:t>R(ABCDE)</w:t>
      </w:r>
      <w:r>
        <w:rPr>
          <w:rFonts w:hint="eastAsia"/>
        </w:rPr>
        <w:t>和函数依赖集Ｆ</w:t>
      </w:r>
      <w:r>
        <w:t>={AC</w:t>
      </w:r>
      <w:r>
        <w:rPr>
          <w:rFonts w:hint="eastAsia"/>
        </w:rPr>
        <w:sym w:font="Wingdings" w:char="00E0"/>
      </w:r>
      <w:r>
        <w:t>B,C</w:t>
      </w:r>
      <w:r>
        <w:rPr>
          <w:rFonts w:hint="eastAsia"/>
        </w:rPr>
        <w:sym w:font="Wingdings" w:char="00E0"/>
      </w:r>
      <w:r>
        <w:t>D,AD</w:t>
      </w:r>
      <w:r>
        <w:rPr>
          <w:rFonts w:hint="eastAsia"/>
        </w:rPr>
        <w:sym w:font="Wingdings" w:char="00E0"/>
      </w:r>
      <w:r>
        <w:t>E,E</w:t>
      </w:r>
      <w:r>
        <w:rPr>
          <w:rFonts w:hint="eastAsia"/>
        </w:rPr>
        <w:sym w:font="Wingdings" w:char="00E0"/>
      </w:r>
      <w:r>
        <w:t>A}</w:t>
      </w:r>
      <w:r>
        <w:rPr>
          <w:rFonts w:hint="eastAsia"/>
        </w:rPr>
        <w:t>，则</w:t>
      </w:r>
      <w:r>
        <w:t>AC-&gt;E</w:t>
      </w:r>
      <w:r>
        <w:rPr>
          <w:rFonts w:hint="eastAsia"/>
        </w:rPr>
        <w:t>是其函数依赖（对）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存在关系模式</w:t>
      </w:r>
      <w:r>
        <w:t>R(ABCDE)</w:t>
      </w:r>
      <w:r>
        <w:rPr>
          <w:rFonts w:hint="eastAsia"/>
        </w:rPr>
        <w:t>和函数依赖集Ｆ</w:t>
      </w:r>
      <w:r>
        <w:t>={AC</w:t>
      </w:r>
      <w:r>
        <w:rPr>
          <w:rFonts w:hint="eastAsia"/>
        </w:rPr>
        <w:sym w:font="Wingdings" w:char="00E0"/>
      </w:r>
      <w:r>
        <w:t>B,C</w:t>
      </w:r>
      <w:r>
        <w:rPr>
          <w:rFonts w:hint="eastAsia"/>
        </w:rPr>
        <w:sym w:font="Wingdings" w:char="00E0"/>
      </w:r>
      <w:r>
        <w:t>D,AD</w:t>
      </w:r>
      <w:r>
        <w:rPr>
          <w:rFonts w:hint="eastAsia"/>
        </w:rPr>
        <w:sym w:font="Wingdings" w:char="00E0"/>
      </w:r>
      <w:r>
        <w:t>E,E</w:t>
      </w:r>
      <w:r>
        <w:rPr>
          <w:rFonts w:hint="eastAsia"/>
        </w:rPr>
        <w:sym w:font="Wingdings" w:char="00E0"/>
      </w:r>
      <w:r>
        <w:t>A}</w:t>
      </w:r>
      <w:r>
        <w:rPr>
          <w:rFonts w:hint="eastAsia"/>
        </w:rPr>
        <w:t>，则</w:t>
      </w:r>
      <w:r>
        <w:t>A-&gt;E</w:t>
      </w:r>
      <w:r>
        <w:rPr>
          <w:rFonts w:hint="eastAsia"/>
        </w:rPr>
        <w:t>是其函数依赖。（错）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存在关系模式</w:t>
      </w:r>
      <w:r>
        <w:t>R (A, B, C, G, H, I</w:t>
      </w:r>
      <w:bookmarkStart w:id="0" w:name="_GoBack"/>
      <w:bookmarkEnd w:id="0"/>
      <w:r>
        <w:t>)</w:t>
      </w:r>
      <w:r>
        <w:rPr>
          <w:rFonts w:hint="eastAsia"/>
        </w:rPr>
        <w:t xml:space="preserve"> 和函数依赖集</w:t>
      </w:r>
      <w:r>
        <w:t xml:space="preserve">F = {A </w:t>
      </w:r>
      <w:r>
        <w:rPr>
          <w:rFonts w:hint="eastAsia"/>
        </w:rPr>
        <w:sym w:font="Symbol" w:char="00AE"/>
      </w:r>
      <w:r>
        <w:t xml:space="preserve"> B</w:t>
      </w:r>
      <w:r>
        <w:rPr>
          <w:rFonts w:hint="eastAsia"/>
        </w:rPr>
        <w:t>,</w:t>
      </w:r>
      <w:r>
        <w:tab/>
      </w:r>
      <w:r>
        <w:t xml:space="preserve">A </w:t>
      </w:r>
      <w:r>
        <w:rPr>
          <w:rFonts w:hint="eastAsia"/>
        </w:rPr>
        <w:sym w:font="Symbol" w:char="00AE"/>
      </w:r>
      <w:r>
        <w:t xml:space="preserve"> C</w:t>
      </w:r>
      <w:r>
        <w:rPr>
          <w:rFonts w:hint="eastAsia"/>
        </w:rPr>
        <w:t xml:space="preserve">, </w:t>
      </w:r>
      <w:r>
        <w:t xml:space="preserve">CG </w:t>
      </w:r>
      <w:r>
        <w:rPr>
          <w:rFonts w:hint="eastAsia"/>
        </w:rPr>
        <w:sym w:font="Symbol" w:char="00AE"/>
      </w:r>
      <w:r>
        <w:t xml:space="preserve"> H</w:t>
      </w:r>
      <w:r>
        <w:rPr>
          <w:rFonts w:hint="eastAsia"/>
        </w:rPr>
        <w:t>,</w:t>
      </w:r>
      <w:r>
        <w:tab/>
      </w:r>
      <w:r>
        <w:t xml:space="preserve">CG </w:t>
      </w:r>
      <w:r>
        <w:rPr>
          <w:rFonts w:hint="eastAsia"/>
        </w:rPr>
        <w:sym w:font="Symbol" w:char="00AE"/>
      </w:r>
      <w:r>
        <w:t xml:space="preserve"> I</w:t>
      </w:r>
      <w:r>
        <w:rPr>
          <w:rFonts w:hint="eastAsia"/>
        </w:rPr>
        <w:t>,</w:t>
      </w:r>
      <w:r>
        <w:tab/>
      </w:r>
      <w:r>
        <w:t xml:space="preserve">B </w:t>
      </w:r>
      <w:r>
        <w:rPr>
          <w:rFonts w:hint="eastAsia"/>
        </w:rPr>
        <w:sym w:font="Symbol" w:char="00AE"/>
      </w:r>
      <w:r>
        <w:t xml:space="preserve"> H} </w:t>
      </w:r>
      <w:r>
        <w:rPr>
          <w:rFonts w:hint="eastAsia"/>
        </w:rPr>
        <w:t>, 则</w:t>
      </w:r>
      <w:r>
        <w:t>AG</w:t>
      </w:r>
      <w:r>
        <w:rPr>
          <w:rFonts w:hint="eastAsia"/>
        </w:rPr>
        <w:t>是</w:t>
      </w:r>
      <w:r>
        <w:t>R</w:t>
      </w:r>
      <w:r>
        <w:rPr>
          <w:rFonts w:hint="eastAsia"/>
        </w:rPr>
        <w:t>的候选键。（对）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存在关系模式</w:t>
      </w:r>
      <w:r>
        <w:t>R (A, B, C, G, H, I)</w:t>
      </w:r>
      <w:r>
        <w:rPr>
          <w:rFonts w:hint="eastAsia"/>
        </w:rPr>
        <w:t xml:space="preserve"> 和函数依赖集</w:t>
      </w:r>
      <w:r>
        <w:t xml:space="preserve">F = {A </w:t>
      </w:r>
      <w:r>
        <w:rPr>
          <w:rFonts w:hint="eastAsia"/>
        </w:rPr>
        <w:sym w:font="Symbol" w:char="00AE"/>
      </w:r>
      <w:r>
        <w:t xml:space="preserve"> G</w:t>
      </w:r>
      <w:r>
        <w:rPr>
          <w:rFonts w:hint="eastAsia"/>
        </w:rPr>
        <w:t>,</w:t>
      </w:r>
      <w:r>
        <w:tab/>
      </w:r>
      <w:r>
        <w:t xml:space="preserve">A </w:t>
      </w:r>
      <w:r>
        <w:rPr>
          <w:rFonts w:hint="eastAsia"/>
        </w:rPr>
        <w:sym w:font="Symbol" w:char="00AE"/>
      </w:r>
      <w:r>
        <w:t xml:space="preserve"> C</w:t>
      </w:r>
      <w:r>
        <w:rPr>
          <w:rFonts w:hint="eastAsia"/>
        </w:rPr>
        <w:t xml:space="preserve">, </w:t>
      </w:r>
      <w:r>
        <w:t xml:space="preserve">CG </w:t>
      </w:r>
      <w:r>
        <w:rPr>
          <w:rFonts w:hint="eastAsia"/>
        </w:rPr>
        <w:sym w:font="Symbol" w:char="00AE"/>
      </w:r>
      <w:r>
        <w:t xml:space="preserve"> I</w:t>
      </w:r>
      <w:r>
        <w:rPr>
          <w:rFonts w:hint="eastAsia"/>
        </w:rPr>
        <w:t>,</w:t>
      </w:r>
      <w:r>
        <w:tab/>
      </w:r>
      <w:r>
        <w:t>B</w:t>
      </w:r>
      <w:r>
        <w:rPr>
          <w:rFonts w:hint="eastAsia"/>
        </w:rPr>
        <w:sym w:font="Symbol" w:char="00AE"/>
      </w:r>
      <w:r>
        <w:t xml:space="preserve"> H} </w:t>
      </w:r>
      <w:r>
        <w:rPr>
          <w:rFonts w:hint="eastAsia"/>
        </w:rPr>
        <w:t>, 则</w:t>
      </w:r>
      <w:r>
        <w:t>AG</w:t>
      </w:r>
      <w:r>
        <w:rPr>
          <w:rFonts w:hint="eastAsia"/>
        </w:rPr>
        <w:t>是</w:t>
      </w:r>
      <w:r>
        <w:t>R</w:t>
      </w:r>
      <w:r>
        <w:rPr>
          <w:rFonts w:hint="eastAsia"/>
        </w:rPr>
        <w:t>的候选键。（错）</w:t>
      </w:r>
    </w:p>
    <w:p>
      <w:pPr>
        <w:rPr>
          <w:color w:val="FF0000"/>
        </w:rPr>
      </w:pPr>
      <w:r>
        <w:rPr>
          <w:color w:val="FF0000"/>
        </w:rPr>
        <w:t>13.</w:t>
      </w:r>
      <w:r>
        <w:rPr>
          <w:rFonts w:hint="eastAsia"/>
          <w:color w:val="FF0000"/>
        </w:rPr>
        <w:t xml:space="preserve"> 当一张表 </w:t>
      </w:r>
      <w:r>
        <w:rPr>
          <w:color w:val="FF0000"/>
        </w:rPr>
        <w:t xml:space="preserve">T </w:t>
      </w:r>
      <w:r>
        <w:rPr>
          <w:rFonts w:hint="eastAsia"/>
          <w:color w:val="FF0000"/>
        </w:rPr>
        <w:t>被分解为表</w:t>
      </w:r>
      <w:r>
        <w:rPr>
          <w:color w:val="FF0000"/>
        </w:rPr>
        <w:t xml:space="preserve">T1 </w:t>
      </w:r>
      <w:r>
        <w:rPr>
          <w:rFonts w:hint="eastAsia"/>
          <w:color w:val="FF0000"/>
        </w:rPr>
        <w:t>，</w:t>
      </w:r>
      <w:r>
        <w:rPr>
          <w:color w:val="FF0000"/>
        </w:rPr>
        <w:t xml:space="preserve">T2  </w:t>
      </w:r>
      <w:r>
        <w:rPr>
          <w:rFonts w:hint="eastAsia"/>
          <w:color w:val="FF0000"/>
        </w:rPr>
        <w:t xml:space="preserve">，  </w:t>
      </w:r>
      <w:r>
        <w:rPr>
          <w:color w:val="FF0000"/>
        </w:rPr>
        <w:t xml:space="preserve"> …      Tk </w:t>
      </w:r>
      <w:r>
        <w:rPr>
          <w:rFonts w:hint="eastAsia"/>
          <w:color w:val="FF0000"/>
        </w:rPr>
        <w:t xml:space="preserve">时，如果对于表 </w:t>
      </w:r>
      <w:r>
        <w:rPr>
          <w:color w:val="FF0000"/>
        </w:rPr>
        <w:t xml:space="preserve">T </w:t>
      </w:r>
      <w:r>
        <w:rPr>
          <w:rFonts w:hint="eastAsia"/>
          <w:color w:val="FF0000"/>
        </w:rPr>
        <w:t>任何可能的元组，</w:t>
      </w:r>
      <w:r>
        <w:rPr>
          <w:color w:val="FF0000"/>
        </w:rPr>
        <w:t xml:space="preserve"> T= T1</w:t>
      </w:r>
      <w:r>
        <w:rPr>
          <w:color w:val="FF0000"/>
        </w:rPr>
        <w:drawing>
          <wp:inline distT="0" distB="0" distL="0" distR="0">
            <wp:extent cx="160020" cy="109855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293687" cy="228600"/>
                      <a:chOff x="2039938" y="2552700"/>
                      <a:chExt cx="293687" cy="228600"/>
                    </a:xfrm>
                  </a:grpSpPr>
                  <a:sp>
                    <a:nvSpPr>
                      <a:cNvPr id="41990" name="Freeform 5"/>
                      <a:cNvSpPr/>
                    </a:nvSpPr>
                    <a:spPr bwMode="auto">
                      <a:xfrm>
                        <a:off x="2039938" y="2552700"/>
                        <a:ext cx="293687" cy="228600"/>
                      </a:xfrm>
                      <a:custGeom>
                        <a:avLst/>
                        <a:gdLst>
                          <a:gd name="T0" fmla="*/ 0 w 182"/>
                          <a:gd name="T1" fmla="*/ 0 h 182"/>
                          <a:gd name="T2" fmla="*/ 0 w 182"/>
                          <a:gd name="T3" fmla="*/ 2147483647 h 182"/>
                          <a:gd name="T4" fmla="*/ 2147483647 w 182"/>
                          <a:gd name="T5" fmla="*/ 0 h 182"/>
                          <a:gd name="T6" fmla="*/ 2147483647 w 182"/>
                          <a:gd name="T7" fmla="*/ 2147483647 h 182"/>
                          <a:gd name="T8" fmla="*/ 0 w 182"/>
                          <a:gd name="T9" fmla="*/ 0 h 182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  <a:gd name="T15" fmla="*/ 0 w 182"/>
                          <a:gd name="T16" fmla="*/ 0 h 182"/>
                          <a:gd name="T17" fmla="*/ 182 w 182"/>
                          <a:gd name="T18" fmla="*/ 182 h 182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T15" t="T16" r="T17" b="T18"/>
                        <a:pathLst>
                          <a:path w="182" h="182">
                            <a:moveTo>
                              <a:pt x="0" y="0"/>
                            </a:moveTo>
                            <a:lnTo>
                              <a:pt x="0" y="182"/>
                            </a:lnTo>
                            <a:lnTo>
                              <a:pt x="182" y="0"/>
                            </a:lnTo>
                            <a:lnTo>
                              <a:pt x="182" y="18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color w:val="FF0000"/>
        </w:rPr>
        <w:t xml:space="preserve">T2 </w:t>
      </w:r>
      <w:r>
        <w:rPr>
          <w:color w:val="FF0000"/>
        </w:rPr>
        <w:drawing>
          <wp:inline distT="0" distB="0" distL="0" distR="0">
            <wp:extent cx="160020" cy="109855"/>
            <wp:effectExtent l="19050" t="0" r="0" b="0"/>
            <wp:docPr id="4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293687" cy="228600"/>
                      <a:chOff x="2039938" y="2552700"/>
                      <a:chExt cx="293687" cy="228600"/>
                    </a:xfrm>
                  </a:grpSpPr>
                  <a:sp>
                    <a:nvSpPr>
                      <a:cNvPr id="41990" name="Freeform 5"/>
                      <a:cNvSpPr/>
                    </a:nvSpPr>
                    <a:spPr bwMode="auto">
                      <a:xfrm>
                        <a:off x="2039938" y="2552700"/>
                        <a:ext cx="293687" cy="228600"/>
                      </a:xfrm>
                      <a:custGeom>
                        <a:avLst/>
                        <a:gdLst>
                          <a:gd name="T0" fmla="*/ 0 w 182"/>
                          <a:gd name="T1" fmla="*/ 0 h 182"/>
                          <a:gd name="T2" fmla="*/ 0 w 182"/>
                          <a:gd name="T3" fmla="*/ 2147483647 h 182"/>
                          <a:gd name="T4" fmla="*/ 2147483647 w 182"/>
                          <a:gd name="T5" fmla="*/ 0 h 182"/>
                          <a:gd name="T6" fmla="*/ 2147483647 w 182"/>
                          <a:gd name="T7" fmla="*/ 2147483647 h 182"/>
                          <a:gd name="T8" fmla="*/ 0 w 182"/>
                          <a:gd name="T9" fmla="*/ 0 h 182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  <a:gd name="T15" fmla="*/ 0 w 182"/>
                          <a:gd name="T16" fmla="*/ 0 h 182"/>
                          <a:gd name="T17" fmla="*/ 182 w 182"/>
                          <a:gd name="T18" fmla="*/ 182 h 182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T15" t="T16" r="T17" b="T18"/>
                        <a:pathLst>
                          <a:path w="182" h="182">
                            <a:moveTo>
                              <a:pt x="0" y="0"/>
                            </a:moveTo>
                            <a:lnTo>
                              <a:pt x="0" y="182"/>
                            </a:lnTo>
                            <a:lnTo>
                              <a:pt x="182" y="0"/>
                            </a:lnTo>
                            <a:lnTo>
                              <a:pt x="182" y="18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color w:val="FF0000"/>
        </w:rPr>
        <w:t xml:space="preserve"> …    </w:t>
      </w:r>
      <w:r>
        <w:rPr>
          <w:color w:val="FF0000"/>
        </w:rPr>
        <w:drawing>
          <wp:inline distT="0" distB="0" distL="0" distR="0">
            <wp:extent cx="160020" cy="109855"/>
            <wp:effectExtent l="19050" t="0" r="0" b="0"/>
            <wp:docPr id="6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293687" cy="228600"/>
                      <a:chOff x="2039938" y="2552700"/>
                      <a:chExt cx="293687" cy="228600"/>
                    </a:xfrm>
                  </a:grpSpPr>
                  <a:sp>
                    <a:nvSpPr>
                      <a:cNvPr id="41990" name="Freeform 5"/>
                      <a:cNvSpPr/>
                    </a:nvSpPr>
                    <a:spPr bwMode="auto">
                      <a:xfrm>
                        <a:off x="2039938" y="2552700"/>
                        <a:ext cx="293687" cy="228600"/>
                      </a:xfrm>
                      <a:custGeom>
                        <a:avLst/>
                        <a:gdLst>
                          <a:gd name="T0" fmla="*/ 0 w 182"/>
                          <a:gd name="T1" fmla="*/ 0 h 182"/>
                          <a:gd name="T2" fmla="*/ 0 w 182"/>
                          <a:gd name="T3" fmla="*/ 2147483647 h 182"/>
                          <a:gd name="T4" fmla="*/ 2147483647 w 182"/>
                          <a:gd name="T5" fmla="*/ 0 h 182"/>
                          <a:gd name="T6" fmla="*/ 2147483647 w 182"/>
                          <a:gd name="T7" fmla="*/ 2147483647 h 182"/>
                          <a:gd name="T8" fmla="*/ 0 w 182"/>
                          <a:gd name="T9" fmla="*/ 0 h 182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  <a:gd name="T15" fmla="*/ 0 w 182"/>
                          <a:gd name="T16" fmla="*/ 0 h 182"/>
                          <a:gd name="T17" fmla="*/ 182 w 182"/>
                          <a:gd name="T18" fmla="*/ 182 h 182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T15" t="T16" r="T17" b="T18"/>
                        <a:pathLst>
                          <a:path w="182" h="182">
                            <a:moveTo>
                              <a:pt x="0" y="0"/>
                            </a:moveTo>
                            <a:lnTo>
                              <a:pt x="0" y="182"/>
                            </a:lnTo>
                            <a:lnTo>
                              <a:pt x="182" y="0"/>
                            </a:lnTo>
                            <a:lnTo>
                              <a:pt x="182" y="18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anose="02020603050405020304" charset="0"/>
                              <a:ea typeface="宋体" panose="02010600030101010101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color w:val="FF0000"/>
        </w:rPr>
        <w:t xml:space="preserve"> Tk </w:t>
      </w:r>
      <w:r>
        <w:rPr>
          <w:rFonts w:hint="eastAsia"/>
          <w:color w:val="FF0000"/>
        </w:rPr>
        <w:t>成立，则称这种分解为无损分解。（对）</w:t>
      </w:r>
    </w:p>
    <w:p>
      <w:r>
        <w:rPr>
          <w:rFonts w:hint="eastAsia"/>
        </w:rPr>
        <w:t>14. 具有无损连接性的分解一定能够保持函数依赖。（错）</w:t>
      </w:r>
      <w:r>
        <w:t xml:space="preserve"> </w:t>
      </w:r>
    </w:p>
    <w:p>
      <w:pPr>
        <w:rPr>
          <w:szCs w:val="21"/>
        </w:rPr>
      </w:pPr>
      <w:r>
        <w:t>15.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属于3NF的关系一定也属于BCNF</w:t>
      </w:r>
      <w:r>
        <w:rPr>
          <w:rFonts w:hint="eastAsia"/>
        </w:rPr>
        <w:t>。（错）</w:t>
      </w:r>
    </w:p>
    <w:p>
      <w:r>
        <w:rPr>
          <w:rFonts w:hint="eastAsia"/>
          <w:szCs w:val="21"/>
        </w:rPr>
        <w:t>16. 属于BCNF的关系一定也属于3NF</w:t>
      </w:r>
      <w:r>
        <w:rPr>
          <w:rFonts w:hint="eastAsia"/>
        </w:rPr>
        <w:t>。（对）</w:t>
      </w:r>
    </w:p>
    <w:p>
      <w:pPr>
        <w:rPr>
          <w:szCs w:val="21"/>
        </w:rPr>
      </w:pPr>
      <w:r>
        <w:rPr>
          <w:rFonts w:hint="eastAsia"/>
        </w:rPr>
        <w:t>17. 规范化程度越高的关系模式就越好。（错）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C618F"/>
    <w:multiLevelType w:val="multilevel"/>
    <w:tmpl w:val="646C618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4205"/>
    <w:rsid w:val="001A1B30"/>
    <w:rsid w:val="00223655"/>
    <w:rsid w:val="002865BD"/>
    <w:rsid w:val="0038501D"/>
    <w:rsid w:val="00442BC8"/>
    <w:rsid w:val="00482BEF"/>
    <w:rsid w:val="00506120"/>
    <w:rsid w:val="0057430C"/>
    <w:rsid w:val="005F388C"/>
    <w:rsid w:val="00644ECA"/>
    <w:rsid w:val="006C5B04"/>
    <w:rsid w:val="0083138B"/>
    <w:rsid w:val="008D7151"/>
    <w:rsid w:val="009079E1"/>
    <w:rsid w:val="00915E71"/>
    <w:rsid w:val="00995788"/>
    <w:rsid w:val="00AB4205"/>
    <w:rsid w:val="00BD178F"/>
    <w:rsid w:val="00C22D68"/>
    <w:rsid w:val="00E24547"/>
    <w:rsid w:val="00E436FC"/>
    <w:rsid w:val="00EF2C93"/>
    <w:rsid w:val="148B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640</Characters>
  <Lines>5</Lines>
  <Paragraphs>1</Paragraphs>
  <TotalTime>91</TotalTime>
  <ScaleCrop>false</ScaleCrop>
  <LinksUpToDate>false</LinksUpToDate>
  <CharactersWithSpaces>751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2015-12-11T01:08:00Z</dcterms:created>
  <dc:creator>asuspc</dc:creator>
  <cp:lastModifiedBy>一叶页</cp:lastModifiedBy>
  <dcterms:modified xsi:type="dcterms:W3CDTF">2020-05-29T09:27:40Z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