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9EA47" w14:textId="77777777" w:rsidR="0089745B" w:rsidRDefault="0089745B"/>
    <w:tbl>
      <w:tblPr>
        <w:tblStyle w:val="TableGrid"/>
        <w:tblW w:w="8623" w:type="dxa"/>
        <w:jc w:val="center"/>
        <w:tblLayout w:type="fixed"/>
        <w:tblLook w:val="04A0" w:firstRow="1" w:lastRow="0" w:firstColumn="1" w:lastColumn="0" w:noHBand="0" w:noVBand="1"/>
      </w:tblPr>
      <w:tblGrid>
        <w:gridCol w:w="8623"/>
      </w:tblGrid>
      <w:tr w:rsidR="0089745B" w14:paraId="1F4C1F97" w14:textId="77777777">
        <w:trPr>
          <w:trHeight w:val="3261"/>
          <w:jc w:val="center"/>
        </w:trPr>
        <w:tc>
          <w:tcPr>
            <w:tcW w:w="8623" w:type="dxa"/>
            <w:tcBorders>
              <w:top w:val="nil"/>
              <w:left w:val="nil"/>
              <w:bottom w:val="nil"/>
              <w:right w:val="nil"/>
            </w:tcBorders>
          </w:tcPr>
          <w:p w14:paraId="202D700D" w14:textId="77777777" w:rsidR="0089745B" w:rsidRDefault="0089745B">
            <w:pPr>
              <w:spacing w:line="360" w:lineRule="auto"/>
              <w:rPr>
                <w:kern w:val="0"/>
              </w:rPr>
            </w:pPr>
          </w:p>
          <w:p w14:paraId="0A30566D" w14:textId="77777777" w:rsidR="0089745B" w:rsidRDefault="0089745B">
            <w:pPr>
              <w:spacing w:line="360" w:lineRule="auto"/>
              <w:rPr>
                <w:kern w:val="0"/>
              </w:rPr>
            </w:pPr>
          </w:p>
          <w:p w14:paraId="7B7053CF" w14:textId="77777777" w:rsidR="0089745B" w:rsidRDefault="00ED6958">
            <w:pPr>
              <w:tabs>
                <w:tab w:val="left" w:pos="3185"/>
              </w:tabs>
              <w:spacing w:line="360" w:lineRule="auto"/>
              <w:jc w:val="center"/>
              <w:rPr>
                <w:kern w:val="0"/>
              </w:rPr>
            </w:pPr>
            <w:r>
              <w:rPr>
                <w:rFonts w:ascii="SimHei" w:eastAsia="SimHei"/>
                <w:b/>
                <w:bCs/>
                <w:noProof/>
                <w:kern w:val="0"/>
                <w:sz w:val="28"/>
              </w:rPr>
              <w:drawing>
                <wp:inline distT="0" distB="0" distL="0" distR="0" wp14:anchorId="33EF0E8E" wp14:editId="750E1E65">
                  <wp:extent cx="4168775" cy="942975"/>
                  <wp:effectExtent l="0" t="0" r="3175"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ut_new_logo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174652" cy="944267"/>
                          </a:xfrm>
                          <a:prstGeom prst="rect">
                            <a:avLst/>
                          </a:prstGeom>
                          <a:noFill/>
                          <a:ln>
                            <a:noFill/>
                          </a:ln>
                        </pic:spPr>
                      </pic:pic>
                    </a:graphicData>
                  </a:graphic>
                </wp:inline>
              </w:drawing>
            </w:r>
          </w:p>
        </w:tc>
      </w:tr>
    </w:tbl>
    <w:p w14:paraId="4664B334" w14:textId="77777777" w:rsidR="0089745B" w:rsidRDefault="0089745B">
      <w:pPr>
        <w:spacing w:line="360" w:lineRule="auto"/>
        <w:rPr>
          <w:rFonts w:ascii="Times New Roman" w:eastAsia="SimHei" w:hAnsi="Times New Roman" w:cs="Times New Roman"/>
          <w:b/>
          <w:bCs/>
          <w:sz w:val="52"/>
          <w:szCs w:val="52"/>
        </w:rPr>
      </w:pPr>
    </w:p>
    <w:p w14:paraId="203BB972" w14:textId="77777777" w:rsidR="0089745B" w:rsidRDefault="0089745B">
      <w:pPr>
        <w:spacing w:line="360" w:lineRule="auto"/>
        <w:rPr>
          <w:rFonts w:ascii="Times New Roman" w:eastAsia="SimHei" w:hAnsi="Times New Roman" w:cs="Times New Roman"/>
          <w:b/>
          <w:bCs/>
          <w:sz w:val="52"/>
          <w:szCs w:val="52"/>
        </w:rPr>
      </w:pPr>
    </w:p>
    <w:p w14:paraId="2E45FEF1" w14:textId="77777777" w:rsidR="0089745B" w:rsidRDefault="00ED6958">
      <w:pPr>
        <w:spacing w:line="360" w:lineRule="auto"/>
        <w:jc w:val="center"/>
        <w:rPr>
          <w:rFonts w:ascii="SimHei" w:eastAsia="SimHei" w:hAnsi="SimHei" w:cs="Times New Roman"/>
          <w:b/>
          <w:bCs/>
          <w:sz w:val="52"/>
          <w:szCs w:val="52"/>
        </w:rPr>
      </w:pPr>
      <w:r>
        <w:rPr>
          <w:rFonts w:ascii="Times New Roman" w:eastAsia="SimHei" w:hAnsi="Times New Roman" w:cs="Times New Roman"/>
          <w:b/>
          <w:bCs/>
          <w:sz w:val="52"/>
          <w:szCs w:val="52"/>
        </w:rPr>
        <w:t xml:space="preserve">Term Paper for College English </w:t>
      </w:r>
      <w:r>
        <w:rPr>
          <w:rFonts w:ascii="SimHei" w:eastAsia="SimHei" w:hAnsi="SimHei" w:cs="Times New Roman" w:hint="eastAsia"/>
          <w:b/>
          <w:bCs/>
          <w:sz w:val="52"/>
          <w:szCs w:val="52"/>
        </w:rPr>
        <w:t>I</w:t>
      </w:r>
    </w:p>
    <w:p w14:paraId="4E5223B0" w14:textId="77777777" w:rsidR="0089745B" w:rsidRDefault="0089745B">
      <w:pPr>
        <w:rPr>
          <w:rFonts w:ascii="SimHei" w:eastAsia="SimHei" w:hAnsi="SimHei" w:cs="Times New Roman"/>
          <w:b/>
          <w:bCs/>
          <w:sz w:val="52"/>
          <w:szCs w:val="52"/>
        </w:rPr>
      </w:pPr>
    </w:p>
    <w:p w14:paraId="4030035C" w14:textId="77777777" w:rsidR="0089745B" w:rsidRDefault="0089745B">
      <w:pPr>
        <w:rPr>
          <w:rFonts w:ascii="SimHei" w:eastAsia="SimHei" w:hAnsi="SimHei" w:cs="Times New Roman"/>
          <w:b/>
          <w:bCs/>
          <w:sz w:val="52"/>
          <w:szCs w:val="52"/>
        </w:rPr>
      </w:pPr>
    </w:p>
    <w:p w14:paraId="0CFDB3E5" w14:textId="77777777" w:rsidR="0089745B" w:rsidRDefault="0089745B">
      <w:pPr>
        <w:rPr>
          <w:rFonts w:ascii="SimHei" w:eastAsia="SimHei" w:hAnsi="SimHei" w:cs="Times New Roman"/>
          <w:b/>
          <w:bCs/>
          <w:sz w:val="52"/>
          <w:szCs w:val="52"/>
        </w:rPr>
      </w:pPr>
    </w:p>
    <w:p w14:paraId="7BEB1900" w14:textId="77777777" w:rsidR="0089745B" w:rsidRDefault="0089745B">
      <w:pPr>
        <w:rPr>
          <w:rFonts w:ascii="SimHei" w:eastAsia="SimHei" w:hAnsi="SimHei" w:cs="Times New Roman"/>
          <w:b/>
          <w:bCs/>
          <w:sz w:val="52"/>
          <w:szCs w:val="52"/>
        </w:rPr>
      </w:pPr>
    </w:p>
    <w:tbl>
      <w:tblPr>
        <w:tblStyle w:val="TableGrid"/>
        <w:tblW w:w="8623" w:type="dxa"/>
        <w:jc w:val="center"/>
        <w:tblLayout w:type="fixed"/>
        <w:tblLook w:val="04A0" w:firstRow="1" w:lastRow="0" w:firstColumn="1" w:lastColumn="0" w:noHBand="0" w:noVBand="1"/>
      </w:tblPr>
      <w:tblGrid>
        <w:gridCol w:w="8623"/>
      </w:tblGrid>
      <w:tr w:rsidR="0089745B" w14:paraId="618895AC" w14:textId="77777777">
        <w:trPr>
          <w:jc w:val="center"/>
        </w:trPr>
        <w:tc>
          <w:tcPr>
            <w:tcW w:w="8623" w:type="dxa"/>
            <w:tcBorders>
              <w:top w:val="nil"/>
              <w:left w:val="nil"/>
              <w:bottom w:val="nil"/>
              <w:right w:val="nil"/>
            </w:tcBorders>
          </w:tcPr>
          <w:p w14:paraId="052B19C7" w14:textId="77777777" w:rsidR="0089745B" w:rsidRDefault="00ED6958">
            <w:pPr>
              <w:spacing w:line="600" w:lineRule="auto"/>
              <w:ind w:rightChars="-2952" w:right="-7085"/>
              <w:jc w:val="left"/>
              <w:rPr>
                <w:rFonts w:ascii="Times New Roman" w:hAnsi="Times New Roman" w:cs="Times New Roman"/>
                <w:b/>
                <w:bCs/>
                <w:kern w:val="0"/>
                <w:sz w:val="32"/>
                <w:szCs w:val="32"/>
              </w:rPr>
            </w:pPr>
            <w:r>
              <w:rPr>
                <w:rFonts w:ascii="Times New Roman" w:hAnsi="Times New Roman" w:cs="Times New Roman"/>
                <w:b/>
                <w:bCs/>
                <w:kern w:val="0"/>
                <w:sz w:val="32"/>
                <w:szCs w:val="32"/>
              </w:rPr>
              <w:t xml:space="preserve">Essay title: </w:t>
            </w:r>
            <w:r>
              <w:rPr>
                <w:rFonts w:ascii="Times New Roman" w:hAnsi="Times New Roman" w:cs="Times New Roman"/>
                <w:bCs/>
                <w:kern w:val="0"/>
                <w:sz w:val="32"/>
                <w:szCs w:val="32"/>
                <w:u w:val="single"/>
              </w:rPr>
              <w:t xml:space="preserve">    </w:t>
            </w:r>
            <w:r>
              <w:rPr>
                <w:rFonts w:ascii="Times New Roman" w:hAnsi="Times New Roman" w:cs="Times New Roman" w:hint="eastAsia"/>
                <w:bCs/>
                <w:kern w:val="0"/>
                <w:sz w:val="32"/>
                <w:szCs w:val="32"/>
                <w:u w:val="single"/>
              </w:rPr>
              <w:t>Menta</w:t>
            </w:r>
            <w:r>
              <w:rPr>
                <w:rFonts w:ascii="Times New Roman" w:hAnsi="Times New Roman" w:cs="Times New Roman"/>
                <w:bCs/>
                <w:kern w:val="0"/>
                <w:sz w:val="32"/>
                <w:szCs w:val="32"/>
                <w:u w:val="single"/>
              </w:rPr>
              <w:t xml:space="preserve">l situation of the middle class in Utopia                                     </w:t>
            </w:r>
            <w:r>
              <w:rPr>
                <w:rFonts w:ascii="Times New Roman" w:hAnsi="Times New Roman" w:cs="Times New Roman"/>
                <w:bCs/>
                <w:kern w:val="0"/>
                <w:sz w:val="32"/>
                <w:szCs w:val="32"/>
              </w:rPr>
              <w:t xml:space="preserve"> </w:t>
            </w:r>
            <w:r>
              <w:rPr>
                <w:rFonts w:ascii="Times New Roman" w:hAnsi="Times New Roman" w:cs="Times New Roman"/>
                <w:b/>
                <w:bCs/>
                <w:kern w:val="0"/>
                <w:sz w:val="32"/>
                <w:szCs w:val="32"/>
              </w:rPr>
              <w:t xml:space="preserve">                       </w:t>
            </w:r>
            <w:r>
              <w:rPr>
                <w:rFonts w:ascii="Times New Roman" w:hAnsi="Times New Roman" w:cs="Times New Roman"/>
                <w:b/>
                <w:bCs/>
                <w:kern w:val="0"/>
                <w:sz w:val="32"/>
                <w:szCs w:val="32"/>
                <w:u w:val="single"/>
              </w:rPr>
              <w:t xml:space="preserve">                                                                                                                   </w:t>
            </w:r>
            <w:r>
              <w:rPr>
                <w:rFonts w:ascii="Times New Roman" w:hAnsi="Times New Roman" w:cs="Times New Roman"/>
                <w:b/>
                <w:bCs/>
                <w:kern w:val="0"/>
                <w:sz w:val="32"/>
                <w:szCs w:val="32"/>
              </w:rPr>
              <w:t xml:space="preserve">          </w:t>
            </w:r>
          </w:p>
        </w:tc>
      </w:tr>
      <w:tr w:rsidR="0089745B" w14:paraId="62DBDBA8" w14:textId="77777777">
        <w:trPr>
          <w:jc w:val="center"/>
        </w:trPr>
        <w:tc>
          <w:tcPr>
            <w:tcW w:w="8623" w:type="dxa"/>
            <w:tcBorders>
              <w:top w:val="nil"/>
              <w:left w:val="nil"/>
              <w:bottom w:val="nil"/>
              <w:right w:val="nil"/>
            </w:tcBorders>
          </w:tcPr>
          <w:p w14:paraId="4FE2D208" w14:textId="77777777" w:rsidR="0089745B" w:rsidRDefault="00ED6958">
            <w:pPr>
              <w:wordWrap w:val="0"/>
              <w:spacing w:line="600" w:lineRule="auto"/>
              <w:jc w:val="left"/>
              <w:rPr>
                <w:rFonts w:ascii="Times New Roman" w:hAnsi="Times New Roman" w:cs="Times New Roman"/>
                <w:bCs/>
                <w:kern w:val="0"/>
                <w:sz w:val="32"/>
                <w:szCs w:val="32"/>
                <w:u w:val="single"/>
              </w:rPr>
            </w:pPr>
            <w:r>
              <w:rPr>
                <w:rFonts w:ascii="Times New Roman" w:hAnsi="Times New Roman" w:cs="Times New Roman" w:hint="eastAsia"/>
                <w:b/>
                <w:bCs/>
                <w:kern w:val="0"/>
                <w:sz w:val="32"/>
                <w:szCs w:val="32"/>
              </w:rPr>
              <w:t>Student Name</w:t>
            </w:r>
            <w:r>
              <w:rPr>
                <w:rFonts w:ascii="Times New Roman" w:hAnsi="Times New Roman" w:cs="Times New Roman"/>
                <w:b/>
                <w:bCs/>
                <w:kern w:val="0"/>
                <w:sz w:val="32"/>
                <w:szCs w:val="32"/>
              </w:rPr>
              <w:t xml:space="preserve">: </w:t>
            </w:r>
            <w:r>
              <w:rPr>
                <w:rFonts w:ascii="Times New Roman" w:hAnsi="Times New Roman" w:cs="Times New Roman"/>
                <w:bCs/>
                <w:kern w:val="0"/>
                <w:sz w:val="32"/>
                <w:szCs w:val="32"/>
                <w:u w:val="single"/>
              </w:rPr>
              <w:t xml:space="preserve">    Susan—Cai Wan Cheng             </w:t>
            </w:r>
          </w:p>
          <w:p w14:paraId="4BA061FC" w14:textId="77777777" w:rsidR="0089745B" w:rsidRDefault="00ED6958">
            <w:pPr>
              <w:wordWrap w:val="0"/>
              <w:spacing w:line="600" w:lineRule="auto"/>
              <w:jc w:val="left"/>
              <w:rPr>
                <w:rFonts w:ascii="Times New Roman" w:hAnsi="Times New Roman" w:cs="Times New Roman"/>
                <w:b/>
                <w:bCs/>
                <w:kern w:val="0"/>
                <w:sz w:val="32"/>
                <w:szCs w:val="32"/>
                <w:u w:val="single"/>
              </w:rPr>
            </w:pPr>
            <w:r>
              <w:rPr>
                <w:rFonts w:ascii="Times New Roman" w:hAnsi="Times New Roman" w:cs="Times New Roman"/>
                <w:b/>
                <w:bCs/>
                <w:kern w:val="0"/>
                <w:sz w:val="32"/>
                <w:szCs w:val="32"/>
              </w:rPr>
              <w:t xml:space="preserve">Student Number: </w:t>
            </w:r>
            <w:r>
              <w:rPr>
                <w:rFonts w:ascii="Times New Roman" w:hAnsi="Times New Roman" w:cs="Times New Roman"/>
                <w:bCs/>
                <w:kern w:val="0"/>
                <w:sz w:val="32"/>
                <w:szCs w:val="32"/>
                <w:u w:val="single"/>
              </w:rPr>
              <w:t xml:space="preserve">      201730631032                  </w:t>
            </w:r>
          </w:p>
        </w:tc>
      </w:tr>
      <w:tr w:rsidR="0089745B" w14:paraId="385D27F0" w14:textId="77777777">
        <w:trPr>
          <w:jc w:val="center"/>
        </w:trPr>
        <w:tc>
          <w:tcPr>
            <w:tcW w:w="8623" w:type="dxa"/>
            <w:tcBorders>
              <w:top w:val="nil"/>
              <w:left w:val="nil"/>
              <w:bottom w:val="nil"/>
              <w:right w:val="nil"/>
            </w:tcBorders>
          </w:tcPr>
          <w:p w14:paraId="2786B771" w14:textId="77777777" w:rsidR="0089745B" w:rsidRDefault="00ED6958">
            <w:pPr>
              <w:wordWrap w:val="0"/>
              <w:spacing w:line="600" w:lineRule="auto"/>
              <w:jc w:val="left"/>
              <w:rPr>
                <w:rFonts w:ascii="Times New Roman" w:hAnsi="Times New Roman" w:cs="Times New Roman"/>
                <w:bCs/>
                <w:kern w:val="0"/>
                <w:sz w:val="32"/>
                <w:szCs w:val="32"/>
                <w:u w:val="single"/>
              </w:rPr>
            </w:pPr>
            <w:r>
              <w:rPr>
                <w:rFonts w:ascii="Times New Roman" w:hAnsi="Times New Roman" w:cs="Times New Roman"/>
                <w:b/>
                <w:bCs/>
                <w:kern w:val="0"/>
                <w:sz w:val="32"/>
                <w:szCs w:val="32"/>
              </w:rPr>
              <w:t xml:space="preserve">College: </w:t>
            </w:r>
            <w:r>
              <w:rPr>
                <w:rFonts w:ascii="Times New Roman" w:hAnsi="Times New Roman" w:cs="Times New Roman"/>
                <w:bCs/>
                <w:kern w:val="0"/>
                <w:sz w:val="32"/>
                <w:szCs w:val="32"/>
                <w:u w:val="single"/>
              </w:rPr>
              <w:t xml:space="preserve">     Computer Science                        </w:t>
            </w:r>
          </w:p>
          <w:p w14:paraId="763823BE" w14:textId="77777777" w:rsidR="0089745B" w:rsidRDefault="00ED6958">
            <w:pPr>
              <w:wordWrap w:val="0"/>
              <w:spacing w:line="600" w:lineRule="auto"/>
              <w:jc w:val="left"/>
              <w:rPr>
                <w:rFonts w:ascii="Times New Roman" w:hAnsi="Times New Roman" w:cs="Times New Roman"/>
                <w:bCs/>
                <w:kern w:val="0"/>
                <w:sz w:val="32"/>
                <w:szCs w:val="32"/>
                <w:u w:val="single"/>
              </w:rPr>
            </w:pPr>
            <w:r>
              <w:rPr>
                <w:rFonts w:ascii="Times New Roman" w:hAnsi="Times New Roman" w:cs="Times New Roman" w:hint="eastAsia"/>
                <w:b/>
                <w:bCs/>
                <w:kern w:val="0"/>
                <w:sz w:val="32"/>
                <w:szCs w:val="32"/>
              </w:rPr>
              <w:t>Major</w:t>
            </w:r>
            <w:r>
              <w:rPr>
                <w:rFonts w:ascii="Times New Roman" w:hAnsi="Times New Roman" w:cs="Times New Roman"/>
                <w:b/>
                <w:bCs/>
                <w:kern w:val="0"/>
                <w:sz w:val="32"/>
                <w:szCs w:val="32"/>
              </w:rPr>
              <w:t xml:space="preserve">: </w:t>
            </w:r>
            <w:r>
              <w:rPr>
                <w:rFonts w:ascii="Times New Roman" w:hAnsi="Times New Roman" w:cs="Times New Roman"/>
                <w:bCs/>
                <w:kern w:val="0"/>
                <w:sz w:val="32"/>
                <w:szCs w:val="32"/>
                <w:u w:val="single"/>
              </w:rPr>
              <w:t xml:space="preserve">     Information Security                       </w:t>
            </w:r>
          </w:p>
          <w:p w14:paraId="62C02AFB" w14:textId="77777777" w:rsidR="0089745B" w:rsidRDefault="00ED6958">
            <w:pPr>
              <w:spacing w:line="600" w:lineRule="auto"/>
              <w:jc w:val="left"/>
              <w:rPr>
                <w:rFonts w:ascii="Times New Roman" w:hAnsi="Times New Roman" w:cs="Times New Roman"/>
                <w:b/>
                <w:bCs/>
                <w:kern w:val="0"/>
                <w:sz w:val="32"/>
                <w:szCs w:val="32"/>
              </w:rPr>
            </w:pPr>
            <w:r>
              <w:rPr>
                <w:rFonts w:ascii="Times New Roman" w:hAnsi="Times New Roman" w:cs="Times New Roman"/>
                <w:b/>
                <w:bCs/>
                <w:kern w:val="0"/>
                <w:sz w:val="32"/>
                <w:szCs w:val="32"/>
              </w:rPr>
              <w:lastRenderedPageBreak/>
              <w:t xml:space="preserve">Class name: </w:t>
            </w:r>
            <w:r>
              <w:rPr>
                <w:rFonts w:ascii="Times New Roman" w:hAnsi="Times New Roman" w:cs="Times New Roman"/>
                <w:bCs/>
                <w:kern w:val="0"/>
                <w:sz w:val="32"/>
                <w:szCs w:val="32"/>
                <w:u w:val="single"/>
              </w:rPr>
              <w:t xml:space="preserve">      EPA1-friday1400                                       </w:t>
            </w:r>
          </w:p>
          <w:p w14:paraId="013DBBE0" w14:textId="77777777" w:rsidR="0089745B" w:rsidRDefault="00ED6958">
            <w:pPr>
              <w:spacing w:line="600" w:lineRule="auto"/>
              <w:jc w:val="left"/>
              <w:rPr>
                <w:rFonts w:ascii="Times New Roman" w:hAnsi="Times New Roman" w:cs="Times New Roman"/>
                <w:b/>
                <w:bCs/>
                <w:kern w:val="0"/>
                <w:sz w:val="32"/>
                <w:szCs w:val="32"/>
                <w:u w:val="single"/>
              </w:rPr>
            </w:pPr>
            <w:r>
              <w:rPr>
                <w:rFonts w:ascii="Times New Roman" w:hAnsi="Times New Roman" w:cs="Times New Roman" w:hint="eastAsia"/>
                <w:b/>
                <w:bCs/>
                <w:kern w:val="0"/>
                <w:sz w:val="32"/>
                <w:szCs w:val="32"/>
              </w:rPr>
              <w:t xml:space="preserve">Date </w:t>
            </w:r>
            <w:r>
              <w:rPr>
                <w:rFonts w:ascii="Times New Roman" w:hAnsi="Times New Roman" w:cs="Times New Roman"/>
                <w:b/>
                <w:bCs/>
                <w:kern w:val="0"/>
                <w:sz w:val="32"/>
                <w:szCs w:val="32"/>
              </w:rPr>
              <w:t xml:space="preserve">of Submission: </w:t>
            </w:r>
            <w:r>
              <w:rPr>
                <w:rFonts w:ascii="Times New Roman" w:hAnsi="Times New Roman" w:cs="Times New Roman"/>
                <w:bCs/>
                <w:kern w:val="0"/>
                <w:sz w:val="32"/>
                <w:szCs w:val="32"/>
                <w:u w:val="single"/>
              </w:rPr>
              <w:t xml:space="preserve">                                  </w:t>
            </w:r>
          </w:p>
        </w:tc>
      </w:tr>
    </w:tbl>
    <w:p w14:paraId="68D1F86E" w14:textId="77777777" w:rsidR="0089745B" w:rsidRDefault="0089745B"/>
    <w:p w14:paraId="5A347BE3" w14:textId="77777777" w:rsidR="0089745B" w:rsidRDefault="0089745B"/>
    <w:p w14:paraId="2A818AD5" w14:textId="77777777" w:rsidR="0089745B" w:rsidRDefault="00ED6958">
      <w:proofErr w:type="gramStart"/>
      <w:r>
        <w:rPr>
          <w:rFonts w:hint="eastAsia"/>
        </w:rPr>
        <w:t>TOPIC :</w:t>
      </w:r>
      <w:proofErr w:type="gramEnd"/>
      <w:r>
        <w:rPr>
          <w:rFonts w:hint="eastAsia"/>
        </w:rPr>
        <w:t xml:space="preserve"> Discuss the fac</w:t>
      </w:r>
      <w:r>
        <w:rPr>
          <w:rFonts w:hint="eastAsia"/>
        </w:rPr>
        <w:t>tors that make it impossible to build Utopia from the mental level of the middle class and analyze the mental disorder of the middle class that arises from the Utopia community.</w:t>
      </w:r>
    </w:p>
    <w:p w14:paraId="46B7DF47" w14:textId="77777777" w:rsidR="0089745B" w:rsidRDefault="0089745B"/>
    <w:p w14:paraId="16FD6EBA" w14:textId="77777777" w:rsidR="0089745B" w:rsidRDefault="00ED6958">
      <w:pPr>
        <w:rPr>
          <w:rFonts w:cstheme="minorHAnsi"/>
        </w:rPr>
      </w:pPr>
      <w:r>
        <w:rPr>
          <w:rFonts w:cstheme="minorHAnsi"/>
        </w:rPr>
        <w:t>INTRODUCTION</w:t>
      </w:r>
      <w:r>
        <w:rPr>
          <w:rFonts w:cstheme="minorHAnsi"/>
        </w:rPr>
        <w:t>：</w:t>
      </w:r>
      <w:commentRangeStart w:id="0"/>
      <w:r>
        <w:rPr>
          <w:rFonts w:cstheme="minorHAnsi"/>
        </w:rPr>
        <w:t xml:space="preserve">A so-called ‘perfect’ but non-existing heaven——Utopia, provides </w:t>
      </w:r>
      <w:r>
        <w:rPr>
          <w:rFonts w:cstheme="minorHAnsi"/>
        </w:rPr>
        <w:t xml:space="preserve">people with endless food supply, along with endless ‘happiness’ and unconsciously-lost freedom. In the book, Brave New </w:t>
      </w:r>
      <w:proofErr w:type="gramStart"/>
      <w:r>
        <w:rPr>
          <w:rFonts w:cstheme="minorHAnsi"/>
        </w:rPr>
        <w:t>World(</w:t>
      </w:r>
      <w:proofErr w:type="gramEnd"/>
      <w:r>
        <w:rPr>
          <w:rFonts w:cstheme="minorHAnsi"/>
        </w:rPr>
        <w:t xml:space="preserve">Huxley, 1931), the middle class citizens’ carefree lifestyle surprised </w:t>
      </w:r>
      <w:r>
        <w:rPr>
          <w:rFonts w:cstheme="minorHAnsi" w:hint="eastAsia"/>
        </w:rPr>
        <w:t>and</w:t>
      </w:r>
      <w:r>
        <w:rPr>
          <w:rFonts w:cstheme="minorHAnsi"/>
        </w:rPr>
        <w:t xml:space="preserve"> inspired me to get to the bottom of their spiritual worl</w:t>
      </w:r>
      <w:r>
        <w:rPr>
          <w:rFonts w:cstheme="minorHAnsi"/>
        </w:rPr>
        <w:t xml:space="preserve">d. </w:t>
      </w:r>
      <w:commentRangeEnd w:id="0"/>
      <w:r>
        <w:rPr>
          <w:rStyle w:val="CommentReference"/>
        </w:rPr>
        <w:commentReference w:id="0"/>
      </w:r>
      <w:commentRangeStart w:id="1"/>
      <w:r>
        <w:rPr>
          <w:rFonts w:cstheme="minorHAnsi"/>
        </w:rPr>
        <w:t>The purpose of the essay is to evaluate the likelihood of building Utopia from the mental level of the “middle class” and compare the difference of the mental health between contemporary people and the Utopian.</w:t>
      </w:r>
      <w:commentRangeEnd w:id="1"/>
      <w:r>
        <w:rPr>
          <w:rStyle w:val="CommentReference"/>
        </w:rPr>
        <w:commentReference w:id="1"/>
      </w:r>
    </w:p>
    <w:p w14:paraId="138D976F" w14:textId="77777777" w:rsidR="0089745B" w:rsidRDefault="0089745B">
      <w:pPr>
        <w:rPr>
          <w:rFonts w:cstheme="minorHAnsi"/>
        </w:rPr>
      </w:pPr>
    </w:p>
    <w:p w14:paraId="39F74A34" w14:textId="77777777" w:rsidR="0089745B" w:rsidRDefault="00ED6958">
      <w:pPr>
        <w:rPr>
          <w:rFonts w:cstheme="minorHAnsi"/>
          <w:color w:val="000000" w:themeColor="text1"/>
        </w:rPr>
      </w:pPr>
      <w:r>
        <w:rPr>
          <w:rFonts w:cstheme="minorHAnsi"/>
        </w:rPr>
        <w:t>BODY</w:t>
      </w:r>
      <w:r>
        <w:rPr>
          <w:rFonts w:cstheme="minorHAnsi"/>
        </w:rPr>
        <w:t>：</w:t>
      </w:r>
      <w:r>
        <w:rPr>
          <w:rFonts w:cstheme="minorHAnsi"/>
        </w:rPr>
        <w:t>The main character in the Utopia Com</w:t>
      </w:r>
      <w:r>
        <w:rPr>
          <w:rFonts w:cstheme="minorHAnsi"/>
        </w:rPr>
        <w:t xml:space="preserve">munity is the </w:t>
      </w:r>
      <w:proofErr w:type="gramStart"/>
      <w:r>
        <w:rPr>
          <w:rFonts w:cstheme="minorHAnsi"/>
        </w:rPr>
        <w:t>middle class</w:t>
      </w:r>
      <w:proofErr w:type="gramEnd"/>
      <w:r>
        <w:rPr>
          <w:rFonts w:cstheme="minorHAnsi"/>
        </w:rPr>
        <w:t xml:space="preserve"> citizens, performing a significant but mind-less role. The so-called Utopia Community presented in The Republic (written by Plato) is a place that does not have happiness, since everyone treasures the definition and the meaning o</w:t>
      </w:r>
      <w:r>
        <w:rPr>
          <w:rFonts w:cstheme="minorHAnsi"/>
        </w:rPr>
        <w:t>f collectivity, then as a result, it will lower the standard of individual felicity to an extent, even to zero. However, during the development of “Utopian Socialism”, another concep</w:t>
      </w:r>
      <w:r>
        <w:rPr>
          <w:rFonts w:cstheme="minorHAnsi"/>
          <w:color w:val="000000" w:themeColor="text1"/>
        </w:rPr>
        <w:t xml:space="preserve">t of total hedonism </w:t>
      </w:r>
      <w:proofErr w:type="gramStart"/>
      <w:r>
        <w:rPr>
          <w:rFonts w:cstheme="minorHAnsi"/>
          <w:color w:val="000000" w:themeColor="text1"/>
        </w:rPr>
        <w:t>take</w:t>
      </w:r>
      <w:proofErr w:type="gramEnd"/>
      <w:r>
        <w:rPr>
          <w:rFonts w:cstheme="minorHAnsi"/>
          <w:color w:val="000000" w:themeColor="text1"/>
        </w:rPr>
        <w:t xml:space="preserve"> charge of asceticism, bring freedom and happiness</w:t>
      </w:r>
      <w:r>
        <w:rPr>
          <w:rFonts w:cstheme="minorHAnsi"/>
          <w:color w:val="000000" w:themeColor="text1"/>
        </w:rPr>
        <w:t xml:space="preserve"> back to maximize the mental greed, which, by the same token, ruin the spiritual world of the middle class. The former theory forbids happiness, while the latter shows immeasurable tolerance to the “happy destruction”, which means the ever-lasting indulgen</w:t>
      </w:r>
      <w:r>
        <w:rPr>
          <w:rFonts w:cstheme="minorHAnsi"/>
          <w:color w:val="000000" w:themeColor="text1"/>
        </w:rPr>
        <w:t>ce in sensual pleasures without deep mind thinking, and they all prohibit the construction of building Utopia.</w:t>
      </w:r>
    </w:p>
    <w:p w14:paraId="5EE66E4D" w14:textId="77777777" w:rsidR="0089745B" w:rsidRDefault="0089745B">
      <w:pPr>
        <w:rPr>
          <w:rFonts w:cstheme="minorHAnsi"/>
          <w:color w:val="000000" w:themeColor="text1"/>
        </w:rPr>
      </w:pPr>
    </w:p>
    <w:p w14:paraId="49226FC4" w14:textId="77777777" w:rsidR="0089745B" w:rsidRDefault="00ED6958">
      <w:pPr>
        <w:rPr>
          <w:rFonts w:cstheme="minorHAnsi"/>
        </w:rPr>
      </w:pPr>
      <w:commentRangeStart w:id="2"/>
      <w:r>
        <w:rPr>
          <w:rFonts w:cstheme="minorHAnsi"/>
        </w:rPr>
        <w:lastRenderedPageBreak/>
        <w:t xml:space="preserve">Moreover, </w:t>
      </w:r>
      <w:commentRangeEnd w:id="2"/>
      <w:r>
        <w:rPr>
          <w:rStyle w:val="CommentReference"/>
        </w:rPr>
        <w:commentReference w:id="2"/>
      </w:r>
      <w:r>
        <w:rPr>
          <w:rFonts w:cstheme="minorHAnsi"/>
        </w:rPr>
        <w:t xml:space="preserve">the focus of the problem does not only touch on individual happiness, but also freedom, which appears to be a term that has drawn </w:t>
      </w:r>
      <w:r>
        <w:rPr>
          <w:rFonts w:cstheme="minorHAnsi"/>
        </w:rPr>
        <w:t xml:space="preserve">enormous contemporary people’s attention, gaining more popularity nowadays. The freedom we are now talking about today contains both the physical part and the mental part. </w:t>
      </w:r>
      <w:commentRangeStart w:id="3"/>
      <w:r>
        <w:rPr>
          <w:rFonts w:cstheme="minorHAnsi"/>
        </w:rPr>
        <w:t xml:space="preserve">However, </w:t>
      </w:r>
      <w:commentRangeEnd w:id="3"/>
      <w:r>
        <w:rPr>
          <w:rStyle w:val="CommentReference"/>
        </w:rPr>
        <w:commentReference w:id="3"/>
      </w:r>
      <w:r>
        <w:rPr>
          <w:rFonts w:cstheme="minorHAnsi"/>
        </w:rPr>
        <w:t>in Utopia, the middle class are all forbidden to go to the real world where</w:t>
      </w:r>
      <w:r>
        <w:rPr>
          <w:rFonts w:cstheme="minorHAnsi"/>
        </w:rPr>
        <w:t xml:space="preserve"> mothers feed their children, which is considered as a sin and crime in Utopian citizens’ minds, creating a wonderful atmosphere to distort morality and ethics. In the light of mental control, their travelling restriction seems to be stronger once they ste</w:t>
      </w:r>
      <w:r>
        <w:rPr>
          <w:rFonts w:cstheme="minorHAnsi"/>
        </w:rPr>
        <w:t>p out of their own affiliated area, in turn, making it impossible for them to open their mind and broaden their horizon. Giving a second thought to our daily life, different from the condition described in the book, our thoughts are not monitored by anyone</w:t>
      </w:r>
      <w:r>
        <w:rPr>
          <w:rFonts w:cstheme="minorHAnsi"/>
        </w:rPr>
        <w:t xml:space="preserve"> else. What our brain creates is only curved in our mind without being suppressed or even crushed.</w:t>
      </w:r>
    </w:p>
    <w:p w14:paraId="49268C57" w14:textId="77777777" w:rsidR="0089745B" w:rsidRDefault="0089745B">
      <w:pPr>
        <w:rPr>
          <w:rFonts w:cstheme="minorHAnsi"/>
        </w:rPr>
      </w:pPr>
    </w:p>
    <w:p w14:paraId="66E2D326" w14:textId="77777777" w:rsidR="0089745B" w:rsidRDefault="00ED6958">
      <w:pPr>
        <w:rPr>
          <w:rFonts w:cstheme="minorHAnsi"/>
        </w:rPr>
      </w:pPr>
      <w:commentRangeStart w:id="4"/>
      <w:r>
        <w:rPr>
          <w:rFonts w:cstheme="minorHAnsi"/>
        </w:rPr>
        <w:t xml:space="preserve">On the contrary, </w:t>
      </w:r>
      <w:commentRangeEnd w:id="4"/>
      <w:r>
        <w:rPr>
          <w:rStyle w:val="CommentReference"/>
        </w:rPr>
        <w:commentReference w:id="4"/>
      </w:r>
      <w:r>
        <w:rPr>
          <w:rFonts w:cstheme="minorHAnsi"/>
        </w:rPr>
        <w:t>when shading light on their mind and soul, it comes out that few of them possess freedom deep in their heart. In the Utopian community, whi</w:t>
      </w:r>
      <w:r>
        <w:rPr>
          <w:rFonts w:cstheme="minorHAnsi"/>
        </w:rPr>
        <w:t xml:space="preserve">ch is described in </w:t>
      </w:r>
      <w:commentRangeStart w:id="5"/>
      <w:r>
        <w:rPr>
          <w:rFonts w:cstheme="minorHAnsi"/>
        </w:rPr>
        <w:t xml:space="preserve">1984 (Orwell, G.) </w:t>
      </w:r>
      <w:commentRangeEnd w:id="5"/>
      <w:r>
        <w:rPr>
          <w:rStyle w:val="CommentReference"/>
        </w:rPr>
        <w:commentReference w:id="5"/>
      </w:r>
      <w:r>
        <w:rPr>
          <w:rFonts w:cstheme="minorHAnsi"/>
        </w:rPr>
        <w:t>“the people there are too mindless to think deeply and give an overall consideration to the current regime.” That dark atmosphere serves as a blasting fuse to the hero’s tragedy life, so as is to those right-thinking mi</w:t>
      </w:r>
      <w:r>
        <w:rPr>
          <w:rFonts w:cstheme="minorHAnsi"/>
        </w:rPr>
        <w:t xml:space="preserve">ddle-class citizens. In adverse, in the Brave New World, written by Huxley (1931), </w:t>
      </w:r>
      <w:r>
        <w:rPr>
          <w:rFonts w:eastAsia="DengXian" w:cstheme="minorHAnsi"/>
        </w:rPr>
        <w:t>“</w:t>
      </w:r>
      <w:r>
        <w:rPr>
          <w:rFonts w:cstheme="minorHAnsi"/>
        </w:rPr>
        <w:t>The local government forces and stands for their citizens’ abandoning themselves in the visual world without end”.</w:t>
      </w:r>
      <w:r>
        <w:rPr>
          <w:rStyle w:val="CommentReference"/>
        </w:rPr>
        <w:t xml:space="preserve"> </w:t>
      </w:r>
      <w:r>
        <w:rPr>
          <w:rFonts w:cstheme="minorHAnsi"/>
        </w:rPr>
        <w:t>Therefore, the authority can indirectly transfer citizens</w:t>
      </w:r>
      <w:r>
        <w:rPr>
          <w:rFonts w:cstheme="minorHAnsi"/>
        </w:rPr>
        <w:t xml:space="preserve">’ focuses into the lasting happiness without any pain and any suffering, owing to a kind of medicine which can free all human being from anything that is mentally horrible and unbearable. The existence of this medicine provides a splendid excuse for those </w:t>
      </w:r>
      <w:r>
        <w:rPr>
          <w:rFonts w:cstheme="minorHAnsi"/>
        </w:rPr>
        <w:t>who are reluctant to think things over</w:t>
      </w:r>
      <w:r>
        <w:rPr>
          <w:rFonts w:cstheme="minorHAnsi" w:hint="eastAsia"/>
        </w:rPr>
        <w:t>.</w:t>
      </w:r>
      <w:r>
        <w:rPr>
          <w:rFonts w:cstheme="minorHAnsi"/>
        </w:rPr>
        <w:t xml:space="preserve"> In that case, chances are that these pills will utilize people’s unwillingness to solve problems, which in return exploits their problem-solving skills, disabling them to deal with everything that comes across. All t</w:t>
      </w:r>
      <w:r>
        <w:rPr>
          <w:rFonts w:cstheme="minorHAnsi"/>
        </w:rPr>
        <w:t xml:space="preserve">hey can do is take medicine and let it pass as if nothing ever happened. Mentally, this will undoubtedly arise weaker elaborative faculty among Utopian citizens. When shading light on our contemporary citizens, </w:t>
      </w:r>
      <w:proofErr w:type="gramStart"/>
      <w:r>
        <w:rPr>
          <w:rFonts w:cstheme="minorHAnsi"/>
        </w:rPr>
        <w:t>regardless of the fact that</w:t>
      </w:r>
      <w:proofErr w:type="gramEnd"/>
      <w:r>
        <w:rPr>
          <w:rFonts w:cstheme="minorHAnsi"/>
        </w:rPr>
        <w:t xml:space="preserve"> we are now lackin</w:t>
      </w:r>
      <w:r>
        <w:rPr>
          <w:rFonts w:cstheme="minorHAnsi"/>
        </w:rPr>
        <w:t>g in the supplement of this medicine, when confronted with obstacles, mostly, we prefer to tackle current problems without putting them aside. It is the subjective initiative that grants us with the zeal for problem solving, which is not possessed by the p</w:t>
      </w:r>
      <w:r>
        <w:rPr>
          <w:rFonts w:cstheme="minorHAnsi"/>
        </w:rPr>
        <w:t>eople there.</w:t>
      </w:r>
    </w:p>
    <w:p w14:paraId="26CB4813" w14:textId="77777777" w:rsidR="0089745B" w:rsidRDefault="0089745B">
      <w:pPr>
        <w:rPr>
          <w:rFonts w:cstheme="minorHAnsi"/>
        </w:rPr>
      </w:pPr>
      <w:bookmarkStart w:id="6" w:name="_GoBack"/>
      <w:bookmarkEnd w:id="6"/>
    </w:p>
    <w:p w14:paraId="5F98D0A0" w14:textId="77777777" w:rsidR="0089745B" w:rsidRDefault="00ED6958">
      <w:pPr>
        <w:rPr>
          <w:rFonts w:cstheme="minorHAnsi"/>
        </w:rPr>
      </w:pPr>
      <w:r>
        <w:rPr>
          <w:rFonts w:cstheme="minorHAnsi"/>
        </w:rPr>
        <w:t>CONCLUSION</w:t>
      </w:r>
      <w:r>
        <w:rPr>
          <w:rFonts w:cstheme="minorHAnsi"/>
        </w:rPr>
        <w:t>：</w:t>
      </w:r>
      <w:commentRangeStart w:id="7"/>
      <w:r>
        <w:rPr>
          <w:rFonts w:cstheme="minorHAnsi"/>
        </w:rPr>
        <w:t>From all the evidence presented above, despite the joyfulness that may bring to the Utopian citizens, the community cannot manage the distribution about individual right of mental freedom. The deprivation of rights will undoubtedly</w:t>
      </w:r>
      <w:r>
        <w:rPr>
          <w:rFonts w:cstheme="minorHAnsi"/>
        </w:rPr>
        <w:t xml:space="preserve"> give rise to inner-hollow and depress, what is worse, loneliness and sense of distrust may contribute to psychologic darkness, causing mental disorder. All those factors disable the construction of Utopian Community.</w:t>
      </w:r>
      <w:commentRangeEnd w:id="7"/>
      <w:r>
        <w:rPr>
          <w:rStyle w:val="CommentReference"/>
        </w:rPr>
        <w:commentReference w:id="7"/>
      </w:r>
    </w:p>
    <w:p w14:paraId="04886E29" w14:textId="77777777" w:rsidR="0089745B" w:rsidRDefault="0089745B"/>
    <w:p w14:paraId="00F6BAD1" w14:textId="77777777" w:rsidR="0089745B" w:rsidRDefault="0089745B"/>
    <w:p w14:paraId="1469A5F1" w14:textId="77777777" w:rsidR="0089745B" w:rsidRDefault="0089745B"/>
    <w:p w14:paraId="340FC301" w14:textId="77777777" w:rsidR="0089745B" w:rsidRDefault="00ED6958">
      <w:pPr>
        <w:widowControl/>
        <w:spacing w:line="390" w:lineRule="atLeast"/>
        <w:jc w:val="left"/>
      </w:pPr>
      <w:r>
        <w:rPr>
          <w:rFonts w:hint="eastAsia"/>
        </w:rPr>
        <w:t>1</w:t>
      </w:r>
      <w:r>
        <w:t xml:space="preserve"> </w:t>
      </w:r>
      <w:proofErr w:type="spellStart"/>
      <w:proofErr w:type="gramStart"/>
      <w:r>
        <w:t>Orwell,G</w:t>
      </w:r>
      <w:proofErr w:type="spellEnd"/>
      <w:r>
        <w:t>.</w:t>
      </w:r>
      <w:proofErr w:type="gramEnd"/>
      <w:r>
        <w:t xml:space="preserve">(1949). </w:t>
      </w:r>
      <w:r>
        <w:rPr>
          <w:i/>
        </w:rPr>
        <w:t>Nineteen Eighty-</w:t>
      </w:r>
      <w:r>
        <w:rPr>
          <w:i/>
        </w:rPr>
        <w:t xml:space="preserve">Four. </w:t>
      </w:r>
      <w:r>
        <w:t xml:space="preserve">London: Royal National Institute for the </w:t>
      </w:r>
      <w:proofErr w:type="gramStart"/>
      <w:r>
        <w:t>Blind .</w:t>
      </w:r>
      <w:proofErr w:type="gramEnd"/>
    </w:p>
    <w:p w14:paraId="5BB8C209" w14:textId="77777777" w:rsidR="0089745B" w:rsidRDefault="00ED6958">
      <w:pPr>
        <w:widowControl/>
        <w:spacing w:line="390" w:lineRule="atLeast"/>
        <w:jc w:val="left"/>
      </w:pPr>
      <w:r>
        <w:rPr>
          <w:rFonts w:hint="eastAsia"/>
        </w:rPr>
        <w:t>2</w:t>
      </w:r>
      <w:r>
        <w:t xml:space="preserve"> </w:t>
      </w:r>
      <w:proofErr w:type="spellStart"/>
      <w:proofErr w:type="gramStart"/>
      <w:r>
        <w:t>Huxley,A</w:t>
      </w:r>
      <w:proofErr w:type="spellEnd"/>
      <w:r>
        <w:t>.</w:t>
      </w:r>
      <w:proofErr w:type="gramEnd"/>
      <w:r>
        <w:t>(1931)</w:t>
      </w:r>
      <w:r>
        <w:rPr>
          <w:rFonts w:ascii="Arial" w:hAnsi="Arial" w:cs="Arial"/>
          <w:color w:val="333333"/>
          <w:szCs w:val="21"/>
        </w:rPr>
        <w:t>.</w:t>
      </w:r>
      <w:r>
        <w:rPr>
          <w:rFonts w:ascii="Arial" w:hAnsi="Arial" w:cs="Arial"/>
          <w:i/>
          <w:color w:val="333333"/>
          <w:sz w:val="18"/>
          <w:szCs w:val="18"/>
        </w:rPr>
        <w:t xml:space="preserve"> </w:t>
      </w:r>
      <w:r>
        <w:rPr>
          <w:i/>
        </w:rPr>
        <w:t xml:space="preserve">Brave New World. </w:t>
      </w:r>
      <w:r>
        <w:t>Shanghai: Shanghai Translation Publishing House.349.</w:t>
      </w:r>
    </w:p>
    <w:p w14:paraId="59F8AC19" w14:textId="77777777" w:rsidR="0089745B" w:rsidRDefault="00ED6958">
      <w:pPr>
        <w:widowControl/>
        <w:spacing w:line="390" w:lineRule="atLeast"/>
        <w:jc w:val="left"/>
      </w:pPr>
      <w:r>
        <w:rPr>
          <w:rFonts w:hint="eastAsia"/>
        </w:rPr>
        <w:t>3</w:t>
      </w:r>
      <w:r>
        <w:t xml:space="preserve"> </w:t>
      </w:r>
      <w:proofErr w:type="gramStart"/>
      <w:r>
        <w:t>P</w:t>
      </w:r>
      <w:r>
        <w:rPr>
          <w:rFonts w:hint="eastAsia"/>
        </w:rPr>
        <w:t>lato</w:t>
      </w:r>
      <w:r>
        <w:t>(</w:t>
      </w:r>
      <w:proofErr w:type="gramEnd"/>
      <w:r>
        <w:rPr>
          <w:rFonts w:hint="eastAsia"/>
        </w:rPr>
        <w:t>2000</w:t>
      </w:r>
      <w:r>
        <w:t>).</w:t>
      </w:r>
      <w:r>
        <w:rPr>
          <w:i/>
        </w:rPr>
        <w:t>The Republic</w:t>
      </w:r>
      <w:r>
        <w:t xml:space="preserve">. South Bend: Information, </w:t>
      </w:r>
      <w:proofErr w:type="gramStart"/>
      <w:r>
        <w:t>Inc..</w:t>
      </w:r>
      <w:proofErr w:type="gramEnd"/>
    </w:p>
    <w:sectPr w:rsidR="0089745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eph Kong" w:date="2018-09-29T20:44:00Z" w:initials="JK">
    <w:p w14:paraId="39CD4E4D" w14:textId="6D6DCE43" w:rsidR="00ED6958" w:rsidRDefault="00ED6958">
      <w:pPr>
        <w:pStyle w:val="CommentText"/>
      </w:pPr>
      <w:r>
        <w:rPr>
          <w:rStyle w:val="CommentReference"/>
        </w:rPr>
        <w:annotationRef/>
      </w:r>
      <w:r>
        <w:t>Background info</w:t>
      </w:r>
    </w:p>
  </w:comment>
  <w:comment w:id="1" w:author="Joseph Kong" w:date="2018-09-29T20:44:00Z" w:initials="JK">
    <w:p w14:paraId="288EC665" w14:textId="20CAA55C" w:rsidR="00ED6958" w:rsidRDefault="00ED6958">
      <w:pPr>
        <w:pStyle w:val="CommentText"/>
      </w:pPr>
      <w:r>
        <w:rPr>
          <w:rStyle w:val="CommentReference"/>
        </w:rPr>
        <w:annotationRef/>
      </w:r>
      <w:r>
        <w:t>Purpose of essay</w:t>
      </w:r>
    </w:p>
  </w:comment>
  <w:comment w:id="2" w:author="Joseph Kong" w:date="2018-09-29T20:45:00Z" w:initials="JK">
    <w:p w14:paraId="19368102" w14:textId="3E7BA8F1" w:rsidR="00ED6958" w:rsidRDefault="00ED6958">
      <w:pPr>
        <w:pStyle w:val="CommentText"/>
      </w:pPr>
      <w:r>
        <w:rPr>
          <w:rStyle w:val="CommentReference"/>
        </w:rPr>
        <w:annotationRef/>
      </w:r>
      <w:r>
        <w:t>Connecting sentences, using moreover to develop ideas.</w:t>
      </w:r>
    </w:p>
  </w:comment>
  <w:comment w:id="3" w:author="Joseph Kong" w:date="2018-09-29T20:45:00Z" w:initials="JK">
    <w:p w14:paraId="290CFAAC" w14:textId="053579D3" w:rsidR="00ED6958" w:rsidRDefault="00ED6958">
      <w:pPr>
        <w:pStyle w:val="CommentText"/>
      </w:pPr>
      <w:r>
        <w:rPr>
          <w:rStyle w:val="CommentReference"/>
        </w:rPr>
        <w:annotationRef/>
      </w:r>
      <w:r>
        <w:t>Using however to show contrast</w:t>
      </w:r>
    </w:p>
  </w:comment>
  <w:comment w:id="4" w:author="Joseph Kong" w:date="2018-09-29T20:46:00Z" w:initials="JK">
    <w:p w14:paraId="6F8F433B" w14:textId="258821ED" w:rsidR="00ED6958" w:rsidRDefault="00ED6958">
      <w:pPr>
        <w:pStyle w:val="CommentText"/>
      </w:pPr>
      <w:r>
        <w:rPr>
          <w:rStyle w:val="CommentReference"/>
        </w:rPr>
        <w:annotationRef/>
      </w:r>
      <w:r>
        <w:t xml:space="preserve">Second essay showing a different point of view using </w:t>
      </w:r>
      <w:proofErr w:type="gramStart"/>
      <w:r>
        <w:t>“ On</w:t>
      </w:r>
      <w:proofErr w:type="gramEnd"/>
      <w:r>
        <w:t xml:space="preserve"> the contrary”</w:t>
      </w:r>
    </w:p>
  </w:comment>
  <w:comment w:id="5" w:author="Joseph Kong" w:date="2018-09-29T20:46:00Z" w:initials="JK">
    <w:p w14:paraId="728A53BE" w14:textId="3C3B3A94" w:rsidR="00ED6958" w:rsidRDefault="00ED6958">
      <w:pPr>
        <w:pStyle w:val="CommentText"/>
      </w:pPr>
      <w:r>
        <w:rPr>
          <w:rStyle w:val="CommentReference"/>
        </w:rPr>
        <w:annotationRef/>
      </w:r>
      <w:r>
        <w:t>Referencing</w:t>
      </w:r>
    </w:p>
  </w:comment>
  <w:comment w:id="7" w:author="Joseph Kong" w:date="2018-09-29T20:47:00Z" w:initials="JK">
    <w:p w14:paraId="47430872" w14:textId="0CD7289D" w:rsidR="00ED6958" w:rsidRDefault="00ED6958">
      <w:pPr>
        <w:pStyle w:val="CommentText"/>
      </w:pPr>
      <w:r>
        <w:rPr>
          <w:rStyle w:val="CommentReference"/>
        </w:rPr>
        <w:annotationRef/>
      </w:r>
      <w:r>
        <w:t>Summary of ideas in the whole context. Concluding sentences focus on impact and significance. Why does this matter?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CD4E4D" w15:done="0"/>
  <w15:commentEx w15:paraId="288EC665" w15:done="0"/>
  <w15:commentEx w15:paraId="19368102" w15:done="0"/>
  <w15:commentEx w15:paraId="290CFAAC" w15:done="0"/>
  <w15:commentEx w15:paraId="6F8F433B" w15:done="0"/>
  <w15:commentEx w15:paraId="728A53BE" w15:done="0"/>
  <w15:commentEx w15:paraId="474308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CD4E4D" w16cid:durableId="1F5A62B0"/>
  <w16cid:commentId w16cid:paraId="288EC665" w16cid:durableId="1F5A62B9"/>
  <w16cid:commentId w16cid:paraId="19368102" w16cid:durableId="1F5A62CE"/>
  <w16cid:commentId w16cid:paraId="290CFAAC" w16cid:durableId="1F5A62E9"/>
  <w16cid:commentId w16cid:paraId="6F8F433B" w16cid:durableId="1F5A630F"/>
  <w16cid:commentId w16cid:paraId="728A53BE" w16cid:durableId="1F5A6324"/>
  <w16cid:commentId w16cid:paraId="47430872" w16cid:durableId="1F5A63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Kong">
    <w15:presenceInfo w15:providerId="Windows Live" w15:userId="f0f2a48450a13b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B08"/>
    <w:rsid w:val="00002423"/>
    <w:rsid w:val="001903F9"/>
    <w:rsid w:val="00247371"/>
    <w:rsid w:val="002C53DE"/>
    <w:rsid w:val="002D1A25"/>
    <w:rsid w:val="00307788"/>
    <w:rsid w:val="00402C24"/>
    <w:rsid w:val="0041152B"/>
    <w:rsid w:val="00427276"/>
    <w:rsid w:val="00460747"/>
    <w:rsid w:val="005101AB"/>
    <w:rsid w:val="00514FE7"/>
    <w:rsid w:val="00530B42"/>
    <w:rsid w:val="0060124A"/>
    <w:rsid w:val="00633AFF"/>
    <w:rsid w:val="00723AE7"/>
    <w:rsid w:val="007465CA"/>
    <w:rsid w:val="00756265"/>
    <w:rsid w:val="00855E3B"/>
    <w:rsid w:val="0089745B"/>
    <w:rsid w:val="008C4850"/>
    <w:rsid w:val="00930759"/>
    <w:rsid w:val="009B5544"/>
    <w:rsid w:val="00A21E76"/>
    <w:rsid w:val="00A24527"/>
    <w:rsid w:val="00A3767A"/>
    <w:rsid w:val="00B01192"/>
    <w:rsid w:val="00B83049"/>
    <w:rsid w:val="00BC78F0"/>
    <w:rsid w:val="00C41311"/>
    <w:rsid w:val="00C92228"/>
    <w:rsid w:val="00DC35F5"/>
    <w:rsid w:val="00E265F6"/>
    <w:rsid w:val="00EA4962"/>
    <w:rsid w:val="00ED6958"/>
    <w:rsid w:val="00F271EF"/>
    <w:rsid w:val="00FA568C"/>
    <w:rsid w:val="00FE2B08"/>
    <w:rsid w:val="587D391E"/>
    <w:rsid w:val="5D253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62F9"/>
  <w15:docId w15:val="{C097C93F-847D-4B25-9927-7ACA8310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400" w:lineRule="exact"/>
      <w:jc w:val="both"/>
    </w:pPr>
    <w:rPr>
      <w:kern w:val="2"/>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BalloonText">
    <w:name w:val="Balloon Text"/>
    <w:basedOn w:val="Normal"/>
    <w:link w:val="BalloonTextChar"/>
    <w:uiPriority w:val="99"/>
    <w:unhideWhenUsed/>
    <w:qFormat/>
    <w:pPr>
      <w:spacing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153"/>
        <w:tab w:val="right" w:pos="8306"/>
      </w:tabs>
      <w:snapToGrid w:val="0"/>
      <w:spacing w:line="240" w:lineRule="atLeast"/>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styleId="CommentReference">
    <w:name w:val="annotation reference"/>
    <w:basedOn w:val="DefaultParagraphFont"/>
    <w:uiPriority w:val="99"/>
    <w:unhideWhenUsed/>
    <w:rPr>
      <w:sz w:val="16"/>
      <w:szCs w:val="16"/>
    </w:rPr>
  </w:style>
  <w:style w:type="table" w:styleId="TableGrid">
    <w:name w:val="Table Grid"/>
    <w:basedOn w:val="TableNormal"/>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jpe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856</Words>
  <Characters>4880</Characters>
  <Application>Microsoft Office Word</Application>
  <DocSecurity>0</DocSecurity>
  <Lines>40</Lines>
  <Paragraphs>11</Paragraphs>
  <ScaleCrop>false</ScaleCrop>
  <Company>Microsoft</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Joseph Kong</cp:lastModifiedBy>
  <cp:revision>16</cp:revision>
  <dcterms:created xsi:type="dcterms:W3CDTF">2017-12-06T12:09:00Z</dcterms:created>
  <dcterms:modified xsi:type="dcterms:W3CDTF">2018-09-29T12:48:00Z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