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Depressive mood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background: strong competition in society. High pressure.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The incidence of depression increases to 5% in china.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Different from depression, depressive mood is very common to everyone.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Character: short-term(at most 1 month)   appear and disappear along with something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symptom : be pessimistic. Losing interest in life. Low self-evaluation. No/few communication with others.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Cause : worry.(exam). big bad things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Harm: difficult to sleep. Suicide thoughts. Loss of labor capability. Be pessimistic.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0" w:name="5"/>
      <w:bookmarkEnd w:id="0"/>
      <w:bookmarkStart w:id="1" w:name="sub1555_5"/>
      <w:bookmarkEnd w:id="1"/>
      <w:bookmarkStart w:id="2" w:name="病因"/>
      <w:bookmarkEnd w:id="2"/>
      <w:r>
        <w:rPr>
          <w:rFonts w:hint="eastAsia"/>
          <w:lang w:val="en-US" w:eastAsia="zh-CN"/>
        </w:rPr>
        <w:t>cure: ask psychologists for help. Keep a good life habit. Be open to new ideas.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Believe in others. Talk about your worries with your friends. Appropriate complaints.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your friend is in depressive mood,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just persuade him/her to be content.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some specific things to let him/her smile and forget the bad things.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63197E"/>
    <w:multiLevelType w:val="singleLevel"/>
    <w:tmpl w:val="E26319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C0ADE"/>
    <w:rsid w:val="2FC1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yejh</dc:creator>
  <cp:lastModifiedBy>一叶页</cp:lastModifiedBy>
  <dcterms:modified xsi:type="dcterms:W3CDTF">2018-11-04T12:14:28Z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