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762B" w:rsidRDefault="00857953">
      <w:pPr>
        <w:ind w:firstLine="420"/>
        <w:rPr>
          <w:rFonts w:asciiTheme="minorEastAsia" w:hAnsiTheme="minorEastAsia"/>
          <w:sz w:val="24"/>
          <w:szCs w:val="24"/>
        </w:rPr>
      </w:pPr>
      <w:r>
        <w:rPr>
          <w:rFonts w:asciiTheme="minorEastAsia" w:hAnsiTheme="minorEastAsia" w:hint="eastAsia"/>
          <w:sz w:val="24"/>
          <w:szCs w:val="24"/>
        </w:rPr>
        <w:t>各位同学好，欢迎学习《</w:t>
      </w:r>
      <w:r w:rsidR="001D00E7">
        <w:rPr>
          <w:rFonts w:asciiTheme="minorEastAsia" w:hAnsiTheme="minorEastAsia" w:hint="eastAsia"/>
          <w:sz w:val="24"/>
          <w:szCs w:val="24"/>
        </w:rPr>
        <w:t>电</w:t>
      </w:r>
      <w:r w:rsidR="00E41060">
        <w:rPr>
          <w:rFonts w:asciiTheme="minorEastAsia" w:hAnsiTheme="minorEastAsia" w:hint="eastAsia"/>
          <w:sz w:val="24"/>
          <w:szCs w:val="24"/>
        </w:rPr>
        <w:t>路</w:t>
      </w:r>
      <w:r w:rsidR="001D00E7">
        <w:rPr>
          <w:rFonts w:asciiTheme="minorEastAsia" w:hAnsiTheme="minorEastAsia" w:hint="eastAsia"/>
          <w:sz w:val="24"/>
          <w:szCs w:val="24"/>
        </w:rPr>
        <w:t>与电子技术实验</w:t>
      </w:r>
      <w:r>
        <w:rPr>
          <w:rFonts w:asciiTheme="minorEastAsia" w:hAnsiTheme="minorEastAsia" w:hint="eastAsia"/>
          <w:sz w:val="24"/>
          <w:szCs w:val="24"/>
        </w:rPr>
        <w:t>》课程，在上课之前，请仔细阅读以下注意事项，并遵照相关要求。</w:t>
      </w:r>
    </w:p>
    <w:p w:rsidR="00FB762B" w:rsidRDefault="00857953">
      <w:pPr>
        <w:ind w:firstLine="420"/>
        <w:rPr>
          <w:rFonts w:asciiTheme="minorEastAsia" w:hAnsiTheme="minorEastAsia"/>
          <w:color w:val="0000FF"/>
          <w:sz w:val="24"/>
          <w:szCs w:val="24"/>
        </w:rPr>
      </w:pPr>
      <w:r>
        <w:rPr>
          <w:rFonts w:asciiTheme="minorEastAsia" w:hAnsiTheme="minorEastAsia" w:hint="eastAsia"/>
          <w:b/>
          <w:bCs/>
          <w:color w:val="0000FF"/>
          <w:sz w:val="24"/>
          <w:szCs w:val="24"/>
        </w:rPr>
        <w:t>关于QQ群</w:t>
      </w:r>
      <w:r>
        <w:rPr>
          <w:rFonts w:asciiTheme="minorEastAsia" w:hAnsiTheme="minorEastAsia" w:hint="eastAsia"/>
          <w:color w:val="0000FF"/>
          <w:sz w:val="24"/>
          <w:szCs w:val="24"/>
        </w:rPr>
        <w:t>：</w:t>
      </w:r>
    </w:p>
    <w:p w:rsidR="00FB762B" w:rsidRDefault="00857953">
      <w:pPr>
        <w:pStyle w:val="a3"/>
        <w:numPr>
          <w:ilvl w:val="0"/>
          <w:numId w:val="1"/>
        </w:numPr>
        <w:ind w:left="0" w:firstLineChars="0" w:firstLine="485"/>
        <w:rPr>
          <w:rFonts w:asciiTheme="minorEastAsia" w:hAnsiTheme="minorEastAsia"/>
          <w:sz w:val="24"/>
          <w:szCs w:val="24"/>
        </w:rPr>
      </w:pPr>
      <w:r>
        <w:rPr>
          <w:rFonts w:asciiTheme="minorEastAsia" w:hAnsiTheme="minorEastAsia" w:hint="eastAsia"/>
          <w:sz w:val="24"/>
          <w:szCs w:val="24"/>
        </w:rPr>
        <w:t>因本群为授课群，QQ群中请实名，</w:t>
      </w:r>
      <w:r w:rsidR="003A63F6">
        <w:t>按群文件《</w:t>
      </w:r>
      <w:r w:rsidR="003A63F6">
        <w:t>18</w:t>
      </w:r>
      <w:r w:rsidR="003A63F6">
        <w:t>计科</w:t>
      </w:r>
      <w:r w:rsidR="003A63F6">
        <w:t>2</w:t>
      </w:r>
      <w:r w:rsidR="003A63F6">
        <w:t>班学生序号》格式实名，如</w:t>
      </w:r>
      <w:r w:rsidR="003A63F6">
        <w:t>1-1</w:t>
      </w:r>
      <w:r w:rsidR="003A63F6">
        <w:t>陈国语</w:t>
      </w:r>
      <w:r w:rsidR="003A63F6">
        <w:rPr>
          <w:rFonts w:hint="eastAsia"/>
        </w:rPr>
        <w:t>。</w:t>
      </w:r>
      <w:r>
        <w:rPr>
          <w:rFonts w:asciiTheme="minorEastAsia" w:hAnsiTheme="minorEastAsia" w:hint="eastAsia"/>
          <w:sz w:val="24"/>
          <w:szCs w:val="24"/>
        </w:rPr>
        <w:t>为了便于统计人数和管理，请一位同学仅加入一个号码，家长请不要进群；</w:t>
      </w:r>
    </w:p>
    <w:p w:rsidR="00FB762B" w:rsidRDefault="00857953">
      <w:pPr>
        <w:pStyle w:val="a3"/>
        <w:numPr>
          <w:ilvl w:val="0"/>
          <w:numId w:val="1"/>
        </w:numPr>
        <w:ind w:left="0" w:firstLineChars="0" w:firstLine="485"/>
        <w:rPr>
          <w:rFonts w:asciiTheme="minorEastAsia" w:hAnsiTheme="minorEastAsia"/>
          <w:sz w:val="24"/>
          <w:szCs w:val="24"/>
        </w:rPr>
      </w:pPr>
      <w:r>
        <w:rPr>
          <w:rFonts w:asciiTheme="minorEastAsia" w:hAnsiTheme="minorEastAsia" w:hint="eastAsia"/>
          <w:sz w:val="24"/>
          <w:szCs w:val="24"/>
        </w:rPr>
        <w:t>注意网络言行规范，和教师一起营造积极向上的课堂氛围；</w:t>
      </w:r>
    </w:p>
    <w:p w:rsidR="00FB762B" w:rsidRDefault="00857953">
      <w:pPr>
        <w:pStyle w:val="a3"/>
        <w:numPr>
          <w:ilvl w:val="0"/>
          <w:numId w:val="1"/>
        </w:numPr>
        <w:ind w:left="0" w:firstLineChars="0" w:firstLine="485"/>
        <w:rPr>
          <w:rFonts w:asciiTheme="minorEastAsia" w:hAnsiTheme="minorEastAsia"/>
          <w:sz w:val="24"/>
          <w:szCs w:val="24"/>
        </w:rPr>
      </w:pPr>
      <w:r>
        <w:rPr>
          <w:rFonts w:asciiTheme="minorEastAsia" w:hAnsiTheme="minorEastAsia" w:hint="eastAsia"/>
          <w:sz w:val="24"/>
          <w:szCs w:val="24"/>
        </w:rPr>
        <w:t>尊重课程知识产权，未经授课教师书面同意，不对授课活动进行录音、录像，也不对课程资源进行个人学习目的之外的传播；</w:t>
      </w:r>
    </w:p>
    <w:p w:rsidR="00FB762B" w:rsidRDefault="00857953">
      <w:pPr>
        <w:pStyle w:val="a3"/>
        <w:numPr>
          <w:ilvl w:val="0"/>
          <w:numId w:val="1"/>
        </w:numPr>
        <w:ind w:left="0" w:firstLineChars="0" w:firstLine="485"/>
        <w:rPr>
          <w:rFonts w:asciiTheme="minorEastAsia" w:hAnsiTheme="minorEastAsia"/>
          <w:sz w:val="24"/>
          <w:szCs w:val="24"/>
        </w:rPr>
      </w:pPr>
      <w:r>
        <w:rPr>
          <w:rFonts w:asciiTheme="minorEastAsia" w:hAnsiTheme="minorEastAsia" w:hint="eastAsia"/>
          <w:sz w:val="24"/>
          <w:szCs w:val="24"/>
        </w:rPr>
        <w:t>在保证身心健康的前提下，加强自律，按照老师的要求认真完成各项学习任务，力争使自己的学习效果做到与在校学习同质等效。</w:t>
      </w:r>
    </w:p>
    <w:p w:rsidR="00FB762B" w:rsidRDefault="00857953">
      <w:pPr>
        <w:pStyle w:val="a3"/>
        <w:ind w:firstLine="482"/>
        <w:rPr>
          <w:rFonts w:asciiTheme="minorEastAsia" w:hAnsiTheme="minorEastAsia"/>
          <w:sz w:val="24"/>
          <w:szCs w:val="24"/>
        </w:rPr>
      </w:pPr>
      <w:r>
        <w:rPr>
          <w:rFonts w:asciiTheme="minorEastAsia" w:hAnsiTheme="minorEastAsia" w:hint="eastAsia"/>
          <w:b/>
          <w:bCs/>
          <w:color w:val="0000FF"/>
          <w:sz w:val="24"/>
          <w:szCs w:val="24"/>
        </w:rPr>
        <w:t>关于课程</w:t>
      </w:r>
      <w:r>
        <w:rPr>
          <w:rFonts w:asciiTheme="minorEastAsia" w:hAnsiTheme="minorEastAsia" w:hint="eastAsia"/>
          <w:color w:val="0000FF"/>
          <w:sz w:val="24"/>
          <w:szCs w:val="24"/>
        </w:rPr>
        <w:t>：</w:t>
      </w:r>
    </w:p>
    <w:p w:rsidR="00FB762B" w:rsidRDefault="00857953" w:rsidP="000D10E9">
      <w:pPr>
        <w:pStyle w:val="a3"/>
        <w:ind w:firstLine="480"/>
      </w:pPr>
      <w:r>
        <w:rPr>
          <w:rFonts w:asciiTheme="minorEastAsia" w:hAnsiTheme="minorEastAsia" w:hint="eastAsia"/>
          <w:sz w:val="24"/>
          <w:szCs w:val="24"/>
        </w:rPr>
        <w:t>（1）《</w:t>
      </w:r>
      <w:r w:rsidR="001D00E7">
        <w:rPr>
          <w:rFonts w:asciiTheme="minorEastAsia" w:hAnsiTheme="minorEastAsia" w:hint="eastAsia"/>
          <w:sz w:val="24"/>
          <w:szCs w:val="24"/>
        </w:rPr>
        <w:t>电工与电子技术实验</w:t>
      </w:r>
      <w:r>
        <w:rPr>
          <w:rFonts w:asciiTheme="minorEastAsia" w:hAnsiTheme="minorEastAsia" w:hint="eastAsia"/>
          <w:sz w:val="24"/>
          <w:szCs w:val="24"/>
        </w:rPr>
        <w:t>》</w:t>
      </w:r>
      <w:r w:rsidR="002444BC">
        <w:rPr>
          <w:rFonts w:asciiTheme="minorEastAsia" w:hAnsiTheme="minorEastAsia" w:hint="eastAsia"/>
          <w:sz w:val="24"/>
          <w:szCs w:val="24"/>
        </w:rPr>
        <w:t>暂定</w:t>
      </w:r>
      <w:r w:rsidR="001D00E7">
        <w:rPr>
          <w:rFonts w:asciiTheme="minorEastAsia" w:hAnsiTheme="minorEastAsia" w:hint="eastAsia"/>
          <w:sz w:val="24"/>
          <w:szCs w:val="24"/>
        </w:rPr>
        <w:t>四次</w:t>
      </w:r>
      <w:r w:rsidR="002444BC">
        <w:rPr>
          <w:rFonts w:asciiTheme="minorEastAsia" w:hAnsiTheme="minorEastAsia" w:hint="eastAsia"/>
          <w:sz w:val="24"/>
          <w:szCs w:val="24"/>
        </w:rPr>
        <w:t>线上授</w:t>
      </w:r>
      <w:r>
        <w:rPr>
          <w:rFonts w:asciiTheme="minorEastAsia" w:hAnsiTheme="minorEastAsia" w:hint="eastAsia"/>
          <w:sz w:val="24"/>
          <w:szCs w:val="24"/>
        </w:rPr>
        <w:t>课，线上教学只能完成</w:t>
      </w:r>
      <w:r w:rsidR="001D00E7">
        <w:rPr>
          <w:rFonts w:asciiTheme="minorEastAsia" w:hAnsiTheme="minorEastAsia" w:hint="eastAsia"/>
          <w:sz w:val="24"/>
          <w:szCs w:val="24"/>
        </w:rPr>
        <w:t>部分</w:t>
      </w:r>
      <w:r>
        <w:rPr>
          <w:rFonts w:asciiTheme="minorEastAsia" w:hAnsiTheme="minorEastAsia" w:hint="eastAsia"/>
          <w:sz w:val="24"/>
          <w:szCs w:val="24"/>
        </w:rPr>
        <w:t>基于multisim</w:t>
      </w:r>
      <w:r>
        <w:rPr>
          <w:rFonts w:asciiTheme="minorEastAsia" w:hAnsiTheme="minorEastAsia"/>
          <w:sz w:val="24"/>
          <w:szCs w:val="24"/>
        </w:rPr>
        <w:t>12</w:t>
      </w:r>
      <w:r>
        <w:rPr>
          <w:rFonts w:asciiTheme="minorEastAsia" w:hAnsiTheme="minorEastAsia" w:hint="eastAsia"/>
          <w:sz w:val="24"/>
          <w:szCs w:val="24"/>
        </w:rPr>
        <w:t>的仿真实验学习，</w:t>
      </w:r>
      <w:r w:rsidR="001D00E7">
        <w:rPr>
          <w:rFonts w:asciiTheme="minorEastAsia" w:hAnsiTheme="minorEastAsia" w:hint="eastAsia"/>
          <w:sz w:val="24"/>
          <w:szCs w:val="24"/>
        </w:rPr>
        <w:t>个别实验</w:t>
      </w:r>
      <w:r>
        <w:rPr>
          <w:rFonts w:asciiTheme="minorEastAsia" w:hAnsiTheme="minorEastAsia" w:hint="eastAsia"/>
          <w:sz w:val="24"/>
          <w:szCs w:val="24"/>
        </w:rPr>
        <w:t>需回校后实物平台</w:t>
      </w:r>
      <w:r w:rsidR="000D10E9">
        <w:rPr>
          <w:rFonts w:asciiTheme="minorEastAsia" w:hAnsiTheme="minorEastAsia" w:hint="eastAsia"/>
          <w:sz w:val="24"/>
          <w:szCs w:val="24"/>
        </w:rPr>
        <w:t>操作</w:t>
      </w:r>
      <w:r>
        <w:rPr>
          <w:rFonts w:asciiTheme="minorEastAsia" w:hAnsiTheme="minorEastAsia" w:hint="eastAsia"/>
          <w:sz w:val="24"/>
          <w:szCs w:val="24"/>
        </w:rPr>
        <w:t>，有条件的同学也可自行线下</w:t>
      </w:r>
      <w:r w:rsidR="000D10E9">
        <w:rPr>
          <w:rFonts w:asciiTheme="minorEastAsia" w:hAnsiTheme="minorEastAsia" w:hint="eastAsia"/>
          <w:sz w:val="24"/>
          <w:szCs w:val="24"/>
        </w:rPr>
        <w:t>学习</w:t>
      </w:r>
      <w:r>
        <w:rPr>
          <w:rFonts w:asciiTheme="minorEastAsia" w:hAnsiTheme="minorEastAsia" w:hint="eastAsia"/>
          <w:sz w:val="24"/>
          <w:szCs w:val="24"/>
        </w:rPr>
        <w:t>。线上课程的安排如</w:t>
      </w:r>
      <w:r w:rsidR="006E668F">
        <w:rPr>
          <w:rFonts w:asciiTheme="minorEastAsia" w:hAnsiTheme="minorEastAsia" w:hint="eastAsia"/>
          <w:sz w:val="24"/>
          <w:szCs w:val="24"/>
        </w:rPr>
        <w:t>下表</w:t>
      </w:r>
      <w:r w:rsidR="000D10E9">
        <w:rPr>
          <w:rFonts w:asciiTheme="minorEastAsia" w:hAnsiTheme="minorEastAsia" w:hint="eastAsia"/>
          <w:sz w:val="24"/>
          <w:szCs w:val="24"/>
        </w:rPr>
        <w:t>。</w:t>
      </w:r>
    </w:p>
    <w:p w:rsidR="00FB762B" w:rsidRDefault="00857953">
      <w:pPr>
        <w:pStyle w:val="a3"/>
        <w:numPr>
          <w:ilvl w:val="0"/>
          <w:numId w:val="2"/>
        </w:numPr>
        <w:ind w:firstLine="480"/>
        <w:rPr>
          <w:rFonts w:asciiTheme="minorEastAsia" w:hAnsiTheme="minorEastAsia"/>
          <w:sz w:val="24"/>
          <w:szCs w:val="24"/>
        </w:rPr>
      </w:pPr>
      <w:r>
        <w:rPr>
          <w:rFonts w:asciiTheme="minorEastAsia" w:hAnsiTheme="minorEastAsia" w:hint="eastAsia"/>
          <w:sz w:val="24"/>
          <w:szCs w:val="24"/>
        </w:rPr>
        <w:t>上课采用“腾讯课堂”平台，请同学们提前下载腾讯课堂App（手机端）或腾讯课堂客户端学生版（电脑端），客户端较网页版流畅清晰。如果平台由于网络原因出现故障，则采用PPT+语音在QQ群上课。</w:t>
      </w:r>
    </w:p>
    <w:p w:rsidR="003A63F6" w:rsidRPr="003A63F6" w:rsidRDefault="003A63F6" w:rsidP="003A63F6">
      <w:pPr>
        <w:rPr>
          <w:rFonts w:asciiTheme="minorEastAsia" w:hAnsiTheme="minorEastAsia"/>
          <w:sz w:val="24"/>
          <w:szCs w:val="24"/>
        </w:rPr>
      </w:pPr>
      <w:r>
        <w:t xml:space="preserve">     </w:t>
      </w:r>
      <w:r w:rsidRPr="003A63F6">
        <w:rPr>
          <w:rFonts w:asciiTheme="minorEastAsia" w:hAnsiTheme="minorEastAsia" w:hint="eastAsia"/>
          <w:sz w:val="24"/>
          <w:szCs w:val="24"/>
        </w:rPr>
        <w:t>（3）</w:t>
      </w:r>
      <w:r w:rsidRPr="003A63F6">
        <w:rPr>
          <w:rFonts w:asciiTheme="minorEastAsia" w:hAnsiTheme="minorEastAsia"/>
          <w:sz w:val="24"/>
          <w:szCs w:val="24"/>
        </w:rPr>
        <w:t>务必提前下载安装multisim12，群文件下载或连接校VPN，进入222.201.130.196。</w:t>
      </w:r>
    </w:p>
    <w:p w:rsidR="003A63F6" w:rsidRPr="003A63F6" w:rsidRDefault="003A63F6" w:rsidP="003A63F6">
      <w:pPr>
        <w:rPr>
          <w:rFonts w:asciiTheme="minorEastAsia" w:hAnsiTheme="minorEastAsia"/>
          <w:sz w:val="24"/>
          <w:szCs w:val="24"/>
        </w:rPr>
      </w:pPr>
      <w:r w:rsidRPr="003A63F6">
        <w:rPr>
          <w:rFonts w:asciiTheme="minorEastAsia" w:hAnsiTheme="minorEastAsia"/>
          <w:sz w:val="24"/>
          <w:szCs w:val="24"/>
        </w:rPr>
        <w:t>课前务必熟悉</w:t>
      </w:r>
      <w:proofErr w:type="spellStart"/>
      <w:r w:rsidRPr="003A63F6">
        <w:rPr>
          <w:rFonts w:asciiTheme="minorEastAsia" w:hAnsiTheme="minorEastAsia"/>
          <w:sz w:val="24"/>
          <w:szCs w:val="24"/>
        </w:rPr>
        <w:t>mutisim</w:t>
      </w:r>
      <w:proofErr w:type="spellEnd"/>
      <w:r w:rsidRPr="003A63F6">
        <w:rPr>
          <w:rFonts w:asciiTheme="minorEastAsia" w:hAnsiTheme="minorEastAsia"/>
          <w:sz w:val="24"/>
          <w:szCs w:val="24"/>
        </w:rPr>
        <w:t>的使用，请参看Multisim12简易教程.ppt。</w:t>
      </w:r>
    </w:p>
    <w:p w:rsidR="003A63F6" w:rsidRPr="003A63F6" w:rsidRDefault="003A63F6" w:rsidP="003A63F6">
      <w:pPr>
        <w:ind w:firstLineChars="250" w:firstLine="600"/>
        <w:rPr>
          <w:rFonts w:asciiTheme="minorEastAsia" w:hAnsiTheme="minorEastAsia"/>
          <w:sz w:val="24"/>
          <w:szCs w:val="24"/>
        </w:rPr>
      </w:pPr>
      <w:r w:rsidRPr="003A63F6">
        <w:rPr>
          <w:rFonts w:asciiTheme="minorEastAsia" w:hAnsiTheme="minorEastAsia"/>
          <w:sz w:val="24"/>
          <w:szCs w:val="24"/>
        </w:rPr>
        <w:t>(4)</w:t>
      </w:r>
      <w:r>
        <w:rPr>
          <w:rFonts w:asciiTheme="minorEastAsia" w:hAnsiTheme="minorEastAsia"/>
          <w:sz w:val="24"/>
          <w:szCs w:val="24"/>
        </w:rPr>
        <w:t xml:space="preserve"> </w:t>
      </w:r>
      <w:r w:rsidRPr="003A63F6">
        <w:rPr>
          <w:rFonts w:asciiTheme="minorEastAsia" w:hAnsiTheme="minorEastAsia"/>
          <w:sz w:val="24"/>
          <w:szCs w:val="24"/>
        </w:rPr>
        <w:t>按时上课，认真听讲，当老师邀请同学回答问题时，请点击“举手”按钮与老师互动，回答问题的同学将有加分，腾讯课堂自动生成考勤记录，作为实验总成绩组成部分；</w:t>
      </w:r>
    </w:p>
    <w:p w:rsidR="003A63F6" w:rsidRPr="003A63F6" w:rsidRDefault="003A63F6" w:rsidP="003A63F6">
      <w:pPr>
        <w:ind w:firstLineChars="250" w:firstLine="600"/>
        <w:rPr>
          <w:rFonts w:asciiTheme="minorEastAsia" w:hAnsiTheme="minorEastAsia"/>
          <w:sz w:val="24"/>
          <w:szCs w:val="24"/>
        </w:rPr>
      </w:pPr>
      <w:r w:rsidRPr="003A63F6">
        <w:rPr>
          <w:rFonts w:asciiTheme="minorEastAsia" w:hAnsiTheme="minorEastAsia"/>
          <w:sz w:val="24"/>
          <w:szCs w:val="24"/>
        </w:rPr>
        <w:t>(5)</w:t>
      </w:r>
      <w:r>
        <w:rPr>
          <w:rFonts w:asciiTheme="minorEastAsia" w:hAnsiTheme="minorEastAsia"/>
          <w:sz w:val="24"/>
          <w:szCs w:val="24"/>
        </w:rPr>
        <w:t xml:space="preserve"> </w:t>
      </w:r>
      <w:r w:rsidRPr="003A63F6">
        <w:rPr>
          <w:rFonts w:asciiTheme="minorEastAsia" w:hAnsiTheme="minorEastAsia"/>
          <w:sz w:val="24"/>
          <w:szCs w:val="24"/>
        </w:rPr>
        <w:t>应用multisim12完成实验，把实验电路图和数据表格截图发到作业区；</w:t>
      </w:r>
    </w:p>
    <w:p w:rsidR="006E668F" w:rsidRPr="003A63F6" w:rsidRDefault="003A63F6" w:rsidP="003A63F6">
      <w:pPr>
        <w:pStyle w:val="a3"/>
        <w:ind w:left="480" w:firstLineChars="50" w:firstLine="120"/>
        <w:rPr>
          <w:rFonts w:asciiTheme="minorEastAsia" w:hAnsiTheme="minorEastAsia" w:hint="eastAsia"/>
          <w:sz w:val="24"/>
          <w:szCs w:val="24"/>
        </w:rPr>
      </w:pPr>
      <w:r w:rsidRPr="003A63F6">
        <w:rPr>
          <w:rFonts w:asciiTheme="minorEastAsia" w:hAnsiTheme="minorEastAsia"/>
          <w:sz w:val="24"/>
          <w:szCs w:val="24"/>
        </w:rPr>
        <w:t>(6)</w:t>
      </w:r>
      <w:r w:rsidRPr="003A63F6">
        <w:rPr>
          <w:rFonts w:asciiTheme="minorEastAsia" w:hAnsiTheme="minorEastAsia"/>
          <w:sz w:val="24"/>
          <w:szCs w:val="24"/>
        </w:rPr>
        <w:t>群文件下载打印实验报告模板，课后整理数据并按模板完成实验报告。</w:t>
      </w:r>
      <w:bookmarkStart w:id="0" w:name="_GoBack"/>
      <w:bookmarkEnd w:id="0"/>
      <w:r w:rsidRPr="003A63F6">
        <w:rPr>
          <w:rFonts w:asciiTheme="minorEastAsia" w:hAnsiTheme="minorEastAsia"/>
          <w:sz w:val="24"/>
          <w:szCs w:val="24"/>
        </w:rPr>
        <w:t>回校后集中交老师批改存档。</w:t>
      </w:r>
    </w:p>
    <w:p w:rsidR="000D10E9" w:rsidRDefault="000D10E9" w:rsidP="000D10E9">
      <w:pPr>
        <w:pStyle w:val="a3"/>
        <w:ind w:leftChars="200" w:left="420" w:firstLineChars="0" w:firstLine="0"/>
        <w:rPr>
          <w:rFonts w:asciiTheme="minorEastAsia" w:hAnsiTheme="minorEastAsia"/>
          <w:b/>
          <w:bCs/>
          <w:color w:val="0000FF"/>
          <w:sz w:val="24"/>
          <w:szCs w:val="24"/>
        </w:rPr>
      </w:pPr>
      <w:r>
        <w:rPr>
          <w:rFonts w:asciiTheme="minorEastAsia" w:hAnsiTheme="minorEastAsia" w:hint="eastAsia"/>
          <w:b/>
          <w:bCs/>
          <w:color w:val="0000FF"/>
          <w:sz w:val="24"/>
          <w:szCs w:val="24"/>
        </w:rPr>
        <w:t>关于腾讯课堂平台：</w:t>
      </w:r>
    </w:p>
    <w:p w:rsidR="000D10E9" w:rsidRDefault="000D10E9" w:rsidP="000D10E9">
      <w:pPr>
        <w:pStyle w:val="a3"/>
        <w:numPr>
          <w:ilvl w:val="0"/>
          <w:numId w:val="3"/>
        </w:numPr>
        <w:ind w:firstLine="480"/>
        <w:jc w:val="left"/>
        <w:rPr>
          <w:rFonts w:asciiTheme="minorEastAsia" w:hAnsiTheme="minorEastAsia"/>
          <w:sz w:val="24"/>
          <w:szCs w:val="24"/>
        </w:rPr>
      </w:pPr>
      <w:r>
        <w:rPr>
          <w:rFonts w:asciiTheme="minorEastAsia" w:hAnsiTheme="minorEastAsia" w:hint="eastAsia"/>
          <w:sz w:val="24"/>
          <w:szCs w:val="24"/>
        </w:rPr>
        <w:t>腾讯课堂的下载地址：</w:t>
      </w:r>
    </w:p>
    <w:p w:rsidR="000D10E9" w:rsidRDefault="000D10E9" w:rsidP="000D10E9">
      <w:pPr>
        <w:pStyle w:val="a3"/>
        <w:ind w:firstLineChars="0" w:firstLine="0"/>
        <w:jc w:val="left"/>
        <w:rPr>
          <w:rFonts w:asciiTheme="minorEastAsia" w:hAnsiTheme="minorEastAsia"/>
          <w:sz w:val="24"/>
          <w:szCs w:val="24"/>
        </w:rPr>
      </w:pPr>
      <w:r>
        <w:rPr>
          <w:rFonts w:asciiTheme="minorEastAsia" w:hAnsiTheme="minorEastAsia" w:hint="eastAsia"/>
          <w:sz w:val="24"/>
          <w:szCs w:val="24"/>
        </w:rPr>
        <w:t>windows电脑客户端下载地址：</w:t>
      </w:r>
      <w:hyperlink r:id="rId6">
        <w:r>
          <w:rPr>
            <w:rFonts w:asciiTheme="minorEastAsia" w:hAnsiTheme="minorEastAsia" w:hint="eastAsia"/>
            <w:sz w:val="24"/>
            <w:szCs w:val="24"/>
          </w:rPr>
          <w:t>https://ke.qq.com/download/pcapp.html</w:t>
        </w:r>
      </w:hyperlink>
    </w:p>
    <w:p w:rsidR="000D10E9" w:rsidRDefault="000D10E9" w:rsidP="000D10E9">
      <w:pPr>
        <w:pStyle w:val="a3"/>
        <w:ind w:firstLineChars="0" w:firstLine="0"/>
        <w:jc w:val="left"/>
        <w:rPr>
          <w:rFonts w:asciiTheme="minorEastAsia" w:hAnsiTheme="minorEastAsia"/>
          <w:sz w:val="24"/>
          <w:szCs w:val="24"/>
        </w:rPr>
      </w:pPr>
      <w:r>
        <w:rPr>
          <w:rFonts w:asciiTheme="minorEastAsia" w:hAnsiTheme="minorEastAsia" w:hint="eastAsia"/>
          <w:sz w:val="24"/>
          <w:szCs w:val="24"/>
        </w:rPr>
        <w:t>mac电脑客户端下载地址：</w:t>
      </w:r>
      <w:hyperlink r:id="rId7">
        <w:r>
          <w:rPr>
            <w:rFonts w:asciiTheme="minorEastAsia" w:hAnsiTheme="minorEastAsia" w:hint="eastAsia"/>
            <w:sz w:val="24"/>
            <w:szCs w:val="24"/>
          </w:rPr>
          <w:t>https://ke.qq.com/download/macapp.html</w:t>
        </w:r>
      </w:hyperlink>
    </w:p>
    <w:p w:rsidR="000D10E9" w:rsidRDefault="000D10E9" w:rsidP="006E668F">
      <w:pPr>
        <w:pStyle w:val="a3"/>
        <w:numPr>
          <w:ilvl w:val="0"/>
          <w:numId w:val="5"/>
        </w:numPr>
        <w:ind w:firstLineChars="0" w:firstLine="480"/>
        <w:jc w:val="left"/>
        <w:rPr>
          <w:rFonts w:asciiTheme="minorEastAsia" w:hAnsiTheme="minorEastAsia"/>
          <w:sz w:val="24"/>
          <w:szCs w:val="24"/>
        </w:rPr>
      </w:pPr>
      <w:r>
        <w:rPr>
          <w:rFonts w:asciiTheme="minorEastAsia" w:hAnsiTheme="minorEastAsia" w:hint="eastAsia"/>
          <w:sz w:val="24"/>
          <w:szCs w:val="24"/>
        </w:rPr>
        <w:t>课前老师会将听课链接发到QQ群，点击链接即可进入课堂。请用实名登录腾讯课堂。</w:t>
      </w:r>
    </w:p>
    <w:p w:rsidR="000D10E9" w:rsidRDefault="000D10E9" w:rsidP="006E668F">
      <w:pPr>
        <w:pStyle w:val="a3"/>
        <w:numPr>
          <w:ilvl w:val="0"/>
          <w:numId w:val="5"/>
        </w:numPr>
        <w:ind w:firstLineChars="0" w:firstLine="480"/>
        <w:jc w:val="left"/>
        <w:rPr>
          <w:rFonts w:asciiTheme="minorEastAsia" w:hAnsiTheme="minorEastAsia"/>
          <w:sz w:val="24"/>
          <w:szCs w:val="24"/>
        </w:rPr>
      </w:pPr>
      <w:r>
        <w:rPr>
          <w:rFonts w:asciiTheme="minorEastAsia" w:hAnsiTheme="minorEastAsia" w:hint="eastAsia"/>
          <w:sz w:val="24"/>
          <w:szCs w:val="24"/>
        </w:rPr>
        <w:t>当老师要求签到时，请及时完成签到；当老师邀请某位同学回答问题时，请</w:t>
      </w:r>
      <w:r>
        <w:rPr>
          <w:rFonts w:asciiTheme="minorEastAsia" w:hAnsiTheme="minorEastAsia"/>
          <w:sz w:val="24"/>
          <w:szCs w:val="24"/>
        </w:rPr>
        <w:t>点击“举手”按钮，</w:t>
      </w:r>
      <w:r>
        <w:rPr>
          <w:rFonts w:asciiTheme="minorEastAsia" w:hAnsiTheme="minorEastAsia" w:hint="eastAsia"/>
          <w:sz w:val="24"/>
          <w:szCs w:val="24"/>
        </w:rPr>
        <w:t>老师同意后，打开麦克风与老师互动。</w:t>
      </w:r>
    </w:p>
    <w:tbl>
      <w:tblPr>
        <w:tblW w:w="109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55"/>
        <w:gridCol w:w="962"/>
        <w:gridCol w:w="1761"/>
        <w:gridCol w:w="3914"/>
        <w:gridCol w:w="1791"/>
        <w:gridCol w:w="1028"/>
        <w:gridCol w:w="850"/>
      </w:tblGrid>
      <w:tr w:rsidR="008A7C0D" w:rsidTr="007162AA">
        <w:trPr>
          <w:trHeight w:val="440"/>
          <w:tblHeader/>
          <w:jc w:val="center"/>
        </w:trPr>
        <w:tc>
          <w:tcPr>
            <w:tcW w:w="655" w:type="dxa"/>
            <w:tcBorders>
              <w:right w:val="single" w:sz="4" w:space="0" w:color="auto"/>
            </w:tcBorders>
            <w:vAlign w:val="center"/>
          </w:tcPr>
          <w:p w:rsidR="008A7C0D" w:rsidRPr="001738A1" w:rsidRDefault="008A7C0D" w:rsidP="007162AA">
            <w:pPr>
              <w:jc w:val="center"/>
              <w:rPr>
                <w:rFonts w:ascii="宋体" w:hAnsi="Times New Roman"/>
                <w:b/>
                <w:color w:val="000000"/>
                <w:sz w:val="15"/>
                <w:szCs w:val="15"/>
              </w:rPr>
            </w:pPr>
            <w:r w:rsidRPr="001738A1">
              <w:rPr>
                <w:rFonts w:ascii="宋体" w:hAnsi="Times New Roman" w:hint="eastAsia"/>
                <w:b/>
                <w:color w:val="000000"/>
                <w:sz w:val="15"/>
                <w:szCs w:val="15"/>
              </w:rPr>
              <w:t>教学周</w:t>
            </w:r>
          </w:p>
        </w:tc>
        <w:tc>
          <w:tcPr>
            <w:tcW w:w="962" w:type="dxa"/>
            <w:vAlign w:val="center"/>
          </w:tcPr>
          <w:p w:rsidR="008A7C0D" w:rsidRPr="001738A1" w:rsidRDefault="008A7C0D" w:rsidP="007162AA">
            <w:pPr>
              <w:jc w:val="center"/>
              <w:rPr>
                <w:rFonts w:ascii="宋体" w:hAnsi="Times New Roman"/>
                <w:b/>
                <w:color w:val="000000"/>
                <w:sz w:val="15"/>
                <w:szCs w:val="15"/>
              </w:rPr>
            </w:pPr>
            <w:r w:rsidRPr="001738A1">
              <w:rPr>
                <w:rFonts w:ascii="宋体" w:hAnsi="Times New Roman" w:hint="eastAsia"/>
                <w:b/>
                <w:color w:val="000000"/>
                <w:sz w:val="15"/>
                <w:szCs w:val="15"/>
              </w:rPr>
              <w:t>学时安排</w:t>
            </w:r>
          </w:p>
        </w:tc>
        <w:tc>
          <w:tcPr>
            <w:tcW w:w="1761" w:type="dxa"/>
            <w:tcBorders>
              <w:right w:val="single" w:sz="4" w:space="0" w:color="auto"/>
            </w:tcBorders>
            <w:vAlign w:val="center"/>
          </w:tcPr>
          <w:p w:rsidR="008A7C0D" w:rsidRPr="001738A1" w:rsidRDefault="008A7C0D" w:rsidP="007162AA">
            <w:pPr>
              <w:jc w:val="center"/>
              <w:rPr>
                <w:rFonts w:ascii="宋体" w:hAnsi="宋体"/>
                <w:b/>
                <w:color w:val="000000"/>
                <w:sz w:val="15"/>
                <w:szCs w:val="15"/>
              </w:rPr>
            </w:pPr>
            <w:r w:rsidRPr="001738A1">
              <w:rPr>
                <w:rFonts w:ascii="宋体" w:eastAsia="Times New Roman" w:hAnsi="Times New Roman"/>
                <w:b/>
                <w:color w:val="000000"/>
                <w:sz w:val="15"/>
                <w:szCs w:val="15"/>
              </w:rPr>
              <w:t>学习单元名称</w:t>
            </w:r>
          </w:p>
        </w:tc>
        <w:tc>
          <w:tcPr>
            <w:tcW w:w="3914" w:type="dxa"/>
            <w:vAlign w:val="center"/>
          </w:tcPr>
          <w:p w:rsidR="008A7C0D" w:rsidRPr="001738A1" w:rsidRDefault="008A7C0D" w:rsidP="007162AA">
            <w:pPr>
              <w:jc w:val="center"/>
              <w:rPr>
                <w:rFonts w:ascii="宋体" w:hAnsi="宋体"/>
                <w:b/>
                <w:color w:val="000000"/>
                <w:sz w:val="15"/>
                <w:szCs w:val="15"/>
              </w:rPr>
            </w:pPr>
            <w:r w:rsidRPr="001738A1">
              <w:rPr>
                <w:rFonts w:ascii="宋体" w:hAnsi="Times New Roman" w:hint="eastAsia"/>
                <w:b/>
                <w:color w:val="000000"/>
                <w:sz w:val="15"/>
                <w:szCs w:val="15"/>
              </w:rPr>
              <w:t>主要教学内容</w:t>
            </w:r>
          </w:p>
        </w:tc>
        <w:tc>
          <w:tcPr>
            <w:tcW w:w="1791" w:type="dxa"/>
            <w:vAlign w:val="center"/>
          </w:tcPr>
          <w:p w:rsidR="008A7C0D" w:rsidRPr="001738A1" w:rsidRDefault="008A7C0D" w:rsidP="007162AA">
            <w:pPr>
              <w:jc w:val="center"/>
              <w:rPr>
                <w:rFonts w:ascii="宋体" w:hAnsi="Times New Roman"/>
                <w:b/>
                <w:color w:val="000000"/>
                <w:sz w:val="15"/>
                <w:szCs w:val="15"/>
              </w:rPr>
            </w:pPr>
            <w:r w:rsidRPr="001738A1">
              <w:rPr>
                <w:rFonts w:ascii="宋体" w:hAnsi="宋体" w:hint="eastAsia"/>
                <w:b/>
                <w:color w:val="000000"/>
                <w:sz w:val="15"/>
                <w:szCs w:val="15"/>
              </w:rPr>
              <w:t>教学形式</w:t>
            </w:r>
          </w:p>
        </w:tc>
        <w:tc>
          <w:tcPr>
            <w:tcW w:w="1028" w:type="dxa"/>
            <w:tcBorders>
              <w:left w:val="single" w:sz="4" w:space="0" w:color="auto"/>
            </w:tcBorders>
            <w:vAlign w:val="center"/>
          </w:tcPr>
          <w:p w:rsidR="008A7C0D" w:rsidRPr="001738A1" w:rsidRDefault="008A7C0D" w:rsidP="007162AA">
            <w:pPr>
              <w:jc w:val="center"/>
              <w:rPr>
                <w:rFonts w:ascii="宋体" w:hAnsi="Times New Roman"/>
                <w:b/>
                <w:color w:val="000000"/>
                <w:sz w:val="15"/>
                <w:szCs w:val="15"/>
              </w:rPr>
            </w:pPr>
            <w:r w:rsidRPr="001738A1">
              <w:rPr>
                <w:rFonts w:ascii="宋体" w:hAnsi="Times New Roman" w:hint="eastAsia"/>
                <w:b/>
                <w:color w:val="000000"/>
                <w:sz w:val="15"/>
                <w:szCs w:val="15"/>
              </w:rPr>
              <w:t>作业</w:t>
            </w:r>
          </w:p>
        </w:tc>
        <w:tc>
          <w:tcPr>
            <w:tcW w:w="850" w:type="dxa"/>
            <w:vAlign w:val="center"/>
          </w:tcPr>
          <w:p w:rsidR="008A7C0D" w:rsidRPr="001738A1" w:rsidRDefault="008A7C0D" w:rsidP="007162AA">
            <w:pPr>
              <w:jc w:val="center"/>
              <w:rPr>
                <w:rFonts w:ascii="宋体" w:hAnsi="Times New Roman"/>
                <w:b/>
                <w:color w:val="000000"/>
                <w:sz w:val="15"/>
                <w:szCs w:val="15"/>
              </w:rPr>
            </w:pPr>
            <w:r w:rsidRPr="001738A1">
              <w:rPr>
                <w:rFonts w:ascii="宋体" w:hAnsi="Times New Roman" w:hint="eastAsia"/>
                <w:b/>
                <w:color w:val="000000"/>
                <w:sz w:val="15"/>
                <w:szCs w:val="15"/>
              </w:rPr>
              <w:t>授课教师</w:t>
            </w:r>
          </w:p>
        </w:tc>
      </w:tr>
      <w:tr w:rsidR="008A7C0D" w:rsidRPr="00270A44" w:rsidTr="007162AA">
        <w:trPr>
          <w:trHeight w:val="567"/>
          <w:jc w:val="center"/>
        </w:trPr>
        <w:tc>
          <w:tcPr>
            <w:tcW w:w="655" w:type="dxa"/>
            <w:tcBorders>
              <w:top w:val="single" w:sz="4" w:space="0" w:color="auto"/>
              <w:right w:val="single" w:sz="4" w:space="0" w:color="auto"/>
            </w:tcBorders>
            <w:vAlign w:val="center"/>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第</w:t>
            </w:r>
            <w:r w:rsidR="002444BC">
              <w:rPr>
                <w:rFonts w:ascii="仿宋" w:eastAsia="仿宋" w:hAnsi="仿宋" w:hint="eastAsia"/>
                <w:sz w:val="15"/>
                <w:szCs w:val="15"/>
              </w:rPr>
              <w:t>十</w:t>
            </w:r>
            <w:r w:rsidRPr="001738A1">
              <w:rPr>
                <w:rFonts w:ascii="仿宋" w:eastAsia="仿宋" w:hAnsi="仿宋" w:hint="eastAsia"/>
                <w:sz w:val="15"/>
                <w:szCs w:val="15"/>
              </w:rPr>
              <w:t>周</w:t>
            </w:r>
          </w:p>
        </w:tc>
        <w:tc>
          <w:tcPr>
            <w:tcW w:w="962" w:type="dxa"/>
            <w:tcBorders>
              <w:top w:val="single" w:sz="4" w:space="0" w:color="auto"/>
            </w:tcBorders>
            <w:vAlign w:val="center"/>
          </w:tcPr>
          <w:p w:rsidR="008A7C0D" w:rsidRPr="001738A1" w:rsidRDefault="008A7C0D" w:rsidP="007162AA">
            <w:pPr>
              <w:rPr>
                <w:rFonts w:ascii="仿宋" w:eastAsia="仿宋" w:hAnsi="仿宋"/>
                <w:sz w:val="15"/>
                <w:szCs w:val="15"/>
              </w:rPr>
            </w:pPr>
            <w:r w:rsidRPr="001738A1">
              <w:rPr>
                <w:rFonts w:ascii="仿宋" w:eastAsia="仿宋" w:hAnsi="仿宋"/>
                <w:sz w:val="15"/>
                <w:szCs w:val="15"/>
              </w:rPr>
              <w:t>第1-2学时</w:t>
            </w:r>
          </w:p>
        </w:tc>
        <w:tc>
          <w:tcPr>
            <w:tcW w:w="1761" w:type="dxa"/>
            <w:tcBorders>
              <w:top w:val="single" w:sz="4" w:space="0" w:color="auto"/>
              <w:right w:val="single" w:sz="4" w:space="0" w:color="auto"/>
            </w:tcBorders>
            <w:vAlign w:val="center"/>
          </w:tcPr>
          <w:p w:rsidR="008A7C0D" w:rsidRPr="001738A1" w:rsidRDefault="008A7C0D" w:rsidP="007162AA">
            <w:pPr>
              <w:rPr>
                <w:rFonts w:ascii="仿宋" w:eastAsia="仿宋" w:hAnsi="仿宋"/>
                <w:sz w:val="15"/>
                <w:szCs w:val="15"/>
              </w:rPr>
            </w:pPr>
            <w:r w:rsidRPr="001738A1">
              <w:rPr>
                <w:rFonts w:ascii="仿宋" w:eastAsia="仿宋" w:hAnsi="仿宋"/>
                <w:sz w:val="15"/>
                <w:szCs w:val="15"/>
              </w:rPr>
              <w:t>实验六</w:t>
            </w:r>
            <w:r w:rsidRPr="001738A1">
              <w:rPr>
                <w:rFonts w:ascii="仿宋" w:eastAsia="仿宋" w:hAnsi="仿宋" w:hint="eastAsia"/>
                <w:sz w:val="15"/>
                <w:szCs w:val="15"/>
              </w:rPr>
              <w:t xml:space="preserve"> RLC串联谐振电路的研究</w:t>
            </w:r>
          </w:p>
        </w:tc>
        <w:tc>
          <w:tcPr>
            <w:tcW w:w="3914" w:type="dxa"/>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（1）观察RLC串联电路谐振现象，加深对串联谐振电路特点的理解，掌握电路参数对频率特性的影响。</w:t>
            </w:r>
          </w:p>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（2）掌握测量谐振频率、品质因数和绘制频率特性曲线的方法。</w:t>
            </w:r>
          </w:p>
        </w:tc>
        <w:tc>
          <w:tcPr>
            <w:tcW w:w="1791" w:type="dxa"/>
            <w:vAlign w:val="center"/>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QQ群+带语音PPT、中心教学网站：222.201.130.196</w:t>
            </w:r>
          </w:p>
        </w:tc>
        <w:tc>
          <w:tcPr>
            <w:tcW w:w="1028" w:type="dxa"/>
            <w:tcBorders>
              <w:left w:val="single" w:sz="4" w:space="0" w:color="auto"/>
            </w:tcBorders>
          </w:tcPr>
          <w:p w:rsidR="008A7C0D" w:rsidRPr="001738A1" w:rsidRDefault="008A7C0D" w:rsidP="007162AA">
            <w:pPr>
              <w:rPr>
                <w:rFonts w:ascii="仿宋" w:eastAsia="仿宋" w:hAnsi="仿宋"/>
                <w:sz w:val="15"/>
                <w:szCs w:val="15"/>
              </w:rPr>
            </w:pPr>
            <w:r w:rsidRPr="001738A1">
              <w:rPr>
                <w:rFonts w:ascii="仿宋" w:eastAsia="仿宋" w:hAnsi="仿宋"/>
                <w:sz w:val="15"/>
                <w:szCs w:val="15"/>
              </w:rPr>
              <w:t>教学网站预习思考题</w:t>
            </w:r>
            <w:r w:rsidRPr="001738A1">
              <w:rPr>
                <w:rFonts w:ascii="仿宋" w:eastAsia="仿宋" w:hAnsi="仿宋" w:hint="eastAsia"/>
                <w:sz w:val="15"/>
                <w:szCs w:val="15"/>
              </w:rPr>
              <w:t>；</w:t>
            </w:r>
            <w:r w:rsidRPr="001738A1">
              <w:rPr>
                <w:rFonts w:ascii="仿宋" w:eastAsia="仿宋" w:hAnsi="仿宋"/>
                <w:sz w:val="15"/>
                <w:szCs w:val="15"/>
              </w:rPr>
              <w:t>实验报告</w:t>
            </w:r>
          </w:p>
        </w:tc>
        <w:tc>
          <w:tcPr>
            <w:tcW w:w="850" w:type="dxa"/>
          </w:tcPr>
          <w:p w:rsidR="008A7C0D" w:rsidRPr="001738A1" w:rsidRDefault="008A7C0D" w:rsidP="007162AA">
            <w:pPr>
              <w:rPr>
                <w:rFonts w:ascii="仿宋" w:eastAsia="仿宋" w:hAnsi="仿宋"/>
                <w:sz w:val="15"/>
                <w:szCs w:val="15"/>
              </w:rPr>
            </w:pPr>
            <w:r w:rsidRPr="001738A1">
              <w:rPr>
                <w:rFonts w:ascii="仿宋" w:eastAsia="仿宋" w:hAnsi="仿宋"/>
                <w:sz w:val="15"/>
                <w:szCs w:val="15"/>
              </w:rPr>
              <w:t>张廷锋</w:t>
            </w:r>
            <w:r w:rsidR="002444BC">
              <w:rPr>
                <w:rFonts w:ascii="仿宋" w:eastAsia="仿宋" w:hAnsi="仿宋" w:hint="eastAsia"/>
                <w:sz w:val="15"/>
                <w:szCs w:val="15"/>
              </w:rPr>
              <w:t>；蓝慕云</w:t>
            </w:r>
          </w:p>
        </w:tc>
      </w:tr>
      <w:tr w:rsidR="008A7C0D" w:rsidRPr="00270A44" w:rsidTr="007162AA">
        <w:trPr>
          <w:trHeight w:val="567"/>
          <w:jc w:val="center"/>
        </w:trPr>
        <w:tc>
          <w:tcPr>
            <w:tcW w:w="655" w:type="dxa"/>
            <w:tcBorders>
              <w:right w:val="single" w:sz="4" w:space="0" w:color="auto"/>
            </w:tcBorders>
            <w:vAlign w:val="center"/>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第</w:t>
            </w:r>
            <w:r w:rsidR="002444BC">
              <w:rPr>
                <w:rFonts w:ascii="仿宋" w:eastAsia="仿宋" w:hAnsi="仿宋" w:hint="eastAsia"/>
                <w:sz w:val="15"/>
                <w:szCs w:val="15"/>
              </w:rPr>
              <w:t>十</w:t>
            </w:r>
            <w:r w:rsidRPr="001738A1">
              <w:rPr>
                <w:rFonts w:ascii="仿宋" w:eastAsia="仿宋" w:hAnsi="仿宋" w:hint="eastAsia"/>
                <w:sz w:val="15"/>
                <w:szCs w:val="15"/>
              </w:rPr>
              <w:t>周</w:t>
            </w:r>
          </w:p>
        </w:tc>
        <w:tc>
          <w:tcPr>
            <w:tcW w:w="962" w:type="dxa"/>
            <w:vAlign w:val="center"/>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第3-4学时</w:t>
            </w:r>
          </w:p>
        </w:tc>
        <w:tc>
          <w:tcPr>
            <w:tcW w:w="1761" w:type="dxa"/>
            <w:tcBorders>
              <w:right w:val="single" w:sz="4" w:space="0" w:color="auto"/>
            </w:tcBorders>
            <w:vAlign w:val="center"/>
          </w:tcPr>
          <w:p w:rsidR="008A7C0D" w:rsidRPr="001738A1" w:rsidRDefault="008A7C0D" w:rsidP="007162AA">
            <w:pPr>
              <w:rPr>
                <w:rFonts w:ascii="仿宋" w:eastAsia="仿宋" w:hAnsi="仿宋"/>
                <w:sz w:val="15"/>
                <w:szCs w:val="15"/>
              </w:rPr>
            </w:pPr>
            <w:r w:rsidRPr="001738A1">
              <w:rPr>
                <w:rFonts w:ascii="仿宋" w:eastAsia="仿宋" w:hAnsi="仿宋"/>
                <w:sz w:val="15"/>
                <w:szCs w:val="15"/>
              </w:rPr>
              <w:t>实验八</w:t>
            </w:r>
            <w:r w:rsidRPr="001738A1">
              <w:rPr>
                <w:rFonts w:ascii="仿宋" w:eastAsia="仿宋" w:hAnsi="仿宋" w:hint="eastAsia"/>
                <w:sz w:val="15"/>
                <w:szCs w:val="15"/>
              </w:rPr>
              <w:t xml:space="preserve"> RL串联电路及其功率因数的提高</w:t>
            </w:r>
          </w:p>
        </w:tc>
        <w:tc>
          <w:tcPr>
            <w:tcW w:w="3914" w:type="dxa"/>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（1）通过实验，深刻理解交流电路中电压电流的相量关系。</w:t>
            </w:r>
          </w:p>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lastRenderedPageBreak/>
              <w:t>（2）学习提高交流电路功率因数的方法。</w:t>
            </w:r>
          </w:p>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（3）了解荧光灯电路的工作原理及安装方法。</w:t>
            </w:r>
          </w:p>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（4）学习自耦变压器和单相功率表的使用。</w:t>
            </w:r>
          </w:p>
        </w:tc>
        <w:tc>
          <w:tcPr>
            <w:tcW w:w="1791" w:type="dxa"/>
          </w:tcPr>
          <w:p w:rsidR="008A7C0D" w:rsidRPr="001738A1" w:rsidRDefault="008A7C0D" w:rsidP="007162AA">
            <w:pPr>
              <w:jc w:val="left"/>
              <w:rPr>
                <w:rFonts w:ascii="仿宋" w:eastAsia="仿宋" w:hAnsi="仿宋"/>
                <w:sz w:val="15"/>
                <w:szCs w:val="15"/>
              </w:rPr>
            </w:pPr>
            <w:r w:rsidRPr="001738A1">
              <w:rPr>
                <w:rFonts w:ascii="仿宋" w:eastAsia="仿宋" w:hAnsi="仿宋" w:hint="eastAsia"/>
                <w:sz w:val="15"/>
                <w:szCs w:val="15"/>
              </w:rPr>
              <w:lastRenderedPageBreak/>
              <w:t>QQ群+带语音PPT、中心教学网站：</w:t>
            </w:r>
            <w:r w:rsidRPr="001738A1">
              <w:rPr>
                <w:rFonts w:ascii="仿宋" w:eastAsia="仿宋" w:hAnsi="仿宋" w:hint="eastAsia"/>
                <w:sz w:val="15"/>
                <w:szCs w:val="15"/>
              </w:rPr>
              <w:lastRenderedPageBreak/>
              <w:t>222.201.130.196</w:t>
            </w:r>
          </w:p>
        </w:tc>
        <w:tc>
          <w:tcPr>
            <w:tcW w:w="1028" w:type="dxa"/>
            <w:tcBorders>
              <w:left w:val="single" w:sz="4" w:space="0" w:color="auto"/>
            </w:tcBorders>
          </w:tcPr>
          <w:p w:rsidR="008A7C0D" w:rsidRPr="001738A1" w:rsidRDefault="008A7C0D" w:rsidP="007162AA">
            <w:pPr>
              <w:jc w:val="left"/>
              <w:rPr>
                <w:rFonts w:ascii="仿宋" w:eastAsia="仿宋" w:hAnsi="仿宋"/>
                <w:sz w:val="15"/>
                <w:szCs w:val="15"/>
              </w:rPr>
            </w:pPr>
            <w:r w:rsidRPr="001738A1">
              <w:rPr>
                <w:rFonts w:ascii="仿宋" w:eastAsia="仿宋" w:hAnsi="仿宋" w:hint="eastAsia"/>
                <w:sz w:val="15"/>
                <w:szCs w:val="15"/>
              </w:rPr>
              <w:lastRenderedPageBreak/>
              <w:t>教学网站预习思考题；</w:t>
            </w:r>
            <w:r w:rsidRPr="001738A1">
              <w:rPr>
                <w:rFonts w:ascii="仿宋" w:eastAsia="仿宋" w:hAnsi="仿宋" w:hint="eastAsia"/>
                <w:sz w:val="15"/>
                <w:szCs w:val="15"/>
              </w:rPr>
              <w:lastRenderedPageBreak/>
              <w:t>实验报告</w:t>
            </w:r>
          </w:p>
        </w:tc>
        <w:tc>
          <w:tcPr>
            <w:tcW w:w="850" w:type="dxa"/>
          </w:tcPr>
          <w:p w:rsidR="008A7C0D" w:rsidRPr="001738A1" w:rsidRDefault="002444BC" w:rsidP="007162AA">
            <w:pPr>
              <w:jc w:val="left"/>
              <w:rPr>
                <w:rFonts w:ascii="仿宋" w:eastAsia="仿宋" w:hAnsi="仿宋"/>
                <w:sz w:val="15"/>
                <w:szCs w:val="15"/>
              </w:rPr>
            </w:pPr>
            <w:r w:rsidRPr="001738A1">
              <w:rPr>
                <w:rFonts w:ascii="仿宋" w:eastAsia="仿宋" w:hAnsi="仿宋"/>
                <w:sz w:val="15"/>
                <w:szCs w:val="15"/>
              </w:rPr>
              <w:lastRenderedPageBreak/>
              <w:t>张廷锋</w:t>
            </w:r>
            <w:r>
              <w:rPr>
                <w:rFonts w:ascii="仿宋" w:eastAsia="仿宋" w:hAnsi="仿宋" w:hint="eastAsia"/>
                <w:sz w:val="15"/>
                <w:szCs w:val="15"/>
              </w:rPr>
              <w:t>；蓝慕云</w:t>
            </w:r>
          </w:p>
        </w:tc>
      </w:tr>
      <w:tr w:rsidR="008A7C0D" w:rsidRPr="00270A44" w:rsidTr="007162AA">
        <w:trPr>
          <w:trHeight w:val="567"/>
          <w:jc w:val="center"/>
        </w:trPr>
        <w:tc>
          <w:tcPr>
            <w:tcW w:w="655" w:type="dxa"/>
            <w:tcBorders>
              <w:right w:val="single" w:sz="4" w:space="0" w:color="auto"/>
            </w:tcBorders>
            <w:vAlign w:val="center"/>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第</w:t>
            </w:r>
            <w:r w:rsidR="002444BC">
              <w:rPr>
                <w:rFonts w:ascii="仿宋" w:eastAsia="仿宋" w:hAnsi="仿宋" w:hint="eastAsia"/>
                <w:sz w:val="15"/>
                <w:szCs w:val="15"/>
              </w:rPr>
              <w:t>十一</w:t>
            </w:r>
            <w:r w:rsidRPr="001738A1">
              <w:rPr>
                <w:rFonts w:ascii="仿宋" w:eastAsia="仿宋" w:hAnsi="仿宋" w:hint="eastAsia"/>
                <w:sz w:val="15"/>
                <w:szCs w:val="15"/>
              </w:rPr>
              <w:t>周</w:t>
            </w:r>
          </w:p>
        </w:tc>
        <w:tc>
          <w:tcPr>
            <w:tcW w:w="962" w:type="dxa"/>
            <w:vAlign w:val="center"/>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第1-4学时</w:t>
            </w:r>
          </w:p>
        </w:tc>
        <w:tc>
          <w:tcPr>
            <w:tcW w:w="1761" w:type="dxa"/>
            <w:tcBorders>
              <w:right w:val="single" w:sz="4" w:space="0" w:color="auto"/>
            </w:tcBorders>
            <w:vAlign w:val="center"/>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实验十三  晶体管共射极放大电路</w:t>
            </w:r>
          </w:p>
        </w:tc>
        <w:tc>
          <w:tcPr>
            <w:tcW w:w="3914" w:type="dxa"/>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（1）掌握放大电路静态工作点的调整和测试方法。</w:t>
            </w:r>
          </w:p>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（2）掌握放大电路的交流电压放大倍数、输入电阻、输出电阻、幅频特性曲线的测量方法。</w:t>
            </w:r>
          </w:p>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（3）观察静态工作点对放大电路输出波形的影响。</w:t>
            </w:r>
          </w:p>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（4）熟悉常用电子仪器仪表及模拟电子实验设备的使用。</w:t>
            </w:r>
          </w:p>
        </w:tc>
        <w:tc>
          <w:tcPr>
            <w:tcW w:w="1791" w:type="dxa"/>
          </w:tcPr>
          <w:p w:rsidR="008A7C0D" w:rsidRPr="001738A1" w:rsidRDefault="008A7C0D" w:rsidP="007162AA">
            <w:pPr>
              <w:jc w:val="left"/>
              <w:rPr>
                <w:rFonts w:ascii="仿宋" w:eastAsia="仿宋" w:hAnsi="仿宋"/>
                <w:sz w:val="15"/>
                <w:szCs w:val="15"/>
              </w:rPr>
            </w:pPr>
            <w:r w:rsidRPr="001738A1">
              <w:rPr>
                <w:rFonts w:ascii="仿宋" w:eastAsia="仿宋" w:hAnsi="仿宋" w:hint="eastAsia"/>
                <w:sz w:val="15"/>
                <w:szCs w:val="15"/>
              </w:rPr>
              <w:t>QQ群+带语音PPT、中心教学网站：222.201.130.196</w:t>
            </w:r>
          </w:p>
        </w:tc>
        <w:tc>
          <w:tcPr>
            <w:tcW w:w="1028" w:type="dxa"/>
            <w:tcBorders>
              <w:left w:val="single" w:sz="4" w:space="0" w:color="auto"/>
            </w:tcBorders>
          </w:tcPr>
          <w:p w:rsidR="008A7C0D" w:rsidRPr="001738A1" w:rsidRDefault="008A7C0D" w:rsidP="007162AA">
            <w:pPr>
              <w:jc w:val="left"/>
              <w:rPr>
                <w:rFonts w:ascii="仿宋" w:eastAsia="仿宋" w:hAnsi="仿宋"/>
                <w:sz w:val="15"/>
                <w:szCs w:val="15"/>
              </w:rPr>
            </w:pPr>
            <w:r w:rsidRPr="001738A1">
              <w:rPr>
                <w:rFonts w:ascii="仿宋" w:eastAsia="仿宋" w:hAnsi="仿宋" w:hint="eastAsia"/>
                <w:sz w:val="15"/>
                <w:szCs w:val="15"/>
              </w:rPr>
              <w:t>教学网站预习思考题；实验报告</w:t>
            </w:r>
          </w:p>
        </w:tc>
        <w:tc>
          <w:tcPr>
            <w:tcW w:w="850" w:type="dxa"/>
          </w:tcPr>
          <w:p w:rsidR="008A7C0D" w:rsidRPr="001738A1" w:rsidRDefault="002444BC" w:rsidP="007162AA">
            <w:pPr>
              <w:jc w:val="left"/>
              <w:rPr>
                <w:rFonts w:ascii="仿宋" w:eastAsia="仿宋" w:hAnsi="仿宋"/>
                <w:sz w:val="15"/>
                <w:szCs w:val="15"/>
              </w:rPr>
            </w:pPr>
            <w:r w:rsidRPr="001738A1">
              <w:rPr>
                <w:rFonts w:ascii="仿宋" w:eastAsia="仿宋" w:hAnsi="仿宋"/>
                <w:sz w:val="15"/>
                <w:szCs w:val="15"/>
              </w:rPr>
              <w:t>张廷锋</w:t>
            </w:r>
            <w:r>
              <w:rPr>
                <w:rFonts w:ascii="仿宋" w:eastAsia="仿宋" w:hAnsi="仿宋" w:hint="eastAsia"/>
                <w:sz w:val="15"/>
                <w:szCs w:val="15"/>
              </w:rPr>
              <w:t>；蓝慕云</w:t>
            </w:r>
          </w:p>
        </w:tc>
      </w:tr>
      <w:tr w:rsidR="008A7C0D" w:rsidRPr="00270A44" w:rsidTr="007162AA">
        <w:trPr>
          <w:trHeight w:val="567"/>
          <w:jc w:val="center"/>
        </w:trPr>
        <w:tc>
          <w:tcPr>
            <w:tcW w:w="655" w:type="dxa"/>
            <w:tcBorders>
              <w:right w:val="single" w:sz="4" w:space="0" w:color="auto"/>
            </w:tcBorders>
            <w:vAlign w:val="center"/>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第</w:t>
            </w:r>
            <w:r w:rsidR="002444BC">
              <w:rPr>
                <w:rFonts w:ascii="仿宋" w:eastAsia="仿宋" w:hAnsi="仿宋" w:hint="eastAsia"/>
                <w:sz w:val="15"/>
                <w:szCs w:val="15"/>
              </w:rPr>
              <w:t>十二</w:t>
            </w:r>
            <w:r w:rsidRPr="001738A1">
              <w:rPr>
                <w:rFonts w:ascii="仿宋" w:eastAsia="仿宋" w:hAnsi="仿宋" w:hint="eastAsia"/>
                <w:sz w:val="15"/>
                <w:szCs w:val="15"/>
              </w:rPr>
              <w:t>周</w:t>
            </w:r>
          </w:p>
        </w:tc>
        <w:tc>
          <w:tcPr>
            <w:tcW w:w="962" w:type="dxa"/>
            <w:vAlign w:val="center"/>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第1-4学时</w:t>
            </w:r>
          </w:p>
        </w:tc>
        <w:tc>
          <w:tcPr>
            <w:tcW w:w="1761" w:type="dxa"/>
            <w:tcBorders>
              <w:right w:val="single" w:sz="4" w:space="0" w:color="auto"/>
            </w:tcBorders>
            <w:vAlign w:val="center"/>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实验十四 多级阻容耦合放大电路与射极跟随器</w:t>
            </w:r>
          </w:p>
        </w:tc>
        <w:tc>
          <w:tcPr>
            <w:tcW w:w="3914" w:type="dxa"/>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（1）理解多级阻容耦合放大电路总电压放大倍数与各级电压放大倍数的关系。</w:t>
            </w:r>
          </w:p>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（2）熟悉多级放大电路性能的测试方法。</w:t>
            </w:r>
          </w:p>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（3）学习多级放大电路输入电阻和输出电阻的测试方法。</w:t>
            </w:r>
          </w:p>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（4）熟悉射极跟随器的特点及应用。</w:t>
            </w:r>
          </w:p>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（5）观察输入、输出电压波形，比较其相位关系。</w:t>
            </w:r>
          </w:p>
        </w:tc>
        <w:tc>
          <w:tcPr>
            <w:tcW w:w="1791" w:type="dxa"/>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QQ群+带语音PPT、中心教学网站：222.201.130.196</w:t>
            </w:r>
          </w:p>
        </w:tc>
        <w:tc>
          <w:tcPr>
            <w:tcW w:w="1028" w:type="dxa"/>
            <w:tcBorders>
              <w:left w:val="single" w:sz="4" w:space="0" w:color="auto"/>
            </w:tcBorders>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教学网站预习思考题；实验报告</w:t>
            </w:r>
          </w:p>
        </w:tc>
        <w:tc>
          <w:tcPr>
            <w:tcW w:w="850" w:type="dxa"/>
          </w:tcPr>
          <w:p w:rsidR="008A7C0D" w:rsidRPr="001738A1" w:rsidRDefault="002444BC" w:rsidP="007162AA">
            <w:pPr>
              <w:rPr>
                <w:rFonts w:ascii="仿宋" w:eastAsia="仿宋" w:hAnsi="仿宋"/>
                <w:sz w:val="15"/>
                <w:szCs w:val="15"/>
              </w:rPr>
            </w:pPr>
            <w:r w:rsidRPr="001738A1">
              <w:rPr>
                <w:rFonts w:ascii="仿宋" w:eastAsia="仿宋" w:hAnsi="仿宋"/>
                <w:sz w:val="15"/>
                <w:szCs w:val="15"/>
              </w:rPr>
              <w:t>张廷锋</w:t>
            </w:r>
            <w:r>
              <w:rPr>
                <w:rFonts w:ascii="仿宋" w:eastAsia="仿宋" w:hAnsi="仿宋" w:hint="eastAsia"/>
                <w:sz w:val="15"/>
                <w:szCs w:val="15"/>
              </w:rPr>
              <w:t>；蓝慕云</w:t>
            </w:r>
          </w:p>
        </w:tc>
      </w:tr>
      <w:tr w:rsidR="008A7C0D" w:rsidRPr="00270A44" w:rsidTr="007162AA">
        <w:trPr>
          <w:trHeight w:val="567"/>
          <w:jc w:val="center"/>
        </w:trPr>
        <w:tc>
          <w:tcPr>
            <w:tcW w:w="655" w:type="dxa"/>
            <w:tcBorders>
              <w:right w:val="single" w:sz="4" w:space="0" w:color="auto"/>
            </w:tcBorders>
            <w:vAlign w:val="center"/>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第</w:t>
            </w:r>
            <w:r w:rsidR="002444BC">
              <w:rPr>
                <w:rFonts w:ascii="仿宋" w:eastAsia="仿宋" w:hAnsi="仿宋" w:hint="eastAsia"/>
                <w:sz w:val="15"/>
                <w:szCs w:val="15"/>
              </w:rPr>
              <w:t>十三</w:t>
            </w:r>
            <w:r w:rsidRPr="001738A1">
              <w:rPr>
                <w:rFonts w:ascii="仿宋" w:eastAsia="仿宋" w:hAnsi="仿宋" w:hint="eastAsia"/>
                <w:sz w:val="15"/>
                <w:szCs w:val="15"/>
              </w:rPr>
              <w:t>周</w:t>
            </w:r>
          </w:p>
        </w:tc>
        <w:tc>
          <w:tcPr>
            <w:tcW w:w="962" w:type="dxa"/>
            <w:vAlign w:val="center"/>
          </w:tcPr>
          <w:p w:rsidR="008A7C0D" w:rsidRPr="001738A1" w:rsidRDefault="008A7C0D" w:rsidP="007162AA">
            <w:pPr>
              <w:rPr>
                <w:rFonts w:ascii="仿宋" w:eastAsia="仿宋" w:hAnsi="仿宋"/>
                <w:sz w:val="15"/>
                <w:szCs w:val="15"/>
              </w:rPr>
            </w:pPr>
            <w:r w:rsidRPr="001738A1">
              <w:rPr>
                <w:rFonts w:ascii="仿宋" w:eastAsia="仿宋" w:hAnsi="仿宋" w:cs="宋体" w:hint="eastAsia"/>
                <w:sz w:val="15"/>
                <w:szCs w:val="15"/>
              </w:rPr>
              <w:t>第</w:t>
            </w:r>
            <w:r w:rsidRPr="001738A1">
              <w:rPr>
                <w:rFonts w:ascii="仿宋" w:eastAsia="仿宋" w:hAnsi="仿宋" w:hint="eastAsia"/>
                <w:sz w:val="15"/>
                <w:szCs w:val="15"/>
              </w:rPr>
              <w:t>1-</w:t>
            </w:r>
            <w:r w:rsidR="002444BC">
              <w:rPr>
                <w:rFonts w:ascii="仿宋" w:eastAsia="仿宋" w:hAnsi="仿宋"/>
                <w:sz w:val="15"/>
                <w:szCs w:val="15"/>
              </w:rPr>
              <w:t>4</w:t>
            </w:r>
            <w:r w:rsidRPr="001738A1">
              <w:rPr>
                <w:rFonts w:ascii="仿宋" w:eastAsia="仿宋" w:hAnsi="仿宋" w:cs="宋体" w:hint="eastAsia"/>
                <w:sz w:val="15"/>
                <w:szCs w:val="15"/>
              </w:rPr>
              <w:t>学时</w:t>
            </w:r>
          </w:p>
        </w:tc>
        <w:tc>
          <w:tcPr>
            <w:tcW w:w="1761" w:type="dxa"/>
            <w:tcBorders>
              <w:right w:val="single" w:sz="4" w:space="0" w:color="auto"/>
            </w:tcBorders>
            <w:vAlign w:val="center"/>
          </w:tcPr>
          <w:p w:rsidR="008A7C0D" w:rsidRPr="001738A1" w:rsidRDefault="008A7C0D" w:rsidP="007162AA">
            <w:pPr>
              <w:rPr>
                <w:rFonts w:ascii="仿宋" w:eastAsia="仿宋" w:hAnsi="仿宋"/>
                <w:sz w:val="15"/>
                <w:szCs w:val="15"/>
              </w:rPr>
            </w:pPr>
            <w:r w:rsidRPr="001738A1">
              <w:rPr>
                <w:rFonts w:ascii="仿宋" w:eastAsia="仿宋" w:hAnsi="仿宋" w:cs="宋体" w:hint="eastAsia"/>
                <w:sz w:val="15"/>
                <w:szCs w:val="15"/>
              </w:rPr>
              <w:t>实验十五</w:t>
            </w:r>
            <w:r w:rsidR="002444BC">
              <w:rPr>
                <w:rFonts w:ascii="仿宋" w:eastAsia="仿宋" w:hAnsi="仿宋" w:cs="宋体" w:hint="eastAsia"/>
                <w:sz w:val="15"/>
                <w:szCs w:val="15"/>
              </w:rPr>
              <w:t>、六</w:t>
            </w:r>
            <w:r w:rsidRPr="001738A1">
              <w:rPr>
                <w:rFonts w:ascii="仿宋" w:eastAsia="仿宋" w:hAnsi="仿宋" w:cs="宋体" w:hint="eastAsia"/>
                <w:sz w:val="15"/>
                <w:szCs w:val="15"/>
              </w:rPr>
              <w:t xml:space="preserve">  集成运算放大器的</w:t>
            </w:r>
            <w:r w:rsidR="002444BC">
              <w:rPr>
                <w:rFonts w:ascii="仿宋" w:eastAsia="仿宋" w:hAnsi="仿宋" w:cs="宋体" w:hint="eastAsia"/>
                <w:sz w:val="15"/>
                <w:szCs w:val="15"/>
              </w:rPr>
              <w:t>应用</w:t>
            </w:r>
          </w:p>
        </w:tc>
        <w:tc>
          <w:tcPr>
            <w:tcW w:w="3914" w:type="dxa"/>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（1）理解集成运算放大电路线性</w:t>
            </w:r>
            <w:r w:rsidR="002444BC">
              <w:rPr>
                <w:rFonts w:ascii="仿宋" w:eastAsia="仿宋" w:hAnsi="仿宋" w:hint="eastAsia"/>
                <w:sz w:val="15"/>
                <w:szCs w:val="15"/>
              </w:rPr>
              <w:t>与非线性</w:t>
            </w:r>
            <w:r w:rsidRPr="001738A1">
              <w:rPr>
                <w:rFonts w:ascii="仿宋" w:eastAsia="仿宋" w:hAnsi="仿宋" w:hint="eastAsia"/>
                <w:sz w:val="15"/>
                <w:szCs w:val="15"/>
              </w:rPr>
              <w:t>工作区的条件与特点。</w:t>
            </w:r>
          </w:p>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（2）掌握由集成运算放大器设计比例放大、加法、减法、积分电路</w:t>
            </w:r>
            <w:r w:rsidR="002444BC">
              <w:rPr>
                <w:rFonts w:ascii="仿宋" w:eastAsia="仿宋" w:hAnsi="仿宋" w:hint="eastAsia"/>
                <w:sz w:val="15"/>
                <w:szCs w:val="15"/>
              </w:rPr>
              <w:t>、比较器</w:t>
            </w:r>
            <w:r w:rsidRPr="001738A1">
              <w:rPr>
                <w:rFonts w:ascii="仿宋" w:eastAsia="仿宋" w:hAnsi="仿宋" w:hint="eastAsia"/>
                <w:sz w:val="15"/>
                <w:szCs w:val="15"/>
              </w:rPr>
              <w:t>等放大电路的方法。</w:t>
            </w:r>
          </w:p>
          <w:p w:rsidR="008A7C0D" w:rsidRPr="001738A1" w:rsidRDefault="008A7C0D" w:rsidP="007162AA">
            <w:pPr>
              <w:rPr>
                <w:rFonts w:hAnsi="宋体"/>
                <w:sz w:val="15"/>
                <w:szCs w:val="15"/>
              </w:rPr>
            </w:pPr>
            <w:r w:rsidRPr="001738A1">
              <w:rPr>
                <w:rFonts w:ascii="仿宋" w:eastAsia="仿宋" w:hAnsi="仿宋" w:hint="eastAsia"/>
                <w:sz w:val="15"/>
                <w:szCs w:val="15"/>
              </w:rPr>
              <w:t>（3）了解运算放大电路在实际应用时应考虑的一些问题。</w:t>
            </w:r>
          </w:p>
        </w:tc>
        <w:tc>
          <w:tcPr>
            <w:tcW w:w="1791" w:type="dxa"/>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QQ群+带语音PPT、中心教学网站：222.201.130.196</w:t>
            </w:r>
          </w:p>
        </w:tc>
        <w:tc>
          <w:tcPr>
            <w:tcW w:w="1028" w:type="dxa"/>
            <w:tcBorders>
              <w:left w:val="single" w:sz="4" w:space="0" w:color="auto"/>
            </w:tcBorders>
          </w:tcPr>
          <w:p w:rsidR="008A7C0D" w:rsidRPr="001738A1" w:rsidRDefault="008A7C0D" w:rsidP="007162AA">
            <w:pPr>
              <w:rPr>
                <w:rFonts w:ascii="仿宋" w:eastAsia="仿宋" w:hAnsi="仿宋"/>
                <w:sz w:val="15"/>
                <w:szCs w:val="15"/>
              </w:rPr>
            </w:pPr>
            <w:r w:rsidRPr="001738A1">
              <w:rPr>
                <w:rFonts w:ascii="仿宋" w:eastAsia="仿宋" w:hAnsi="仿宋" w:hint="eastAsia"/>
                <w:sz w:val="15"/>
                <w:szCs w:val="15"/>
              </w:rPr>
              <w:t>教学网站预习思考题；实验报告</w:t>
            </w:r>
          </w:p>
        </w:tc>
        <w:tc>
          <w:tcPr>
            <w:tcW w:w="850" w:type="dxa"/>
          </w:tcPr>
          <w:p w:rsidR="008A7C0D" w:rsidRPr="001738A1" w:rsidRDefault="002444BC" w:rsidP="007162AA">
            <w:pPr>
              <w:rPr>
                <w:rFonts w:ascii="仿宋" w:eastAsia="仿宋" w:hAnsi="仿宋"/>
                <w:sz w:val="15"/>
                <w:szCs w:val="15"/>
              </w:rPr>
            </w:pPr>
            <w:r w:rsidRPr="001738A1">
              <w:rPr>
                <w:rFonts w:ascii="仿宋" w:eastAsia="仿宋" w:hAnsi="仿宋"/>
                <w:sz w:val="15"/>
                <w:szCs w:val="15"/>
              </w:rPr>
              <w:t>张廷锋</w:t>
            </w:r>
            <w:r>
              <w:rPr>
                <w:rFonts w:ascii="仿宋" w:eastAsia="仿宋" w:hAnsi="仿宋" w:hint="eastAsia"/>
                <w:sz w:val="15"/>
                <w:szCs w:val="15"/>
              </w:rPr>
              <w:t>；蓝慕云</w:t>
            </w:r>
          </w:p>
        </w:tc>
      </w:tr>
    </w:tbl>
    <w:p w:rsidR="000D10E9" w:rsidRPr="008A7C0D" w:rsidRDefault="000D10E9" w:rsidP="006E668F">
      <w:pPr>
        <w:pStyle w:val="a3"/>
        <w:ind w:left="480" w:firstLineChars="0" w:firstLine="0"/>
        <w:rPr>
          <w:rFonts w:asciiTheme="minorEastAsia" w:hAnsiTheme="minorEastAsia"/>
          <w:sz w:val="24"/>
          <w:szCs w:val="24"/>
        </w:rPr>
      </w:pPr>
    </w:p>
    <w:p w:rsidR="00FB762B" w:rsidRDefault="00FB762B" w:rsidP="006E668F">
      <w:pPr>
        <w:pStyle w:val="a3"/>
        <w:ind w:firstLineChars="0" w:firstLine="0"/>
        <w:jc w:val="left"/>
        <w:rPr>
          <w:rFonts w:asciiTheme="minorEastAsia" w:hAnsiTheme="minorEastAsia"/>
          <w:sz w:val="24"/>
          <w:szCs w:val="24"/>
        </w:rPr>
      </w:pPr>
    </w:p>
    <w:sectPr w:rsidR="00FB76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7A64FD"/>
    <w:multiLevelType w:val="singleLevel"/>
    <w:tmpl w:val="9F7A64FD"/>
    <w:lvl w:ilvl="0">
      <w:start w:val="1"/>
      <w:numFmt w:val="decimal"/>
      <w:suff w:val="nothing"/>
      <w:lvlText w:val="（%1）"/>
      <w:lvlJc w:val="left"/>
    </w:lvl>
  </w:abstractNum>
  <w:abstractNum w:abstractNumId="1" w15:restartNumberingAfterBreak="0">
    <w:nsid w:val="D63CC84C"/>
    <w:multiLevelType w:val="singleLevel"/>
    <w:tmpl w:val="D63CC84C"/>
    <w:lvl w:ilvl="0">
      <w:start w:val="2"/>
      <w:numFmt w:val="decimal"/>
      <w:suff w:val="nothing"/>
      <w:lvlText w:val="（%1）"/>
      <w:lvlJc w:val="left"/>
    </w:lvl>
  </w:abstractNum>
  <w:abstractNum w:abstractNumId="2" w15:restartNumberingAfterBreak="0">
    <w:nsid w:val="0CBAA4F6"/>
    <w:multiLevelType w:val="singleLevel"/>
    <w:tmpl w:val="0CBAA4F6"/>
    <w:lvl w:ilvl="0">
      <w:start w:val="2"/>
      <w:numFmt w:val="decimal"/>
      <w:suff w:val="nothing"/>
      <w:lvlText w:val="（%1）"/>
      <w:lvlJc w:val="left"/>
    </w:lvl>
  </w:abstractNum>
  <w:abstractNum w:abstractNumId="3" w15:restartNumberingAfterBreak="0">
    <w:nsid w:val="1F400747"/>
    <w:multiLevelType w:val="multilevel"/>
    <w:tmpl w:val="1F400747"/>
    <w:lvl w:ilvl="0">
      <w:start w:val="1"/>
      <w:numFmt w:val="decimal"/>
      <w:lvlText w:val="（%1）"/>
      <w:lvlJc w:val="left"/>
      <w:pPr>
        <w:ind w:left="905" w:hanging="420"/>
      </w:pPr>
      <w:rPr>
        <w:rFonts w:hint="default"/>
      </w:rPr>
    </w:lvl>
    <w:lvl w:ilvl="1">
      <w:start w:val="1"/>
      <w:numFmt w:val="lowerLetter"/>
      <w:lvlText w:val="%2)"/>
      <w:lvlJc w:val="left"/>
      <w:pPr>
        <w:ind w:left="1325" w:hanging="420"/>
      </w:pPr>
    </w:lvl>
    <w:lvl w:ilvl="2">
      <w:start w:val="1"/>
      <w:numFmt w:val="lowerRoman"/>
      <w:lvlText w:val="%3."/>
      <w:lvlJc w:val="right"/>
      <w:pPr>
        <w:ind w:left="1745" w:hanging="420"/>
      </w:pPr>
    </w:lvl>
    <w:lvl w:ilvl="3">
      <w:start w:val="1"/>
      <w:numFmt w:val="decimal"/>
      <w:lvlText w:val="%4."/>
      <w:lvlJc w:val="left"/>
      <w:pPr>
        <w:ind w:left="2165" w:hanging="420"/>
      </w:pPr>
    </w:lvl>
    <w:lvl w:ilvl="4">
      <w:start w:val="1"/>
      <w:numFmt w:val="lowerLetter"/>
      <w:lvlText w:val="%5)"/>
      <w:lvlJc w:val="left"/>
      <w:pPr>
        <w:ind w:left="2585" w:hanging="420"/>
      </w:pPr>
    </w:lvl>
    <w:lvl w:ilvl="5">
      <w:start w:val="1"/>
      <w:numFmt w:val="lowerRoman"/>
      <w:lvlText w:val="%6."/>
      <w:lvlJc w:val="right"/>
      <w:pPr>
        <w:ind w:left="3005" w:hanging="420"/>
      </w:pPr>
    </w:lvl>
    <w:lvl w:ilvl="6">
      <w:start w:val="1"/>
      <w:numFmt w:val="decimal"/>
      <w:lvlText w:val="%7."/>
      <w:lvlJc w:val="left"/>
      <w:pPr>
        <w:ind w:left="3425" w:hanging="420"/>
      </w:pPr>
    </w:lvl>
    <w:lvl w:ilvl="7">
      <w:start w:val="1"/>
      <w:numFmt w:val="lowerLetter"/>
      <w:lvlText w:val="%8)"/>
      <w:lvlJc w:val="left"/>
      <w:pPr>
        <w:ind w:left="3845" w:hanging="420"/>
      </w:pPr>
    </w:lvl>
    <w:lvl w:ilvl="8">
      <w:start w:val="1"/>
      <w:numFmt w:val="lowerRoman"/>
      <w:lvlText w:val="%9."/>
      <w:lvlJc w:val="right"/>
      <w:pPr>
        <w:ind w:left="4265" w:hanging="420"/>
      </w:pPr>
    </w:lvl>
  </w:abstractNum>
  <w:abstractNum w:abstractNumId="4" w15:restartNumberingAfterBreak="0">
    <w:nsid w:val="6C170FA5"/>
    <w:multiLevelType w:val="singleLevel"/>
    <w:tmpl w:val="0CBAA4F6"/>
    <w:lvl w:ilvl="0">
      <w:start w:val="2"/>
      <w:numFmt w:val="decimal"/>
      <w:suff w:val="nothing"/>
      <w:lvlText w:val="（%1）"/>
      <w:lvlJc w:val="left"/>
    </w:lvl>
  </w:abstractNum>
  <w:abstractNum w:abstractNumId="5" w15:restartNumberingAfterBreak="0">
    <w:nsid w:val="70BC37C9"/>
    <w:multiLevelType w:val="singleLevel"/>
    <w:tmpl w:val="0CBAA4F6"/>
    <w:lvl w:ilvl="0">
      <w:start w:val="2"/>
      <w:numFmt w:val="decimal"/>
      <w:suff w:val="nothing"/>
      <w:lvlText w:val="（%1）"/>
      <w:lvlJc w:val="left"/>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C1597F"/>
    <w:rsid w:val="000D10E9"/>
    <w:rsid w:val="001D00E7"/>
    <w:rsid w:val="002444BC"/>
    <w:rsid w:val="003A63F6"/>
    <w:rsid w:val="0045715C"/>
    <w:rsid w:val="006E668F"/>
    <w:rsid w:val="00857953"/>
    <w:rsid w:val="008A7C0D"/>
    <w:rsid w:val="00E41060"/>
    <w:rsid w:val="00FB762B"/>
    <w:rsid w:val="374B0DC5"/>
    <w:rsid w:val="3AE84F07"/>
    <w:rsid w:val="4C9B43B9"/>
    <w:rsid w:val="67C1597F"/>
    <w:rsid w:val="740A5CF0"/>
    <w:rsid w:val="78D34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A0254"/>
  <w15:docId w15:val="{7FD0E253-CE73-46BF-80BC-C50DC1C5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e.qq.com/download/macap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e.qq.com/download/pcapp.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崔瀛</dc:creator>
  <cp:lastModifiedBy>Microsoft Office User</cp:lastModifiedBy>
  <cp:revision>3</cp:revision>
  <dcterms:created xsi:type="dcterms:W3CDTF">2020-04-22T02:48:00Z</dcterms:created>
  <dcterms:modified xsi:type="dcterms:W3CDTF">2020-04-22T04:02:00Z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