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改革开放四十年与我的家庭变迁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内容；社会变迁：经济、政治、文化、生活、教育、社会地位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1、以夹叙夹议的议论文为主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2、格式：华南理工大学文科本科学士论文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附录：（1）参考文献 （2）中国百家姓氏族谱 （3）自家族谱设计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1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yejh</dc:creator>
  <cp:lastModifiedBy>一叶页</cp:lastModifiedBy>
  <dcterms:modified xsi:type="dcterms:W3CDTF">2018-11-22T14:11:30Z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