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rPr>
          <w:lang/>
          <w:rFonts w:ascii="함초롬바탕" w:eastAsia="함초롬바탕" w:hAnsi="함초롬바탕" w:cs="함초롬바탕" w:hint="default"/>
          <w:b/>
          <w:sz w:val="44"/>
          <w:rtl w:val="off"/>
        </w:rPr>
      </w:pPr>
      <w:bookmarkStart w:id="1" w:name="_top"/>
      <w:bookmarkEnd w:id="1"/>
      <w:r>
        <w:rPr>
          <w:lang/>
          <w:rFonts w:ascii="함초롬바탕" w:eastAsia="함초롬바탕" w:hAnsi="함초롬바탕" w:cs="함초롬바탕" w:hint="default"/>
          <w:b/>
          <w:sz w:val="44"/>
          <w:rtl w:val="off"/>
        </w:rPr>
        <mc:AlternateContent>
          <mc:Choice Requires="wps">
            <w:drawing>
              <wp:anchor distT="0" distB="0" distL="114300" distR="114300" behindDoc="0" locked="0" layoutInCell="1" simplePos="0" relativeHeight="251666432" allowOverlap="1" hidden="0">
                <wp:simplePos x="0" y="0"/>
                <wp:positionH relativeFrom="column">
                  <wp:posOffset>14061</wp:posOffset>
                </wp:positionH>
                <wp:positionV relativeFrom="paragraph">
                  <wp:posOffset>889725</wp:posOffset>
                </wp:positionV>
                <wp:extent cx="5460238" cy="97531"/>
                <wp:effectExtent l="0" t="0" r="0" b="0"/>
                <wp:wrapNone/>
                <wp:docPr id="1031" name="shape1025"/>
                <wp:cNvGraphicFramePr/>
                <a:graphic xmlns:a="http://schemas.openxmlformats.org/drawingml/2006/main">
                  <a:graphicData uri="http://schemas.microsoft.com/office/word/2010/wordprocessingShape">
                    <wps:wsp>
                      <wps:cNvSpPr>
                        <a:spLocks noTextEdit="1"/>
                      </wps:cNvSpPr>
                      <wps:spPr>
                        <a:xfrm>
                          <a:off x="1094196" y="2150200"/>
                          <a:ext cx="5460238" cy="97531"/>
                        </a:xfrm>
                        <a:prstGeom prst="rect">
                          <a:avLst/>
                        </a:prstGeom>
                        <a:solidFill>
                          <a:srgbClr val="087dbc">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31" style="position:absolute;margin-left:1.10717pt;margin-top:70.0571pt;width:429.94pt;height:7.67961pt;mso-position-horizontal-relative:column;mso-position-vertical-relative:line;v-text-anchor:middle;mso-wrap-style:square;z-index:1895817215" o:allowincell="t" filled="t" fillcolor="#087dbc" strokecolor="#395e8a" strokeweight="1pt">
                <v:stroke joinstyle="round"/>
              </v:rect>
            </w:pict>
          </mc:Fallback>
        </mc:AlternateContent>
      </w:r>
      <w:r>
        <w:rPr>
          <w:rFonts w:ascii="함초롬바탕" w:eastAsia="함초롬바탕" w:hAnsi="함초롬바탕" w:cs="함초롬바탕" w:hint="default"/>
          <w:b/>
          <w:sz w:val="44"/>
        </w:rPr>
        <w:br/>
      </w:r>
    </w:p>
    <w:p>
      <w:pPr>
        <w:jc w:val="center"/>
        <w:rPr>
          <w:rFonts w:ascii="함초롬바탕" w:eastAsia="함초롬바탕" w:hAnsi="함초롬바탕" w:cs="함초롬바탕" w:hint="default"/>
        </w:rPr>
      </w:pPr>
      <w:r>
        <w:rPr>
          <w:lang w:eastAsia="ko-KR"/>
          <w:rFonts w:ascii="함초롬바탕" w:eastAsia="함초롬바탕" w:hAnsi="함초롬바탕" w:cs="함초롬바탕" w:hint="default"/>
          <w:b/>
          <w:sz w:val="44"/>
          <w:rtl w:val="off"/>
        </w:rPr>
        <w:t>메디큐어솔루션즈</w:t>
      </w:r>
      <w:r>
        <w:rPr>
          <w:rFonts w:ascii="함초롬바탕" w:eastAsia="함초롬바탕" w:hAnsi="함초롬바탕" w:cs="함초롬바탕" w:hint="default"/>
          <w:b/>
          <w:sz w:val="44"/>
        </w:rPr>
        <w:t xml:space="preserve"> 투자 분</w:t>
      </w:r>
      <w:r>
        <w:rPr>
          <w:rFonts w:ascii="함초롬바탕" w:eastAsia="함초롬바탕" w:hAnsi="함초롬바탕" w:cs="함초롬바탕" w:hint="default"/>
          <w:b/>
          <w:sz w:val="44"/>
        </w:rPr>
        <w:t>석</w:t>
      </w:r>
      <w:r>
        <w:rPr>
          <w:rFonts w:ascii="함초롬바탕" w:eastAsia="함초롬바탕" w:hAnsi="함초롬바탕" w:cs="함초롬바탕" w:hint="default"/>
          <w:b/>
          <w:sz w:val="44"/>
        </w:rPr>
        <w:t xml:space="preserve"> 보고서</w:t>
      </w:r>
    </w:p>
    <w:p>
      <w:pPr>
        <w:jc w:val="center"/>
        <w:rPr>
          <w:rFonts w:ascii="함초롬바탕" w:eastAsia="함초롬바탕" w:hAnsi="함초롬바탕" w:cs="함초롬바탕" w:hint="default"/>
        </w:rPr>
      </w:pPr>
      <w:r>
        <w:rPr>
          <w:rFonts w:ascii="함초롬바탕" w:eastAsia="함초롬바탕" w:hAnsi="함초롬바탕" w:cs="함초롬바탕" w:hint="default"/>
          <w:sz w:val="40"/>
          <w:szCs w:val="40"/>
        </w:rPr>
        <w:t xml:space="preserve">Confidential </w:t>
      </w:r>
      <w:r>
        <w:rPr>
          <w:rFonts w:ascii="함초롬바탕" w:eastAsia="함초롬바탕" w:hAnsi="함초롬바탕" w:cs="함초롬바탕" w:hint="default"/>
          <w:sz w:val="44"/>
          <w:szCs w:val="44"/>
        </w:rPr>
        <w:t>documen</w:t>
      </w:r>
    </w:p>
    <w:p>
      <w:pPr>
        <w:rPr>
          <w:lang w:eastAsia="ko-KR"/>
          <w:rFonts w:ascii="함초롬바탕" w:eastAsia="함초롬바탕" w:hAnsi="함초롬바탕" w:cs="함초롬바탕" w:hint="eastAsia"/>
          <w:sz w:val="30"/>
          <w:rtl w:val="off"/>
        </w:rPr>
      </w:pPr>
      <w:r>
        <w:rPr>
          <w:lang/>
          <w:rFonts w:ascii="함초롬바탕" w:eastAsia="함초롬바탕" w:hAnsi="함초롬바탕" w:cs="함초롬바탕" w:hint="default"/>
          <w:b/>
          <w:sz w:val="44"/>
          <w:rtl w:val="off"/>
        </w:rPr>
        <mc:AlternateContent>
          <mc:Choice Requires="wps">
            <w:drawing>
              <wp:anchor distT="0" distB="0" distL="114300" distR="114300" behindDoc="0" locked="0" layoutInCell="1" simplePos="0" relativeHeight="251665408" allowOverlap="1" hidden="0">
                <wp:simplePos x="0" y="0"/>
                <wp:positionH relativeFrom="column">
                  <wp:posOffset>18142</wp:posOffset>
                </wp:positionH>
                <wp:positionV relativeFrom="paragraph">
                  <wp:posOffset>67583</wp:posOffset>
                </wp:positionV>
                <wp:extent cx="5460237" cy="97531"/>
                <wp:effectExtent l="0" t="0" r="0" b="0"/>
                <wp:wrapNone/>
                <wp:docPr id="1030" name="shape1026"/>
                <wp:cNvGraphicFramePr/>
                <a:graphic xmlns:a="http://schemas.openxmlformats.org/drawingml/2006/main">
                  <a:graphicData uri="http://schemas.microsoft.com/office/word/2010/wordprocessingShape">
                    <wps:wsp>
                      <wps:cNvSpPr>
                        <a:spLocks noTextEdit="1"/>
                      </wps:cNvSpPr>
                      <wps:spPr>
                        <a:xfrm>
                          <a:off x="1098277" y="3881113"/>
                          <a:ext cx="5460237" cy="97531"/>
                        </a:xfrm>
                        <a:prstGeom prst="rect">
                          <a:avLst/>
                        </a:prstGeom>
                        <a:solidFill>
                          <a:srgbClr val="087dbc">
                            <a:alpha val="10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ctr">
                        <a:noAutofit/>
                      </wps:bodyPr>
                    </wps:wsp>
                  </a:graphicData>
                </a:graphic>
              </wp:anchor>
            </w:drawing>
          </mc:Choice>
          <mc:Fallback>
            <w:pict>
              <v:rect id="1030" style="position:absolute;margin-left:1.4285pt;margin-top:5.3215pt;width:429.94pt;height:7.67961pt;mso-position-horizontal-relative:column;mso-position-vertical-relative:line;v-text-anchor:middle;mso-wrap-style:square;z-index:1895818239" o:allowincell="t" filled="t" fillcolor="#087dbc" strokecolor="#395e8a" strokeweight="1pt">
                <v:stroke joinstyle="round"/>
              </v:rect>
            </w:pict>
          </mc:Fallback>
        </mc:AlternateContent>
      </w:r>
    </w:p>
    <w:p>
      <w:pPr>
        <w:rPr>
          <w:lang w:eastAsia="ko-KR"/>
          <w:rFonts w:ascii="함초롬바탕" w:eastAsia="함초롬바탕" w:hAnsi="함초롬바탕" w:cs="함초롬바탕" w:hint="eastAsia"/>
          <w:sz w:val="30"/>
          <w:rtl w:val="off"/>
        </w:rPr>
      </w:pPr>
    </w:p>
    <w:p>
      <w:pPr>
        <w:jc w:val="right"/>
        <w:rPr>
          <w:rFonts w:ascii="함초롬바탕" w:eastAsia="함초롬바탕" w:hAnsi="함초롬바탕" w:cs="함초롬바탕" w:hint="default"/>
          <w:sz w:val="32"/>
          <w:szCs w:val="32"/>
          <w:u w:color="auto"/>
        </w:rPr>
      </w:pPr>
      <w:r>
        <w:rPr>
          <w:rFonts w:ascii="함초롬바탕" w:eastAsia="함초롬바탕" w:hAnsi="함초롬바탕" w:cs="함초롬바탕" w:hint="default"/>
          <w:sz w:val="32"/>
          <w:szCs w:val="32"/>
          <w:u w:color="auto"/>
        </w:rPr>
        <w:t xml:space="preserve">작성일: </w:t>
      </w:r>
      <w:r>
        <w:rPr>
          <w:lang w:eastAsia="ko-KR"/>
          <w:rFonts w:ascii="함초롬바탕" w:eastAsia="함초롬바탕" w:hAnsi="함초롬바탕" w:cs="함초롬바탕" w:hint="default"/>
          <w:sz w:val="32"/>
          <w:szCs w:val="32"/>
          <w:u w:color="auto"/>
          <w:rtl w:val="off"/>
        </w:rPr>
        <w:t>2025-09-23</w:t>
      </w:r>
    </w:p>
    <w:p>
      <w:pPr>
        <w:jc w:val="right"/>
        <w:rPr>
          <w:lang/>
          <w:rFonts w:ascii="함초롬바탕" w:eastAsia="함초롬바탕" w:hAnsi="함초롬바탕" w:cs="함초롬바탕"/>
          <w:sz w:val="32"/>
          <w:szCs w:val="32"/>
          <w:u w:color="auto"/>
          <w:rtl w:val="off"/>
        </w:rPr>
      </w:pPr>
      <w:r>
        <w:rPr>
          <w:rFonts w:ascii="함초롬바탕" w:eastAsia="함초롬바탕" w:hAnsi="함초롬바탕" w:cs="함초롬바탕" w:hint="default"/>
          <w:sz w:val="32"/>
          <w:szCs w:val="32"/>
          <w:u w:color="auto"/>
        </w:rPr>
        <w:t>작성자: 애널리스트 김현우</w:t>
      </w:r>
    </w:p>
    <w:p>
      <w:pPr>
        <w:jc w:val="right"/>
        <w:rPr>
          <w:lang/>
          <w:rFonts w:ascii="함초롬바탕" w:eastAsia="함초롬바탕" w:hAnsi="함초롬바탕" w:cs="함초롬바탕" w:hint="default"/>
          <w:b w:val="0"/>
          <w:sz w:val="32"/>
          <w:szCs w:val="32"/>
          <w:u w:color="auto"/>
          <w:rtl w:val="off"/>
        </w:rPr>
      </w:pPr>
      <w:r>
        <w:rPr>
          <w:lang w:eastAsia="ko-KR"/>
          <w:rFonts w:ascii="함초롬바탕" w:eastAsia="함초롬바탕" w:hAnsi="함초롬바탕" w:cs="함초롬바탕" w:hint="default"/>
          <w:b w:val="0"/>
          <w:sz w:val="32"/>
          <w:szCs w:val="32"/>
          <w:u w:color="auto"/>
          <w:rtl w:val="off"/>
        </w:rPr>
        <w:t xml:space="preserve">Email: </w:t>
      </w:r>
      <w:r>
        <w:rPr>
          <w:rFonts w:ascii="함초롬바탕" w:eastAsia="함초롬바탕" w:hAnsi="함초롬바탕" w:cs="함초롬바탕"/>
          <w:b/>
          <w:sz w:val="32"/>
          <w:szCs w:val="32"/>
          <w:u w:color="auto"/>
          <w:shd w:val="clear" w:color="000000" w:fill="auto"/>
        </w:rPr>
        <w:t>wonseop82@korea.kr</w:t>
      </w:r>
    </w:p>
    <w:p>
      <w:pPr>
        <w:rPr>
          <w:lang w:eastAsia="ko-KR"/>
          <w:rFonts w:ascii="함초롬바탕" w:eastAsia="함초롬바탕" w:hAnsi="함초롬바탕" w:cs="함초롬바탕" w:hint="eastAsia"/>
          <w:rtl w:val="off"/>
        </w:rPr>
      </w:pPr>
    </w:p>
    <w:tbl>
      <w:tblPr>
        <w:tblStyle w:val="a0"/>
        <w:tblpPr w:vertAnchor="text" w:horzAnchor="page" w:tblpX="3270" w:tblpY="532"/>
        <w:tblOverlap w:val="never"/>
        <w:tblLook w:val="04A0" w:firstRow="1" w:lastRow="0" w:firstColumn="1" w:lastColumn="0" w:noHBand="0" w:noVBand="1"/>
        <w:tblLayout w:type="autofit"/>
      </w:tblPr>
      <w:tblGrid>
        <w:gridCol w:w="2777"/>
        <w:gridCol w:w="2777"/>
      </w:tblGrid>
      <w:tr>
        <w:trPr>
          <w:cnfStyle w:val="100000000000" w:firstRow="1" w:lastRow="0" w:firstColumn="0" w:lastColumn="0" w:oddVBand="0" w:evenVBand="0" w:oddHBand="0" w:evenHBand="0" w:firstRowFirstColumn="0" w:firstRowLastColumn="0" w:lastRowFirstColumn="0" w:lastRowLastColumn="0"/>
          <w:trHeight w:val="737" w:hRule="atLeast"/>
        </w:trPr>
        <w:tc>
          <w:tcPr>
            <w:cnfStyle w:val="001000000000" w:firstRow="0" w:lastRow="0" w:firstColumn="1" w:lastColumn="0" w:oddVBand="0" w:evenVBand="0" w:oddHBand="0" w:evenHBand="0" w:firstRowFirstColumn="0" w:firstRowLastColumn="0" w:lastRowFirstColumn="0" w:lastRowLastColumn="0"/>
            <w:tcW w:w="2777" w:type="dxa"/>
            <w:vMerge w:val="restart"/>
            <w:tcBorders>
              <w:top w:val="nil"/>
              <w:left w:val="nil"/>
              <w:bottom w:val="nil"/>
              <w:right w:val="nil"/>
              <w:tl2br w:val="nil"/>
              <w:tr2bl w:val="nil"/>
            </w:tcBorders>
            <w:vAlign w:val="center"/>
          </w:tcPr>
          <w:p>
            <w:pPr>
              <w:rPr>
                <w:lang/>
                <w:rFonts w:ascii="함초롬바탕" w:eastAsia="함초롬바탕" w:hAnsi="함초롬바탕" w:cs="함초롬바탕" w:hint="default"/>
                <w:sz w:val="30"/>
                <w:rtl w:val="off"/>
              </w:rPr>
            </w:pPr>
            <w:r>
              <w:rPr>
                <w:rFonts w:ascii="함초롬바탕" w:eastAsia="함초롬바탕" w:hAnsi="함초롬바탕" w:cs="함초롬바탕" w:hint="default"/>
              </w:rPr>
              <w:drawing>
                <wp:anchor distT="0" distB="0" distL="0" distR="0" behindDoc="0" locked="0" layoutInCell="1" simplePos="0" relativeHeight="251664384" allowOverlap="1" hidden="0">
                  <wp:simplePos x="0" y="0"/>
                  <wp:positionH relativeFrom="column">
                    <wp:posOffset>445694</wp:posOffset>
                  </wp:positionH>
                  <wp:positionV relativeFrom="paragraph">
                    <wp:posOffset>12737</wp:posOffset>
                  </wp:positionV>
                  <wp:extent cx="762889" cy="924432"/>
                  <wp:effectExtent l="0" t="0" r="0" b="0"/>
                  <wp:wrapSquare wrapText="bothSides"/>
                  <wp:docPr id="1029" name="shape1027"/>
                  <wp:cNvGraphicFramePr/>
                  <a:graphic xmlns:a="http://schemas.openxmlformats.org/drawingml/2006/main">
                    <a:graphicData uri="http://schemas.openxmlformats.org/drawingml/2006/picture">
                      <pic:pic xmlns:pic="http://schemas.openxmlformats.org/drawingml/2006/picture">
                        <pic:nvPicPr>
                          <pic:cNvPr id="1029" name="shape1027"/>
                          <pic:cNvPicPr>
                            <a:picLocks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762889" cy="924432"/>
                          </a:xfrm>
                          <a:prstGeom prst="rect">
                            <a:avLst/>
                          </a:prstGeom>
                        </pic:spPr>
                      </pic:pic>
                    </a:graphicData>
                  </a:graphic>
                </wp:anchor>
              </w:drawing>
            </w:r>
          </w:p>
        </w:tc>
        <w:tc>
          <w:tcPr>
            <w:tcW w:w="2777" w:type="dxa"/>
            <w:tcBorders>
              <w:top w:val="nil"/>
              <w:left w:val="nil"/>
              <w:bottom w:val="nil"/>
              <w:right w:val="nil"/>
              <w:tl2br w:val="nil"/>
              <w:tr2bl w:val="nil"/>
            </w:tcBorders>
            <w:vAlign w:val="center"/>
          </w:tcPr>
          <w:p>
            <w:pPr>
              <w:cnfStyle w:val="100000000000" w:firstRow="1" w:lastRow="0" w:firstColumn="0" w:lastColumn="0" w:oddVBand="0" w:evenVBand="0" w:oddHBand="0" w:evenHBand="0" w:firstRowFirstColumn="0" w:firstRowLastColumn="0" w:lastRowFirstColumn="0" w:lastRowLastColumn="0"/>
              <w:jc w:val="center"/>
              <w:rPr>
                <w:lang/>
                <w:rFonts w:ascii="함초롬바탕" w:eastAsia="함초롬바탕" w:hAnsi="함초롬바탕" w:cs="함초롬바탕" w:hint="default"/>
                <w:sz w:val="30"/>
                <w:rtl w:val="off"/>
              </w:rPr>
            </w:pPr>
            <w:r>
              <w:rPr>
                <w:rFonts w:ascii="함초롬바탕" w:eastAsia="함초롬바탕" w:hAnsi="함초롬바탕" w:cs="함초롬바탕" w:hint="default"/>
                <w:b/>
                <w:sz w:val="44"/>
              </w:rPr>
              <w:t>HS Capital</w:t>
            </w:r>
          </w:p>
        </w:tc>
      </w:tr>
      <w:tr>
        <w:trPr>
          <w:cnfStyle w:val="100000000000" w:firstRow="1" w:lastRow="0" w:firstColumn="0" w:lastColumn="0" w:oddVBand="0" w:evenVBand="0" w:oddHBand="0" w:evenHBand="0" w:firstRowFirstColumn="0" w:firstRowLastColumn="0" w:lastRowFirstColumn="0" w:lastRowLastColumn="0"/>
          <w:trHeight w:val="737" w:hRule="atLeast"/>
        </w:trPr>
        <w:tc>
          <w:tcPr>
            <w:cnfStyle w:val="001000000000" w:firstRow="0" w:lastRow="0" w:firstColumn="1" w:lastColumn="0" w:oddVBand="0" w:evenVBand="0" w:oddHBand="0" w:evenHBand="0" w:firstRowFirstColumn="0" w:firstRowLastColumn="0" w:lastRowFirstColumn="0" w:lastRowLastColumn="0"/>
            <w:tcW w:w="2777" w:type="dxa"/>
            <w:vMerge w:val="continue"/>
            <w:tcBorders>
              <w:top w:val="nil"/>
              <w:left w:val="nil"/>
              <w:bottom w:val="nil"/>
              <w:right w:val="nil"/>
              <w:tl2br w:val="nil"/>
              <w:tr2bl w:val="nil"/>
            </w:tcBorders>
            <w:vAlign w:val="center"/>
          </w:tcPr>
          <w:p>
            <w:pPr>
              <w:rPr>
                <w:lang/>
                <w:rFonts w:ascii="함초롬바탕" w:eastAsia="함초롬바탕" w:hAnsi="함초롬바탕" w:cs="함초롬바탕" w:hint="default"/>
                <w:sz w:val="30"/>
                <w:rtl w:val="off"/>
              </w:rPr>
            </w:pPr>
          </w:p>
        </w:tc>
        <w:tc>
          <w:tcPr>
            <w:tcW w:w="2777" w:type="dxa"/>
            <w:tcBorders>
              <w:top w:val="nil"/>
              <w:left w:val="nil"/>
              <w:bottom w:val="nil"/>
              <w:right w:val="nil"/>
              <w:tl2br w:val="nil"/>
              <w:tr2bl w:val="nil"/>
            </w:tcBorders>
            <w:vAlign w:val="center"/>
          </w:tcPr>
          <w:p>
            <w:pPr>
              <w:cnfStyle w:val="100000000000" w:firstRow="1" w:lastRow="0" w:firstColumn="0" w:lastColumn="0" w:oddVBand="0" w:evenVBand="0" w:oddHBand="0" w:evenHBand="0" w:firstRowFirstColumn="0" w:firstRowLastColumn="0" w:lastRowFirstColumn="0" w:lastRowLastColumn="0"/>
              <w:jc w:val="center"/>
              <w:rPr>
                <w:lang/>
                <w:rFonts w:ascii="함초롬바탕" w:eastAsia="함초롬바탕" w:hAnsi="함초롬바탕" w:cs="함초롬바탕" w:hint="default"/>
                <w:sz w:val="30"/>
                <w:rtl w:val="off"/>
              </w:rPr>
            </w:pPr>
            <w:r>
              <w:rPr>
                <w:rFonts w:ascii="함초롬바탕" w:eastAsia="함초롬바탕" w:hAnsi="함초롬바탕" w:cs="함초롬바탕" w:hint="default"/>
                <w:b/>
                <w:sz w:val="44"/>
              </w:rPr>
              <w:t xml:space="preserve"> Investment</w:t>
            </w:r>
          </w:p>
        </w:tc>
      </w:tr>
    </w:tbl>
    <w:p>
      <w:pPr>
        <w:rPr>
          <w:lang w:eastAsia="ko-KR"/>
          <w:rFonts w:ascii="함초롬바탕" w:eastAsia="함초롬바탕" w:hAnsi="함초롬바탕" w:cs="함초롬바탕" w:hint="eastAsia"/>
          <w:rtl w:val="off"/>
        </w:rPr>
      </w:pPr>
    </w:p>
    <w:p>
      <w:pPr>
        <w:rPr>
          <w:lang w:eastAsia="ko-KR"/>
          <w:rFonts w:ascii="함초롬바탕" w:eastAsia="함초롬바탕" w:hAnsi="함초롬바탕" w:cs="함초롬바탕" w:hint="eastAsia"/>
          <w:rtl w:val="off"/>
        </w:rPr>
      </w:pPr>
    </w:p>
    <w:p>
      <w:pPr>
        <w:rPr>
          <w:lang w:eastAsia="ko-KR"/>
          <w:rFonts w:ascii="함초롬바탕" w:eastAsia="함초롬바탕" w:hAnsi="함초롬바탕" w:cs="함초롬바탕" w:hint="eastAsia"/>
          <w:rtl w:val="off"/>
        </w:rPr>
      </w:pPr>
    </w:p>
    <w:p>
      <w:pPr>
        <w:rPr>
          <w:lang w:eastAsia="ko-KR"/>
          <w:rFonts w:ascii="함초롬바탕" w:eastAsia="함초롬바탕" w:hAnsi="함초롬바탕" w:cs="함초롬바탕" w:hint="eastAsia"/>
          <w:rtl w:val="off"/>
        </w:rPr>
      </w:pPr>
    </w:p>
    <w:p>
      <w:pPr>
        <w:rPr>
          <w:lang w:eastAsia="ko-KR"/>
          <w:rFonts w:ascii="함초롬바탕" w:eastAsia="함초롬바탕" w:hAnsi="함초롬바탕" w:cs="함초롬바탕" w:hint="eastAsia"/>
          <w:sz w:val="20"/>
          <w:szCs w:val="20"/>
          <w:rtl w:val="off"/>
        </w:rPr>
      </w:pPr>
    </w:p>
    <w:p>
      <w:pPr>
        <w:tabs>
          <w:tab w:val="left" w:pos="540"/>
        </w:tabs>
        <w:rPr>
          <w:caps w:val="off"/>
          <w:lang w:eastAsia="ko-KR"/>
          <w:rFonts w:ascii="함초롬바탕" w:eastAsia="함초롬바탕" w:hAnsi="함초롬바탕" w:cs="함초롬바탕" w:hint="eastAsia"/>
          <w:b w:val="0"/>
          <w:i w:val="0"/>
          <w:sz w:val="14"/>
          <w:szCs w:val="14"/>
          <w:rtl w:val="off"/>
        </w:rPr>
      </w:pPr>
    </w:p>
    <w:p>
      <w:pPr>
        <w:tabs>
          <w:tab w:val="left" w:pos="540"/>
        </w:tabs>
        <w:rPr>
          <w:caps w:val="off"/>
          <w:lang w:eastAsia="ko-KR"/>
          <w:rFonts w:ascii="함초롬바탕" w:eastAsia="함초롬바탕" w:hAnsi="함초롬바탕" w:cs="함초롬바탕" w:hint="eastAsia"/>
          <w:b w:val="0"/>
          <w:i w:val="0"/>
          <w:sz w:val="14"/>
          <w:szCs w:val="14"/>
          <w:rtl w:val="off"/>
        </w:rPr>
      </w:pPr>
    </w:p>
    <w:p>
      <w:pPr>
        <w:tabs>
          <w:tab w:val="left" w:pos="540"/>
        </w:tabs>
        <w:rPr>
          <w:caps w:val="off"/>
          <w:lang w:eastAsia="ko-KR"/>
          <w:rFonts w:ascii="함초롬바탕" w:eastAsia="함초롬바탕" w:hAnsi="함초롬바탕" w:cs="함초롬바탕" w:hint="eastAsia"/>
          <w:b w:val="0"/>
          <w:i w:val="0"/>
          <w:sz w:val="22"/>
          <w:szCs w:val="22"/>
          <w:rtl w:val="off"/>
        </w:rPr>
      </w:pPr>
      <w:r>
        <w:rPr>
          <w:rFonts w:ascii="함초롬바탕" w:eastAsia="함초롬바탕" w:hAnsi="함초롬바탕" w:cs="함초롬바탕" w:hint="default"/>
          <w:sz w:val="22"/>
          <w:szCs w:val="22"/>
        </w:rPr>
        <w:t>서울특별시 성북구 삼선교로 24길 17</w:t>
      </w:r>
    </w:p>
    <w:p>
      <w:pPr>
        <w:pStyle w:val="a1"/>
        <w:ind w:leftChars="0" w:left="800"/>
        <w:jc w:val="center"/>
        <w:tabs>
          <w:tab w:val="right" w:pos="1400" w:leader="middleDot"/>
          <w:tab w:val="right" w:pos="4000" w:leader="middleDot"/>
        </w:tabs>
        <w:spacing w:line="480"/>
        <w:rPr>
          <w:lang w:eastAsia="ko-KR"/>
          <w:rFonts w:ascii="함초롬바탕" w:eastAsia="함초롬바탕" w:hAnsi="함초롬바탕" w:cs="함초롬바탕" w:hint="eastAsia"/>
          <w:sz w:val="34"/>
          <w:szCs w:val="34"/>
          <w:rtl w:val="off"/>
        </w:rPr>
      </w:pPr>
      <w:r>
        <w:rPr>
          <w:lang w:eastAsia="ko-KR"/>
          <w:rFonts w:ascii="함초롬바탕" w:eastAsia="함초롬바탕" w:hAnsi="함초롬바탕" w:cs="함초롬바탕" w:hint="eastAsia"/>
          <w:sz w:val="44"/>
          <w:szCs w:val="44"/>
          <w:rtl w:val="off"/>
        </w:rPr>
        <w:t>목차</w:t>
      </w:r>
    </w:p>
    <w:p>
      <w:pPr>
        <w:pStyle w:val="a1"/>
        <w:numPr>
          <w:ilvl w:val="0"/>
          <w:numId w:val="1"/>
        </w:numPr>
        <w:tabs>
          <w:tab w:val="right" w:pos="8600" w:leader="middleDot"/>
        </w:tabs>
        <w:spacing w:line="480"/>
        <w:rPr>
          <w:lang w:eastAsia="ko-KR"/>
          <w:rFonts w:ascii="함초롬바탕" w:eastAsia="함초롬바탕" w:hAnsi="함초롬바탕" w:cs="함초롬바탕" w:hint="eastAsia"/>
          <w:sz w:val="30"/>
          <w:szCs w:val="30"/>
          <w:rtl w:val="off"/>
        </w:rPr>
      </w:pPr>
      <w:r>
        <w:rPr>
          <w:rFonts w:ascii="함초롬바탕" w:eastAsia="함초롬바탕" w:hAnsi="함초롬바탕" w:cs="함초롬바탕" w:hint="default"/>
          <w:sz w:val="30"/>
          <w:szCs w:val="30"/>
        </w:rPr>
        <w:t>기업 개요 및 투자 요</w:t>
      </w:r>
      <w:r>
        <w:rPr>
          <w:lang w:eastAsia="ko-KR"/>
          <w:rFonts w:ascii="함초롬바탕" w:eastAsia="함초롬바탕" w:hAnsi="함초롬바탕" w:cs="함초롬바탕" w:hint="default"/>
          <w:sz w:val="30"/>
          <w:szCs w:val="30"/>
          <w:rtl w:val="off"/>
        </w:rPr>
        <w:t>약</w:t>
      </w:r>
      <w:r>
        <w:rPr>
          <w:lang w:eastAsia="ko-KR"/>
          <w:rFonts w:ascii="함초롬바탕" w:eastAsia="함초롬바탕" w:hAnsi="함초롬바탕" w:cs="함초롬바탕" w:hint="eastAsia"/>
          <w:sz w:val="30"/>
          <w:szCs w:val="30"/>
          <w:rtl w:val="off"/>
        </w:rPr>
        <w:tab/>
      </w:r>
      <w:r>
        <w:rPr>
          <w:lang w:eastAsia="ko-KR"/>
          <w:rFonts w:ascii="함초롬바탕" w:eastAsia="함초롬바탕" w:hAnsi="함초롬바탕" w:cs="함초롬바탕" w:hint="eastAsia"/>
          <w:sz w:val="30"/>
          <w:szCs w:val="30"/>
          <w:rtl w:val="off"/>
        </w:rPr>
        <w:t>1</w:t>
      </w:r>
    </w:p>
    <w:p>
      <w:pPr>
        <w:pStyle w:val="a1"/>
        <w:numPr>
          <w:ilvl w:val="0"/>
          <w:numId w:val="2"/>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eastAsia"/>
          <w:sz w:val="24"/>
          <w:szCs w:val="24"/>
          <w:rtl w:val="off"/>
        </w:rPr>
        <w:t>기업 개요</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2</w:t>
      </w:r>
    </w:p>
    <w:p>
      <w:pPr>
        <w:pStyle w:val="a1"/>
        <w:numPr>
          <w:ilvl w:val="0"/>
          <w:numId w:val="2"/>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eastAsia"/>
          <w:sz w:val="24"/>
          <w:szCs w:val="24"/>
          <w:rtl w:val="off"/>
        </w:rPr>
        <w:t>경영진 및 지배 구조</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3</w:t>
      </w:r>
    </w:p>
    <w:p>
      <w:pPr>
        <w:pStyle w:val="a1"/>
        <w:numPr>
          <w:ilvl w:val="0"/>
          <w:numId w:val="2"/>
        </w:numPr>
        <w:tabs>
          <w:tab w:val="right" w:pos="8600" w:leader="middleDot"/>
        </w:tabs>
        <w:spacing w:line="480"/>
        <w:rPr>
          <w:rFonts w:ascii="함초롬바탕" w:eastAsia="함초롬바탕" w:hAnsi="함초롬바탕" w:cs="함초롬바탕" w:hint="default"/>
          <w:sz w:val="24"/>
          <w:szCs w:val="24"/>
        </w:rPr>
      </w:pPr>
      <w:r>
        <w:rPr>
          <w:lang w:eastAsia="ko-KR"/>
          <w:rFonts w:ascii="함초롬바탕" w:eastAsia="함초롬바탕" w:hAnsi="함초롬바탕" w:cs="함초롬바탕" w:hint="default"/>
          <w:sz w:val="24"/>
          <w:szCs w:val="24"/>
          <w:rtl w:val="off"/>
        </w:rPr>
        <w:t>투자 포인트 요약</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4</w:t>
      </w:r>
    </w:p>
    <w:p>
      <w:pPr>
        <w:pStyle w:val="a1"/>
        <w:numPr>
          <w:ilvl w:val="0"/>
          <w:numId w:val="1"/>
        </w:numPr>
        <w:tabs>
          <w:tab w:val="right" w:pos="8600" w:leader="middleDot"/>
        </w:tabs>
        <w:spacing w:line="480"/>
        <w:rPr>
          <w:lang w:eastAsia="ko-KR"/>
          <w:rFonts w:ascii="함초롬바탕" w:eastAsia="함초롬바탕" w:hAnsi="함초롬바탕" w:cs="함초롬바탕" w:hint="eastAsia"/>
          <w:sz w:val="30"/>
          <w:szCs w:val="30"/>
          <w:rtl w:val="off"/>
        </w:rPr>
      </w:pPr>
      <w:r>
        <w:rPr>
          <w:rFonts w:ascii="함초롬바탕" w:eastAsia="함초롬바탕" w:hAnsi="함초롬바탕" w:cs="함초롬바탕" w:hint="default"/>
          <w:sz w:val="30"/>
          <w:szCs w:val="30"/>
        </w:rPr>
        <w:t>사업 및 재무 분석</w:t>
      </w:r>
      <w:r>
        <w:rPr>
          <w:lang w:eastAsia="ko-KR"/>
          <w:rFonts w:ascii="함초롬바탕" w:eastAsia="함초롬바탕" w:hAnsi="함초롬바탕" w:cs="함초롬바탕" w:hint="eastAsia"/>
          <w:sz w:val="30"/>
          <w:szCs w:val="30"/>
          <w:rtl w:val="off"/>
        </w:rPr>
        <w:tab/>
      </w:r>
      <w:r>
        <w:rPr>
          <w:lang w:eastAsia="ko-KR"/>
          <w:rFonts w:ascii="함초롬바탕" w:eastAsia="함초롬바탕" w:hAnsi="함초롬바탕" w:cs="함초롬바탕" w:hint="eastAsia"/>
          <w:sz w:val="30"/>
          <w:szCs w:val="30"/>
          <w:rtl w:val="off"/>
        </w:rPr>
        <w:t>5</w:t>
      </w:r>
    </w:p>
    <w:p>
      <w:pPr>
        <w:pStyle w:val="a1"/>
        <w:numPr>
          <w:ilvl w:val="0"/>
          <w:numId w:val="3"/>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default"/>
          <w:sz w:val="24"/>
          <w:szCs w:val="24"/>
          <w:rtl w:val="off"/>
        </w:rPr>
        <w:t>핵심 사업 분석</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6</w:t>
      </w:r>
    </w:p>
    <w:p>
      <w:pPr>
        <w:pStyle w:val="a1"/>
        <w:numPr>
          <w:ilvl w:val="0"/>
          <w:numId w:val="3"/>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default"/>
          <w:sz w:val="24"/>
          <w:szCs w:val="24"/>
          <w:rtl w:val="off"/>
        </w:rPr>
        <w:t>재무 성과 및 추이</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7</w:t>
      </w:r>
    </w:p>
    <w:p>
      <w:pPr>
        <w:pStyle w:val="a1"/>
        <w:numPr>
          <w:ilvl w:val="0"/>
          <w:numId w:val="3"/>
        </w:numPr>
        <w:tabs>
          <w:tab w:val="right" w:pos="8600" w:leader="middleDot"/>
        </w:tabs>
        <w:spacing w:line="480"/>
        <w:rPr>
          <w:rFonts w:ascii="함초롬바탕" w:eastAsia="함초롬바탕" w:hAnsi="함초롬바탕" w:cs="함초롬바탕" w:hint="default"/>
          <w:sz w:val="24"/>
          <w:szCs w:val="24"/>
        </w:rPr>
      </w:pPr>
      <w:r>
        <w:rPr>
          <w:lang w:eastAsia="ko-KR"/>
          <w:rFonts w:ascii="함초롬바탕" w:eastAsia="함초롬바탕" w:hAnsi="함초롬바탕" w:cs="함초롬바탕" w:hint="default"/>
          <w:sz w:val="24"/>
          <w:szCs w:val="24"/>
          <w:rtl w:val="off"/>
        </w:rPr>
        <w:t>비용 구조 및 수익성</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8</w:t>
      </w:r>
    </w:p>
    <w:p>
      <w:pPr>
        <w:pStyle w:val="a1"/>
        <w:numPr>
          <w:ilvl w:val="0"/>
          <w:numId w:val="1"/>
        </w:numPr>
        <w:tabs>
          <w:tab w:val="right" w:pos="8600" w:leader="middleDot"/>
        </w:tabs>
        <w:spacing w:line="480"/>
        <w:rPr>
          <w:lang w:eastAsia="ko-KR"/>
          <w:rFonts w:ascii="함초롬바탕" w:eastAsia="함초롬바탕" w:hAnsi="함초롬바탕" w:cs="함초롬바탕" w:hint="eastAsia"/>
          <w:sz w:val="30"/>
          <w:szCs w:val="30"/>
          <w:rtl w:val="off"/>
        </w:rPr>
      </w:pPr>
      <w:r>
        <w:rPr>
          <w:lang w:eastAsia="ko-KR"/>
          <w:rFonts w:ascii="함초롬바탕" w:eastAsia="함초롬바탕" w:hAnsi="함초롬바탕" w:cs="함초롬바탕" w:hint="default"/>
          <w:sz w:val="30"/>
          <w:szCs w:val="30"/>
          <w:rtl w:val="off"/>
        </w:rPr>
        <w:t xml:space="preserve"> </w:t>
      </w:r>
      <w:r>
        <w:rPr>
          <w:rFonts w:ascii="함초롬바탕" w:eastAsia="함초롬바탕" w:hAnsi="함초롬바탕" w:cs="함초롬바탕" w:hint="default"/>
          <w:sz w:val="30"/>
          <w:szCs w:val="30"/>
        </w:rPr>
        <w:t>산업 및 시장 동향</w:t>
      </w:r>
      <w:r>
        <w:rPr>
          <w:lang w:eastAsia="ko-KR"/>
          <w:rFonts w:ascii="함초롬바탕" w:eastAsia="함초롬바탕" w:hAnsi="함초롬바탕" w:cs="함초롬바탕" w:hint="eastAsia"/>
          <w:sz w:val="30"/>
          <w:szCs w:val="30"/>
          <w:rtl w:val="off"/>
        </w:rPr>
        <w:tab/>
      </w:r>
      <w:r>
        <w:rPr>
          <w:lang w:eastAsia="ko-KR"/>
          <w:rFonts w:ascii="함초롬바탕" w:eastAsia="함초롬바탕" w:hAnsi="함초롬바탕" w:cs="함초롬바탕" w:hint="eastAsia"/>
          <w:sz w:val="30"/>
          <w:szCs w:val="30"/>
          <w:rtl w:val="off"/>
        </w:rPr>
        <w:t>9</w:t>
      </w:r>
    </w:p>
    <w:p>
      <w:pPr>
        <w:pStyle w:val="a1"/>
        <w:numPr>
          <w:ilvl w:val="0"/>
          <w:numId w:val="4"/>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default"/>
          <w:sz w:val="24"/>
          <w:szCs w:val="24"/>
          <w:rtl w:val="off"/>
        </w:rPr>
        <w:t>시장 규모</w:t>
      </w:r>
      <w:r>
        <w:rPr>
          <w:lang w:eastAsia="ko-KR"/>
          <w:rFonts w:ascii="함초롬바탕" w:eastAsia="함초롬바탕" w:hAnsi="함초롬바탕" w:cs="함초롬바탕" w:hint="eastAsia"/>
          <w:sz w:val="24"/>
          <w:szCs w:val="24"/>
          <w:rtl w:val="off"/>
        </w:rPr>
        <w:tab/>
      </w:r>
    </w:p>
    <w:p>
      <w:pPr>
        <w:pStyle w:val="a1"/>
        <w:numPr>
          <w:ilvl w:val="0"/>
          <w:numId w:val="4"/>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eastAsia"/>
          <w:sz w:val="24"/>
          <w:szCs w:val="24"/>
          <w:rtl w:val="off"/>
        </w:rPr>
        <w:t>산업 성장성 분석</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10</w:t>
      </w:r>
    </w:p>
    <w:p>
      <w:pPr>
        <w:pStyle w:val="a1"/>
        <w:numPr>
          <w:ilvl w:val="0"/>
          <w:numId w:val="4"/>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default"/>
          <w:sz w:val="24"/>
          <w:szCs w:val="24"/>
          <w:rtl w:val="off"/>
        </w:rPr>
        <w:t>경쟁 환경 분석</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11</w:t>
      </w:r>
    </w:p>
    <w:p>
      <w:pPr>
        <w:tabs>
          <w:tab w:val="right" w:pos="8600" w:leader="middleDot"/>
        </w:tabs>
        <w:spacing w:line="480"/>
        <w:rPr>
          <w:rFonts w:ascii="함초롬바탕" w:eastAsia="함초롬바탕" w:hAnsi="함초롬바탕" w:cs="함초롬바탕" w:hint="default"/>
          <w:sz w:val="24"/>
          <w:szCs w:val="24"/>
        </w:rPr>
      </w:pPr>
    </w:p>
    <w:p>
      <w:pPr>
        <w:pStyle w:val="a1"/>
        <w:numPr>
          <w:ilvl w:val="0"/>
          <w:numId w:val="1"/>
        </w:numPr>
        <w:tabs>
          <w:tab w:val="right" w:pos="8600" w:leader="middleDot"/>
        </w:tabs>
        <w:spacing w:line="480"/>
        <w:rPr>
          <w:lang w:eastAsia="ko-KR"/>
          <w:rFonts w:ascii="함초롬바탕" w:eastAsia="함초롬바탕" w:hAnsi="함초롬바탕" w:cs="함초롬바탕" w:hint="eastAsia"/>
          <w:sz w:val="30"/>
          <w:szCs w:val="30"/>
          <w:rtl w:val="off"/>
        </w:rPr>
      </w:pPr>
      <w:r>
        <w:rPr>
          <w:lang w:eastAsia="ko-KR"/>
          <w:rFonts w:ascii="함초롬바탕" w:eastAsia="함초롬바탕" w:hAnsi="함초롬바탕" w:cs="함초롬바탕" w:hint="default"/>
          <w:sz w:val="30"/>
          <w:szCs w:val="30"/>
          <w:rtl w:val="off"/>
        </w:rPr>
        <w:t xml:space="preserve"> </w:t>
      </w:r>
      <w:r>
        <w:rPr>
          <w:rFonts w:ascii="함초롬바탕" w:eastAsia="함초롬바탕" w:hAnsi="함초롬바탕" w:cs="함초롬바탕" w:hint="default"/>
          <w:sz w:val="30"/>
          <w:szCs w:val="30"/>
        </w:rPr>
        <w:t>리스크 및 기회 요인</w:t>
      </w:r>
      <w:r>
        <w:rPr>
          <w:lang w:eastAsia="ko-KR"/>
          <w:rFonts w:ascii="함초롬바탕" w:eastAsia="함초롬바탕" w:hAnsi="함초롬바탕" w:cs="함초롬바탕" w:hint="eastAsia"/>
          <w:sz w:val="30"/>
          <w:szCs w:val="30"/>
          <w:rtl w:val="off"/>
        </w:rPr>
        <w:tab/>
      </w:r>
      <w:r>
        <w:rPr>
          <w:lang w:eastAsia="ko-KR"/>
          <w:rFonts w:ascii="함초롬바탕" w:eastAsia="함초롬바탕" w:hAnsi="함초롬바탕" w:cs="함초롬바탕" w:hint="eastAsia"/>
          <w:sz w:val="30"/>
          <w:szCs w:val="30"/>
          <w:rtl w:val="off"/>
        </w:rPr>
        <w:t>12</w:t>
      </w:r>
    </w:p>
    <w:p>
      <w:pPr>
        <w:pStyle w:val="a1"/>
        <w:numPr>
          <w:ilvl w:val="0"/>
          <w:numId w:val="5"/>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default"/>
          <w:sz w:val="24"/>
          <w:szCs w:val="24"/>
          <w:rtl w:val="off"/>
        </w:rPr>
        <w:t>주요 리스크 요인</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13</w:t>
      </w:r>
    </w:p>
    <w:p>
      <w:pPr>
        <w:pStyle w:val="a1"/>
        <w:numPr>
          <w:ilvl w:val="0"/>
          <w:numId w:val="5"/>
        </w:numPr>
        <w:tabs>
          <w:tab w:val="right" w:pos="8600" w:leader="middleDot"/>
        </w:tabs>
        <w:spacing w:line="480"/>
        <w:rPr>
          <w:rFonts w:ascii="함초롬바탕" w:eastAsia="함초롬바탕" w:hAnsi="함초롬바탕" w:cs="함초롬바탕" w:hint="default"/>
          <w:sz w:val="24"/>
          <w:szCs w:val="24"/>
        </w:rPr>
      </w:pPr>
      <w:r>
        <w:rPr>
          <w:lang w:eastAsia="ko-KR"/>
          <w:rFonts w:ascii="함초롬바탕" w:eastAsia="함초롬바탕" w:hAnsi="함초롬바탕" w:cs="함초롬바탕" w:hint="default"/>
          <w:sz w:val="24"/>
          <w:szCs w:val="24"/>
          <w:rtl w:val="off"/>
        </w:rPr>
        <w:t>성장 기회 및 미래 전략</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14</w:t>
      </w:r>
    </w:p>
    <w:p>
      <w:pPr>
        <w:pStyle w:val="a1"/>
        <w:numPr>
          <w:ilvl w:val="0"/>
          <w:numId w:val="1"/>
        </w:numPr>
        <w:tabs>
          <w:tab w:val="right" w:pos="8600" w:leader="middleDot"/>
        </w:tabs>
        <w:spacing w:line="480"/>
        <w:rPr>
          <w:lang w:eastAsia="ko-KR"/>
          <w:rFonts w:ascii="함초롬바탕" w:eastAsia="함초롬바탕" w:hAnsi="함초롬바탕" w:cs="함초롬바탕" w:hint="eastAsia"/>
          <w:sz w:val="30"/>
          <w:szCs w:val="30"/>
          <w:rtl w:val="off"/>
        </w:rPr>
      </w:pPr>
      <w:r>
        <w:rPr>
          <w:lang w:eastAsia="ko-KR"/>
          <w:rFonts w:ascii="함초롬바탕" w:eastAsia="함초롬바탕" w:hAnsi="함초롬바탕" w:cs="함초롬바탕" w:hint="default"/>
          <w:sz w:val="30"/>
          <w:szCs w:val="30"/>
          <w:rtl w:val="off"/>
        </w:rPr>
        <w:t>벨류에이션 및 결론</w:t>
      </w:r>
      <w:r>
        <w:rPr>
          <w:lang w:eastAsia="ko-KR"/>
          <w:rFonts w:ascii="함초롬바탕" w:eastAsia="함초롬바탕" w:hAnsi="함초롬바탕" w:cs="함초롬바탕" w:hint="eastAsia"/>
          <w:sz w:val="30"/>
          <w:szCs w:val="30"/>
          <w:rtl w:val="off"/>
        </w:rPr>
        <w:tab/>
      </w:r>
      <w:r>
        <w:rPr>
          <w:lang w:eastAsia="ko-KR"/>
          <w:rFonts w:ascii="함초롬바탕" w:eastAsia="함초롬바탕" w:hAnsi="함초롬바탕" w:cs="함초롬바탕" w:hint="eastAsia"/>
          <w:sz w:val="30"/>
          <w:szCs w:val="30"/>
          <w:rtl w:val="off"/>
        </w:rPr>
        <w:t>15</w:t>
      </w:r>
    </w:p>
    <w:p>
      <w:pPr>
        <w:pStyle w:val="a1"/>
        <w:numPr>
          <w:ilvl w:val="0"/>
          <w:numId w:val="6"/>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default"/>
          <w:sz w:val="24"/>
          <w:szCs w:val="24"/>
          <w:rtl w:val="off"/>
        </w:rPr>
        <w:t>가치 평가 모델</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16</w:t>
      </w:r>
    </w:p>
    <w:p>
      <w:pPr>
        <w:pStyle w:val="a1"/>
        <w:numPr>
          <w:ilvl w:val="0"/>
          <w:numId w:val="6"/>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default"/>
          <w:sz w:val="24"/>
          <w:szCs w:val="24"/>
          <w:rtl w:val="off"/>
        </w:rPr>
        <w:t>목표 주가 및 투자 의견</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17</w:t>
      </w:r>
    </w:p>
    <w:p>
      <w:pPr>
        <w:pStyle w:val="a1"/>
        <w:numPr>
          <w:ilvl w:val="0"/>
          <w:numId w:val="6"/>
        </w:numPr>
        <w:tabs>
          <w:tab w:val="right" w:pos="8600" w:leader="middleDot"/>
        </w:tabs>
        <w:spacing w:line="480"/>
        <w:rPr>
          <w:rFonts w:ascii="함초롬바탕" w:eastAsia="함초롬바탕" w:hAnsi="함초롬바탕" w:cs="함초롬바탕" w:hint="default"/>
          <w:sz w:val="24"/>
          <w:szCs w:val="24"/>
        </w:rPr>
      </w:pPr>
      <w:r>
        <w:rPr>
          <w:lang w:eastAsia="ko-KR"/>
          <w:rFonts w:ascii="함초롬바탕" w:eastAsia="함초롬바탕" w:hAnsi="함초롬바탕" w:cs="함초롬바탕" w:hint="eastAsia"/>
          <w:sz w:val="24"/>
          <w:szCs w:val="24"/>
          <w:rtl w:val="off"/>
        </w:rPr>
        <w:t>투자 시나리오 분석</w:t>
      </w:r>
      <w:r>
        <w:rPr>
          <w:lang w:eastAsia="ko-KR"/>
          <w:rFonts w:ascii="함초롬바탕" w:eastAsia="함초롬바탕" w:hAnsi="함초롬바탕" w:cs="함초롬바탕" w:hint="eastAsia"/>
          <w:sz w:val="24"/>
          <w:szCs w:val="24"/>
          <w:rtl w:val="off"/>
        </w:rPr>
        <w:tab/>
      </w:r>
    </w:p>
    <w:p>
      <w:pPr>
        <w:pStyle w:val="a1"/>
        <w:numPr>
          <w:ilvl w:val="0"/>
          <w:numId w:val="1"/>
        </w:numPr>
        <w:tabs>
          <w:tab w:val="right" w:pos="8600" w:leader="middleDot"/>
        </w:tabs>
        <w:spacing w:line="480"/>
        <w:rPr>
          <w:lang w:eastAsia="ko-KR"/>
          <w:rFonts w:ascii="함초롬바탕" w:eastAsia="함초롬바탕" w:hAnsi="함초롬바탕" w:cs="함초롬바탕" w:hint="eastAsia"/>
          <w:sz w:val="30"/>
          <w:szCs w:val="30"/>
          <w:rtl w:val="off"/>
        </w:rPr>
      </w:pPr>
      <w:r>
        <w:rPr>
          <w:lang w:eastAsia="ko-KR"/>
          <w:rFonts w:ascii="함초롬바탕" w:eastAsia="함초롬바탕" w:hAnsi="함초롬바탕" w:cs="함초롬바탕" w:hint="default"/>
          <w:sz w:val="30"/>
          <w:szCs w:val="30"/>
          <w:rtl w:val="off"/>
        </w:rPr>
        <w:t xml:space="preserve"> </w:t>
      </w:r>
      <w:r>
        <w:rPr>
          <w:rFonts w:ascii="함초롬바탕" w:eastAsia="함초롬바탕" w:hAnsi="함초롬바탕" w:cs="함초롬바탕" w:hint="default"/>
          <w:sz w:val="30"/>
          <w:szCs w:val="30"/>
        </w:rPr>
        <w:t>부록</w:t>
      </w:r>
      <w:r>
        <w:rPr>
          <w:lang w:eastAsia="ko-KR"/>
          <w:rFonts w:ascii="함초롬바탕" w:eastAsia="함초롬바탕" w:hAnsi="함초롬바탕" w:cs="함초롬바탕" w:hint="eastAsia"/>
          <w:sz w:val="30"/>
          <w:szCs w:val="30"/>
          <w:rtl w:val="off"/>
        </w:rPr>
        <w:tab/>
      </w:r>
      <w:r>
        <w:rPr>
          <w:lang w:eastAsia="ko-KR"/>
          <w:rFonts w:ascii="함초롬바탕" w:eastAsia="함초롬바탕" w:hAnsi="함초롬바탕" w:cs="함초롬바탕" w:hint="eastAsia"/>
          <w:sz w:val="30"/>
          <w:szCs w:val="30"/>
          <w:rtl w:val="off"/>
        </w:rPr>
        <w:t>18</w:t>
      </w:r>
    </w:p>
    <w:p>
      <w:pPr>
        <w:pStyle w:val="a1"/>
        <w:numPr>
          <w:ilvl w:val="0"/>
          <w:numId w:val="7"/>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eastAsia"/>
          <w:sz w:val="24"/>
          <w:szCs w:val="24"/>
          <w:rtl w:val="off"/>
        </w:rPr>
        <w:t>재무제표 요약</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19</w:t>
      </w:r>
    </w:p>
    <w:p>
      <w:pPr>
        <w:pStyle w:val="a1"/>
        <w:numPr>
          <w:ilvl w:val="0"/>
          <w:numId w:val="7"/>
        </w:numPr>
        <w:tabs>
          <w:tab w:val="right" w:pos="8600" w:leader="middleDot"/>
        </w:tabs>
        <w:spacing w:line="480"/>
        <w:rPr>
          <w:lang w:eastAsia="ko-KR"/>
          <w:rFonts w:ascii="함초롬바탕" w:eastAsia="함초롬바탕" w:hAnsi="함초롬바탕" w:cs="함초롬바탕" w:hint="eastAsia"/>
          <w:sz w:val="24"/>
          <w:szCs w:val="24"/>
          <w:rtl w:val="off"/>
        </w:rPr>
      </w:pPr>
      <w:r>
        <w:rPr>
          <w:lang w:eastAsia="ko-KR"/>
          <w:rFonts w:ascii="함초롬바탕" w:eastAsia="함초롬바탕" w:hAnsi="함초롬바탕" w:cs="함초롬바탕" w:hint="default"/>
          <w:sz w:val="24"/>
          <w:szCs w:val="24"/>
          <w:rtl w:val="off"/>
        </w:rPr>
        <w:t>재무상태표</w:t>
      </w:r>
      <w:r>
        <w:rPr>
          <w:lang w:eastAsia="ko-KR"/>
          <w:rFonts w:ascii="함초롬바탕" w:eastAsia="함초롬바탕" w:hAnsi="함초롬바탕" w:cs="함초롬바탕" w:hint="eastAsia"/>
          <w:sz w:val="24"/>
          <w:szCs w:val="24"/>
          <w:rtl w:val="off"/>
        </w:rPr>
        <w:tab/>
      </w:r>
      <w:r>
        <w:rPr>
          <w:lang w:eastAsia="ko-KR"/>
          <w:rFonts w:ascii="함초롬바탕" w:eastAsia="함초롬바탕" w:hAnsi="함초롬바탕" w:cs="함초롬바탕" w:hint="eastAsia"/>
          <w:sz w:val="24"/>
          <w:szCs w:val="24"/>
          <w:rtl w:val="off"/>
        </w:rPr>
        <w:t>20</w:t>
      </w:r>
    </w:p>
    <w:p>
      <w:pPr>
        <w:tabs>
          <w:tab w:val="right" w:pos="8600" w:leader="middleDot"/>
        </w:tabs>
        <w:spacing w:line="480"/>
        <w:rPr>
          <w:lang w:eastAsia="ko-KR"/>
          <w:rFonts w:ascii="함초롬바탕" w:eastAsia="함초롬바탕" w:hAnsi="함초롬바탕" w:cs="함초롬바탕" w:hint="eastAsia"/>
          <w:sz w:val="24"/>
          <w:szCs w:val="24"/>
          <w:rtl w:val="off"/>
        </w:rPr>
      </w:pPr>
    </w:p>
    <w:p>
      <w:pPr>
        <w:tabs>
          <w:tab w:val="right" w:pos="8600" w:leader="middleDot"/>
        </w:tabs>
        <w:spacing w:line="480"/>
        <w:rPr>
          <w:lang w:eastAsia="ko-KR"/>
          <w:rFonts w:ascii="함초롬바탕" w:eastAsia="함초롬바탕" w:hAnsi="함초롬바탕" w:cs="함초롬바탕" w:hint="eastAsia"/>
          <w:sz w:val="24"/>
          <w:szCs w:val="24"/>
          <w:rtl w:val="off"/>
        </w:rPr>
      </w:pPr>
    </w:p>
    <w:p>
      <w:pPr>
        <w:tabs>
          <w:tab w:val="right" w:pos="8600" w:leader="middleDot"/>
        </w:tabs>
        <w:spacing w:line="480"/>
        <w:rPr>
          <w:lang w:eastAsia="ko-KR"/>
          <w:rFonts w:ascii="함초롬바탕" w:eastAsia="함초롬바탕" w:hAnsi="함초롬바탕" w:cs="함초롬바탕" w:hint="eastAsia"/>
          <w:sz w:val="24"/>
          <w:szCs w:val="24"/>
          <w:rtl w:val="off"/>
        </w:rPr>
      </w:pPr>
    </w:p>
    <w:p>
      <w:pPr>
        <w:tabs>
          <w:tab w:val="right" w:pos="8600" w:leader="middleDot"/>
        </w:tabs>
        <w:spacing w:line="480"/>
        <w:rPr>
          <w:lang w:eastAsia="ko-KR"/>
          <w:rFonts w:ascii="함초롬바탕" w:eastAsia="함초롬바탕" w:hAnsi="함초롬바탕" w:cs="함초롬바탕" w:hint="eastAsia"/>
          <w:sz w:val="24"/>
          <w:szCs w:val="24"/>
          <w:rtl w:val="off"/>
        </w:rPr>
      </w:pPr>
    </w:p>
    <w:tbl>
      <w:tblPr>
        <w:tblStyle w:val="a0"/>
        <w:tblBorders>
          <w:top w:val="none"/>
          <w:left w:val="none"/>
          <w:bottom w:val="none"/>
          <w:right w:val="none"/>
          <w:insideH w:val="none"/>
          <w:insideV w:val="none"/>
        </w:tblBorders>
        <w:tblLook w:val="04A0" w:firstRow="1" w:lastRow="0" w:firstColumn="1" w:lastColumn="0" w:noHBand="0" w:noVBand="1"/>
        <w:jc w:val="center"/>
        <w:tblLayout w:type="autofit"/>
      </w:tblPr>
      <w:tblGrid>
        <w:gridCol w:w="927"/>
        <w:gridCol w:w="216"/>
        <w:gridCol w:w="7713"/>
      </w:tblGrid>
      <w:tr>
        <w:trPr>
          <w:cnfStyle w:val="100000000000" w:firstRow="1" w:lastRow="0" w:firstColumn="0" w:lastColumn="0" w:oddVBand="0" w:evenVBand="0" w:oddHBand="0" w:evenHBand="0" w:firstRowFirstColumn="0" w:firstRowLastColumn="0" w:lastRowFirstColumn="0" w:lastRowLastColumn="0"/>
          <w:trHeight w:val="663" w:hRule="atLeast"/>
        </w:trPr>
        <w:tc>
          <w:tcPr>
            <w:cnfStyle w:val="001000000000" w:firstRow="0" w:lastRow="0" w:firstColumn="1" w:lastColumn="0" w:oddVBand="0" w:evenVBand="0" w:oddHBand="0" w:evenHBand="0" w:firstRowFirstColumn="0" w:firstRowLastColumn="0" w:lastRowFirstColumn="0" w:lastRowLastColumn="0"/>
            <w:tcW w:w="927" w:type="dxa"/>
            <w:tcBorders>
              <w:tl2br w:val="none"/>
              <w:tr2bl w:val="none"/>
            </w:tcBorders>
            <w:shd w:val="clear" w:color="auto" w:fill="C7D3F1"/>
          </w:tcPr>
          <w:p>
            <w:pPr>
              <w:jc w:val="center"/>
              <w:tabs>
                <w:tab w:val="left" w:pos="1841"/>
              </w:tabs>
              <w:rPr>
                <w:lang w:eastAsia="ko-KR"/>
                <w:rFonts w:ascii="함초롬바탕" w:eastAsia="함초롬바탕" w:hAnsi="함초롬바탕" w:cs="함초롬바탕" w:hint="eastAsia"/>
                <w:color w:val="FFFFFF"/>
                <w:sz w:val="30"/>
                <w:szCs w:val="30"/>
                <w:rtl w:val="off"/>
              </w:rPr>
            </w:pPr>
            <w:r>
              <w:rPr>
                <w:rFonts w:ascii="함초롬바탕" w:eastAsia="함초롬바탕" w:hAnsi="함초롬바탕" w:cs="함초롬바탕"/>
                <w:b/>
                <w:color w:val="FFFFFF"/>
                <w:sz w:val="38"/>
                <w:szCs w:val="38"/>
              </w:rPr>
              <w:t>Ⅰ</w:t>
            </w:r>
            <w:r>
              <w:rPr>
                <w:rFonts w:ascii="함초롬바탕" w:eastAsia="함초롬바탕" w:hAnsi="함초롬바탕" w:cs="함초롬바탕"/>
                <w:b/>
                <w:color w:val="FFFFFF"/>
                <w:sz w:val="38"/>
                <w:szCs w:val="38"/>
              </w:rPr>
              <w:t xml:space="preserve"> </w:t>
            </w:r>
          </w:p>
        </w:tc>
        <w:tc>
          <w:tcPr>
            <w:cnfStyle w:val="000010000000" w:firstRow="0" w:lastRow="0" w:firstColumn="0" w:lastColumn="0" w:oddVBand="1" w:evenVBand="0" w:oddHBand="0" w:evenHBand="0" w:firstRowFirstColumn="0" w:firstRowLastColumn="0" w:lastRowFirstColumn="0" w:lastRowLastColumn="0"/>
            <w:tcW w:w="216" w:type="dxa"/>
            <w:tcBorders>
              <w:right w:val="nil"/>
              <w:tl2br w:val="none"/>
              <w:tr2bl w:val="none"/>
            </w:tcBorders>
          </w:tcPr>
          <w:p>
            <w:pPr>
              <w:cnfStyle w:val="100000000000" w:firstRow="1" w:lastRow="0" w:firstColumn="0" w:lastColumn="0" w:oddVBand="0" w:evenVBand="0" w:oddHBand="0" w:evenHBand="0" w:firstRowFirstColumn="0" w:firstRowLastColumn="0" w:lastRowFirstColumn="0" w:lastRowLastColumn="0"/>
              <w:jc w:val="center"/>
              <w:rPr>
                <w:lang w:eastAsia="ko-KR"/>
                <w:rFonts w:ascii="함초롬바탕" w:eastAsia="함초롬바탕" w:hAnsi="함초롬바탕" w:cs="함초롬바탕" w:hint="eastAsia"/>
                <w:color w:val="FFFFFF"/>
                <w:sz w:val="30"/>
                <w:szCs w:val="30"/>
                <w:rtl w:val="off"/>
              </w:rPr>
            </w:pPr>
          </w:p>
        </w:tc>
        <w:tc>
          <w:tcPr>
            <w:cnfStyle w:val="000101000000" w:firstRow="0" w:lastRow="0" w:firstColumn="0" w:lastColumn="1" w:oddVBand="0" w:evenVBand="1" w:oddHBand="0" w:evenHBand="0" w:firstRowFirstColumn="0" w:firstRowLastColumn="0" w:lastRowFirstColumn="0" w:lastRowLastColumn="0"/>
            <w:tcW w:w="7713" w:type="dxa"/>
            <w:tcBorders>
              <w:top w:val="nil"/>
              <w:left w:val="nil"/>
              <w:bottom w:val="nil"/>
              <w:right w:val="nil"/>
              <w:tl2br w:val="nil"/>
              <w:tr2bl w:val="nil"/>
            </w:tcBorders>
            <w:shd w:val="clear" w:color="auto" w:fill="C7D3F1"/>
          </w:tcPr>
          <w:p>
            <w:pPr>
              <w:cnfStyle w:val="000000000000" w:firstRow="0" w:lastRow="0" w:firstColumn="0" w:lastColumn="0" w:oddVBand="0" w:evenVBand="0" w:oddHBand="0" w:evenHBand="0" w:firstRowFirstColumn="0" w:firstRowLastColumn="0" w:lastRowFirstColumn="0" w:lastRowLastColumn="0"/>
              <w:jc w:val="left"/>
              <w:rPr>
                <w:lang w:eastAsia="ko-KR"/>
                <w:rFonts w:ascii="함초롬바탕" w:eastAsia="함초롬바탕" w:hAnsi="함초롬바탕" w:cs="함초롬바탕" w:hint="eastAsia"/>
                <w:color w:val="FFFFFF"/>
                <w:sz w:val="30"/>
                <w:szCs w:val="30"/>
                <w:rtl w:val="off"/>
              </w:rPr>
            </w:pPr>
            <w:r>
              <w:rPr>
                <w:lang w:eastAsia="ko-KR"/>
                <w:rFonts w:ascii="함초롬바탕" w:eastAsia="함초롬바탕" w:hAnsi="함초롬바탕" w:cs="함초롬바탕" w:hint="eastAsia"/>
                <w:color w:val="FFFFFF"/>
                <w:sz w:val="38"/>
                <w:szCs w:val="38"/>
                <w:rtl w:val="off"/>
              </w:rPr>
              <w:t xml:space="preserve">  기업 개요 및 투자요약</w:t>
            </w:r>
          </w:p>
        </w:tc>
      </w:tr>
    </w:tbl>
    <w:p>
      <w:pPr>
        <w:rPr>
          <w:lang w:eastAsia="ko-KR"/>
          <w:rFonts w:hint="eastAsia"/>
          <w:rtl w:val="off"/>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1</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기업 개요</w:t>
            </w:r>
          </w:p>
        </w:tc>
      </w:tr>
    </w:tbl>
    <w:p>
      <w:pPr>
        <w:pStyle w:val="a1"/>
        <w:numPr>
          <w:ilvl w:val="0"/>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기업명:</w:t>
      </w:r>
      <w:r>
        <w:rPr>
          <w:rFonts w:ascii="함초롬바탕" w:eastAsia="함초롬바탕" w:hAnsi="함초롬바탕" w:cs="함초롬바탕" w:hint="default"/>
          <w:sz w:val="28"/>
          <w:szCs w:val="28"/>
          <w:u w:color="auto"/>
        </w:rPr>
        <w:t>메디큐어솔루션즈 주식회사</w:t>
      </w:r>
    </w:p>
    <w:p>
      <w:pPr>
        <w:pStyle w:val="a1"/>
        <w:numPr>
          <w:ilvl w:val="0"/>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대표자:</w:t>
      </w:r>
      <w:r>
        <w:rPr>
          <w:rFonts w:ascii="함초롬바탕" w:eastAsia="함초롬바탕" w:hAnsi="함초롬바탕" w:cs="함초롬바탕" w:hint="default"/>
          <w:sz w:val="28"/>
          <w:szCs w:val="28"/>
          <w:u w:color="auto"/>
        </w:rPr>
        <w:t>박지훈</w:t>
      </w:r>
    </w:p>
    <w:p>
      <w:pPr>
        <w:pStyle w:val="a1"/>
        <w:numPr>
          <w:ilvl w:val="0"/>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주요 사업장:</w:t>
      </w:r>
      <w:r>
        <w:rPr>
          <w:rFonts w:ascii="함초롬바탕" w:eastAsia="함초롬바탕" w:hAnsi="함초롬바탕" w:cs="함초롬바탕" w:hint="default"/>
          <w:sz w:val="28"/>
          <w:szCs w:val="28"/>
          <w:u w:color="auto"/>
        </w:rPr>
        <w:t>서울특별시 성동구 디지털로 415, 메디큐어타워</w:t>
      </w:r>
    </w:p>
    <w:p>
      <w:pPr>
        <w:pStyle w:val="a1"/>
        <w:numPr>
          <w:ilvl w:val="0"/>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주요 사업:</w:t>
      </w:r>
      <w:r>
        <w:rPr>
          <w:rFonts w:ascii="함초롬바탕" w:eastAsia="함초롬바탕" w:hAnsi="함초롬바탕" w:cs="함초롬바탕" w:hint="default"/>
          <w:sz w:val="28"/>
          <w:szCs w:val="28"/>
          <w:u w:color="auto"/>
        </w:rPr>
        <w:t>AI 기반 원격진료 플랫폼 및 병원용 디지털 헬스케어 솔루션 개발</w:t>
      </w:r>
    </w:p>
    <w:p>
      <w:pPr>
        <w:pStyle w:val="a1"/>
        <w:numPr>
          <w:ilvl w:val="0"/>
          <w:numId w:val="8"/>
        </w:numPr>
        <w:spacing w:line="276"/>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주요 고객사/계약처:</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하이메디병원 그룹</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바이오케어의원 네트워크</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퓨처헬스의료재</w:t>
      </w:r>
      <w:r>
        <w:rPr>
          <w:lang w:eastAsia="ko-KR"/>
          <w:rFonts w:ascii="함초롬바탕" w:eastAsia="함초롬바탕" w:hAnsi="함초롬바탕" w:cs="함초롬바탕" w:hint="default"/>
          <w:sz w:val="28"/>
          <w:szCs w:val="28"/>
          <w:u w:color="auto"/>
          <w:rtl w:val="off"/>
        </w:rPr>
        <w:t>단</w:t>
      </w:r>
    </w:p>
    <w:p>
      <w:pPr>
        <w:pStyle w:val="a1"/>
        <w:numPr>
          <w:ilvl w:val="0"/>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주주 구성</w:t>
      </w:r>
    </w:p>
    <w:p>
      <w:pPr>
        <w:pStyle w:val="a1"/>
        <w:numPr>
          <w:ilvl w:val="1"/>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창업주 및 특수관계인: </w:t>
      </w:r>
      <w:r>
        <w:rPr>
          <w:rFonts w:ascii="함초롬바탕" w:eastAsia="함초롬바탕" w:hAnsi="함초롬바탕" w:cs="함초롬바탕" w:hint="default"/>
          <w:sz w:val="28"/>
          <w:szCs w:val="28"/>
          <w:u w:color="auto"/>
        </w:rPr>
        <w:t>28%</w:t>
      </w:r>
    </w:p>
    <w:p>
      <w:pPr>
        <w:pStyle w:val="a1"/>
        <w:numPr>
          <w:ilvl w:val="1"/>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전략적 투자자(SI): </w:t>
      </w:r>
      <w:r>
        <w:rPr>
          <w:rFonts w:ascii="함초롬바탕" w:eastAsia="함초롬바탕" w:hAnsi="함초롬바탕" w:cs="함초롬바탕" w:hint="default"/>
          <w:sz w:val="28"/>
          <w:szCs w:val="28"/>
          <w:u w:color="auto"/>
        </w:rPr>
        <w:t>22%</w:t>
      </w:r>
    </w:p>
    <w:p>
      <w:pPr>
        <w:pStyle w:val="a1"/>
        <w:numPr>
          <w:ilvl w:val="1"/>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재무적 투자자(FI): </w:t>
      </w:r>
      <w:r>
        <w:rPr>
          <w:rFonts w:ascii="함초롬바탕" w:eastAsia="함초롬바탕" w:hAnsi="함초롬바탕" w:cs="함초롬바탕" w:hint="default"/>
          <w:sz w:val="28"/>
          <w:szCs w:val="28"/>
          <w:u w:color="auto"/>
        </w:rPr>
        <w:t>25%</w:t>
      </w:r>
    </w:p>
    <w:p>
      <w:pPr>
        <w:pStyle w:val="a1"/>
        <w:numPr>
          <w:ilvl w:val="1"/>
          <w:numId w:val="8"/>
        </w:numPr>
        <w:spacing w:line="276"/>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 xml:space="preserve">임직원 스톡옵션: </w:t>
      </w:r>
      <w:r>
        <w:rPr>
          <w:rFonts w:ascii="함초롬바탕" w:eastAsia="함초롬바탕" w:hAnsi="함초롬바탕" w:cs="함초롬바탕" w:hint="default"/>
          <w:sz w:val="28"/>
          <w:szCs w:val="28"/>
          <w:u w:color="auto"/>
        </w:rPr>
        <w:t>10%</w:t>
      </w:r>
    </w:p>
    <w:p>
      <w:pPr>
        <w:pStyle w:val="a1"/>
        <w:numPr>
          <w:ilvl w:val="0"/>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사업 규모</w:t>
      </w:r>
    </w:p>
    <w:p>
      <w:pPr>
        <w:pStyle w:val="a1"/>
        <w:numPr>
          <w:ilvl w:val="1"/>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매출액:</w:t>
      </w:r>
      <w:r>
        <w:rPr>
          <w:rFonts w:ascii="함초롬바탕" w:eastAsia="함초롬바탕" w:hAnsi="함초롬바탕" w:cs="함초롬바탕" w:hint="default"/>
          <w:sz w:val="28"/>
          <w:szCs w:val="28"/>
          <w:u w:color="auto"/>
        </w:rPr>
        <w:t xml:space="preserve">약 </w:t>
      </w:r>
      <w:r>
        <w:rPr>
          <w:rFonts w:ascii="함초롬바탕" w:eastAsia="함초롬바탕" w:hAnsi="함초롬바탕" w:cs="함초롬바탕" w:hint="default"/>
          <w:sz w:val="28"/>
          <w:szCs w:val="28"/>
          <w:u w:color="auto"/>
        </w:rPr>
        <w:t>1,500억 원</w:t>
      </w:r>
    </w:p>
    <w:p>
      <w:pPr>
        <w:pStyle w:val="a1"/>
        <w:numPr>
          <w:ilvl w:val="1"/>
          <w:numId w:val="8"/>
        </w:numPr>
        <w:spacing w:line="276"/>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영업이익:</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 xml:space="preserve">약 </w:t>
      </w:r>
      <w:r>
        <w:rPr>
          <w:rFonts w:ascii="함초롬바탕" w:eastAsia="함초롬바탕" w:hAnsi="함초롬바탕" w:cs="함초롬바탕" w:hint="default"/>
          <w:sz w:val="28"/>
          <w:szCs w:val="28"/>
          <w:u w:color="auto"/>
        </w:rPr>
        <w:t>320억 원</w:t>
      </w:r>
    </w:p>
    <w:p>
      <w:pPr>
        <w:pStyle w:val="a1"/>
        <w:numPr>
          <w:ilvl w:val="1"/>
          <w:numId w:val="8"/>
        </w:numPr>
        <w:spacing w:line="276"/>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직원 수:</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 xml:space="preserve">약 </w:t>
      </w:r>
      <w:r>
        <w:rPr>
          <w:rFonts w:ascii="함초롬바탕" w:eastAsia="함초롬바탕" w:hAnsi="함초롬바탕" w:cs="함초롬바탕" w:hint="default"/>
          <w:sz w:val="28"/>
          <w:szCs w:val="28"/>
          <w:u w:color="auto"/>
        </w:rPr>
        <w:t>210명</w:t>
      </w:r>
    </w:p>
    <w:p>
      <w:pPr>
        <w:spacing w:line="360"/>
        <w:rPr>
          <w:lang w:eastAsia="ko-KR"/>
          <w:rFonts w:ascii="함초롬바탕" w:eastAsia="함초롬바탕" w:hAnsi="함초롬바탕" w:cs="함초롬바탕" w:hint="eastAsia"/>
          <w:rtl w:val="off"/>
        </w:rPr>
      </w:pPr>
    </w:p>
    <w:p>
      <w:pPr>
        <w:spacing w:line="360"/>
        <w:rPr>
          <w:lang w:eastAsia="ko-KR"/>
          <w:rFonts w:ascii="함초롬바탕" w:eastAsia="함초롬바탕" w:hAnsi="함초롬바탕" w:cs="함초롬바탕" w:hint="eastAsia"/>
          <w:rtl w:val="off"/>
        </w:rPr>
      </w:pPr>
    </w:p>
    <w:p>
      <w:pPr>
        <w:spacing w:line="360"/>
        <w:rPr>
          <w:rFonts w:ascii="함초롬바탕" w:eastAsia="함초롬바탕" w:hAnsi="함초롬바탕" w:cs="함초롬바탕" w:hint="default"/>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2</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경영진 및 지배 구조</w:t>
            </w:r>
          </w:p>
        </w:tc>
      </w:tr>
    </w:tbl>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이사회 구성</w:t>
      </w:r>
    </w:p>
    <w:p>
      <w:pPr>
        <w:pStyle w:val="a1"/>
        <w:numPr>
          <w:ilvl w:val="0"/>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CEO 박지훈</w:t>
      </w:r>
      <w:r>
        <w:rPr>
          <w:rFonts w:ascii="함초롬바탕" w:eastAsia="함초롬바탕" w:hAnsi="함초롬바탕" w:cs="함초롬바탕" w:hint="default"/>
          <w:sz w:val="28"/>
          <w:szCs w:val="28"/>
          <w:u w:color="auto"/>
        </w:rPr>
        <w:t>: 기업 경영 전반을 총괄.</w:t>
      </w:r>
    </w:p>
    <w:p>
      <w:pPr>
        <w:pStyle w:val="a1"/>
        <w:numPr>
          <w:ilvl w:val="0"/>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CFO 이성민</w:t>
      </w:r>
      <w:r>
        <w:rPr>
          <w:rFonts w:ascii="함초롬바탕" w:eastAsia="함초롬바탕" w:hAnsi="함초롬바탕" w:cs="함초롬바탕" w:hint="default"/>
          <w:sz w:val="28"/>
          <w:szCs w:val="28"/>
          <w:u w:color="auto"/>
        </w:rPr>
        <w:t xml:space="preserve">: 前 </w:t>
      </w:r>
      <w:r>
        <w:rPr>
          <w:lang w:eastAsia="ko-KR"/>
          <w:rFonts w:ascii="함초롬바탕" w:eastAsia="함초롬바탕" w:hAnsi="함초롬바탕" w:cs="함초롬바탕" w:hint="default"/>
          <w:sz w:val="28"/>
          <w:szCs w:val="28"/>
          <w:u w:color="auto"/>
          <w:rtl w:val="off"/>
        </w:rPr>
        <w:t>로컬하나</w:t>
      </w:r>
      <w:r>
        <w:rPr>
          <w:rFonts w:ascii="함초롬바탕" w:eastAsia="함초롬바탕" w:hAnsi="함초롬바탕" w:cs="함초롬바탕" w:hint="default"/>
          <w:sz w:val="28"/>
          <w:szCs w:val="28"/>
          <w:u w:color="auto"/>
        </w:rPr>
        <w:t xml:space="preserve"> 증권</w:t>
      </w:r>
      <w:r>
        <w:rPr>
          <w:rFonts w:ascii="함초롬바탕" w:eastAsia="함초롬바탕" w:hAnsi="함초롬바탕" w:cs="함초롬바탕" w:hint="default"/>
          <w:sz w:val="28"/>
          <w:szCs w:val="28"/>
          <w:u w:color="auto"/>
        </w:rPr>
        <w:t xml:space="preserve">대표이사 출신으로, 재무 및 회계 부문 총괄. </w:t>
      </w:r>
    </w:p>
    <w:p>
      <w:pPr>
        <w:pStyle w:val="a1"/>
        <w:numPr>
          <w:ilvl w:val="0"/>
          <w:numId w:val="9"/>
        </w:num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CTO 장예린</w:t>
      </w:r>
      <w:r>
        <w:rPr>
          <w:rFonts w:ascii="함초롬바탕" w:eastAsia="함초롬바탕" w:hAnsi="함초롬바탕" w:cs="함초롬바탕" w:hint="default"/>
          <w:sz w:val="28"/>
          <w:szCs w:val="28"/>
          <w:u w:color="auto"/>
        </w:rPr>
        <w:t xml:space="preserve">: 前 </w:t>
      </w:r>
      <w:r>
        <w:rPr>
          <w:lang w:eastAsia="ko-KR"/>
          <w:rFonts w:ascii="함초롬바탕" w:eastAsia="함초롬바탕" w:hAnsi="함초롬바탕" w:cs="함초롬바탕" w:hint="default"/>
          <w:sz w:val="28"/>
          <w:szCs w:val="28"/>
          <w:u w:color="auto"/>
          <w:rtl w:val="off"/>
        </w:rPr>
        <w:t xml:space="preserve">메디큐어솔루션즈 </w:t>
      </w:r>
      <w:r>
        <w:rPr>
          <w:rFonts w:ascii="함초롬바탕" w:eastAsia="함초롬바탕" w:hAnsi="함초롬바탕" w:cs="함초롬바탕" w:hint="default"/>
          <w:sz w:val="28"/>
          <w:szCs w:val="28"/>
          <w:u w:color="auto"/>
        </w:rPr>
        <w:t>연구소</w:t>
      </w:r>
      <w:r>
        <w:rPr>
          <w:rFonts w:ascii="함초롬바탕" w:eastAsia="함초롬바탕" w:hAnsi="함초롬바탕" w:cs="함초롬바탕" w:hint="default"/>
          <w:sz w:val="28"/>
          <w:szCs w:val="28"/>
          <w:u w:color="auto"/>
        </w:rPr>
        <w:t xml:space="preserve">연구원 출신으로, 기술 개발 및 R&amp;D 전략 총괄. </w:t>
      </w:r>
    </w:p>
    <w:p>
      <w:pPr>
        <w:pStyle w:val="a1"/>
        <w:numPr>
          <w:ilvl w:val="0"/>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주요 주주 현황</w:t>
      </w:r>
    </w:p>
    <w:p>
      <w:pPr>
        <w:pStyle w:val="a1"/>
        <w:numPr>
          <w:ilvl w:val="1"/>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창업주 및 특수관계인: </w:t>
      </w:r>
      <w:r>
        <w:rPr>
          <w:rFonts w:ascii="함초롬바탕" w:eastAsia="함초롬바탕" w:hAnsi="함초롬바탕" w:cs="함초롬바탕" w:hint="default"/>
          <w:sz w:val="28"/>
          <w:szCs w:val="28"/>
          <w:u w:color="auto"/>
        </w:rPr>
        <w:t>28%</w:t>
      </w:r>
    </w:p>
    <w:p>
      <w:pPr>
        <w:pStyle w:val="a1"/>
        <w:numPr>
          <w:ilvl w:val="1"/>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전략적 투자자(SI): </w:t>
      </w:r>
      <w:r>
        <w:rPr>
          <w:rFonts w:ascii="함초롬바탕" w:eastAsia="함초롬바탕" w:hAnsi="함초롬바탕" w:cs="함초롬바탕" w:hint="default"/>
          <w:sz w:val="28"/>
          <w:szCs w:val="28"/>
          <w:u w:color="auto"/>
        </w:rPr>
        <w:t>22%</w:t>
      </w:r>
    </w:p>
    <w:p>
      <w:pPr>
        <w:pStyle w:val="a1"/>
        <w:numPr>
          <w:ilvl w:val="1"/>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재무적 투자자(FI): </w:t>
      </w:r>
      <w:r>
        <w:rPr>
          <w:rFonts w:ascii="함초롬바탕" w:eastAsia="함초롬바탕" w:hAnsi="함초롬바탕" w:cs="함초롬바탕" w:hint="default"/>
          <w:sz w:val="28"/>
          <w:szCs w:val="28"/>
          <w:u w:color="auto"/>
        </w:rPr>
        <w:t>25%</w:t>
      </w:r>
    </w:p>
    <w:p>
      <w:pPr>
        <w:pStyle w:val="a1"/>
        <w:numPr>
          <w:ilvl w:val="1"/>
          <w:numId w:val="9"/>
        </w:num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 xml:space="preserve">임직원 스톡옵션: </w:t>
      </w:r>
      <w:r>
        <w:rPr>
          <w:rFonts w:ascii="함초롬바탕" w:eastAsia="함초롬바탕" w:hAnsi="함초롬바탕" w:cs="함초롬바탕" w:hint="default"/>
          <w:sz w:val="28"/>
          <w:szCs w:val="28"/>
          <w:u w:color="auto"/>
        </w:rPr>
        <w:t>15%</w:t>
      </w:r>
    </w:p>
    <w:p>
      <w:pPr>
        <w:pStyle w:val="a1"/>
        <w:numPr>
          <w:ilvl w:val="0"/>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지배 구조 특징</w:t>
      </w:r>
    </w:p>
    <w:p>
      <w:pPr>
        <w:pStyle w:val="a1"/>
        <w:numPr>
          <w:ilvl w:val="1"/>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주주 구성은 창업팀 중심으로 안정적인 경영권을 확보.</w:t>
      </w:r>
    </w:p>
    <w:p>
      <w:pPr>
        <w:pStyle w:val="a1"/>
        <w:numPr>
          <w:ilvl w:val="1"/>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특정 투자자의 경영 참여를 위한 의결권 차등은 없음.</w:t>
      </w:r>
    </w:p>
    <w:p>
      <w:pPr>
        <w:pStyle w:val="a1"/>
        <w:numPr>
          <w:ilvl w:val="1"/>
          <w:numId w:val="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경영 투명성 확보를 위해 이사회에 사외이사 2명 포함.</w:t>
      </w:r>
    </w:p>
    <w:p>
      <w:pPr>
        <w:rPr>
          <w:rFonts w:ascii="함초롬바탕" w:eastAsia="함초롬바탕" w:hAnsi="함초롬바탕" w:cs="함초롬바탕" w:hint="default"/>
          <w:sz w:val="28"/>
          <w:szCs w:val="28"/>
          <w:u w:color="auto"/>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3</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투자 포인트 요약</w:t>
            </w:r>
          </w:p>
        </w:tc>
      </w:tr>
    </w:tbl>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메디큐어솔루션즈는 디지털 헬스케어시장의 핵심 성장 동력을 보유한 중견 기업이다. 독보적인 기술력과 안정적인 사업 구조를 바탕으로 높은 투자 매력도를 갖춘다.</w:t>
      </w:r>
    </w:p>
    <w:p>
      <w:pPr>
        <w:pStyle w:val="a1"/>
        <w:numPr>
          <w:ilvl w:val="0"/>
          <w:numId w:val="1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견조한 성장세:</w:t>
      </w:r>
      <w:r>
        <w:rPr>
          <w:rFonts w:ascii="함초롬바탕" w:eastAsia="함초롬바탕" w:hAnsi="함초롬바탕" w:cs="함초롬바탕" w:hint="default"/>
          <w:sz w:val="28"/>
          <w:szCs w:val="28"/>
          <w:u w:color="auto"/>
        </w:rPr>
        <w:t xml:space="preserve">2022년 매출액은 전년 대비 </w:t>
      </w:r>
      <w:r>
        <w:rPr>
          <w:rFonts w:ascii="함초롬바탕" w:eastAsia="함초롬바탕" w:hAnsi="함초롬바탕" w:cs="함초롬바탕" w:hint="default"/>
          <w:sz w:val="28"/>
          <w:szCs w:val="28"/>
          <w:u w:color="auto"/>
        </w:rPr>
        <w:t>12% 증가</w:t>
      </w:r>
      <w:r>
        <w:rPr>
          <w:rFonts w:ascii="함초롬바탕" w:eastAsia="함초롬바탕" w:hAnsi="함초롬바탕" w:cs="함초롬바탕" w:hint="default"/>
          <w:sz w:val="28"/>
          <w:szCs w:val="28"/>
          <w:u w:color="auto"/>
        </w:rPr>
        <w:t>. 이는 업계 평균(7~8%)을 상회하는 수치이며, 성장 모멘텀이 강화되고 있음을 의미한다.</w:t>
      </w:r>
    </w:p>
    <w:p>
      <w:pPr>
        <w:pStyle w:val="a1"/>
        <w:numPr>
          <w:ilvl w:val="0"/>
          <w:numId w:val="1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높은 수익률:</w:t>
      </w:r>
      <w:r>
        <w:rPr>
          <w:rFonts w:ascii="함초롬바탕" w:eastAsia="함초롬바탕" w:hAnsi="함초롬바탕" w:cs="함초롬바탕" w:hint="default"/>
          <w:sz w:val="28"/>
          <w:szCs w:val="28"/>
          <w:u w:color="auto"/>
        </w:rPr>
        <w:t xml:space="preserve">2023년 영업이익률은 내부 전망에 따라 </w:t>
      </w:r>
      <w:r>
        <w:rPr>
          <w:rFonts w:ascii="함초롬바탕" w:eastAsia="함초롬바탕" w:hAnsi="함초롬바탕" w:cs="함초롬바탕" w:hint="default"/>
          <w:sz w:val="28"/>
          <w:szCs w:val="28"/>
          <w:u w:color="auto"/>
        </w:rPr>
        <w:t>21% 수준</w:t>
      </w:r>
      <w:r>
        <w:rPr>
          <w:rFonts w:ascii="함초롬바탕" w:eastAsia="함초롬바탕" w:hAnsi="함초롬바탕" w:cs="함초롬바탕" w:hint="default"/>
          <w:sz w:val="28"/>
          <w:szCs w:val="28"/>
          <w:u w:color="auto"/>
        </w:rPr>
        <w:t>으로 예상된다. 이는 제품 경쟁력 및 비용 효율성 관리에 기인한다.</w:t>
      </w:r>
    </w:p>
    <w:p>
      <w:pPr>
        <w:pStyle w:val="a1"/>
        <w:numPr>
          <w:ilvl w:val="0"/>
          <w:numId w:val="1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독점 기술력:</w:t>
      </w:r>
      <w:r>
        <w:rPr>
          <w:rFonts w:ascii="함초롬바탕" w:eastAsia="함초롬바탕" w:hAnsi="함초롬바탕" w:cs="함초롬바탕" w:hint="default"/>
          <w:sz w:val="28"/>
          <w:szCs w:val="28"/>
          <w:u w:color="auto"/>
        </w:rPr>
        <w:t xml:space="preserve">AI 기반 진료 분석 기술을 통해 경쟁사 대비 압도적인 성능을 확보. 이 기술은 향후 </w:t>
      </w:r>
      <w:r>
        <w:rPr>
          <w:rFonts w:ascii="함초롬바탕" w:eastAsia="함초롬바탕" w:hAnsi="함초롬바탕" w:cs="함초롬바탕" w:hint="default"/>
          <w:sz w:val="28"/>
          <w:szCs w:val="28"/>
          <w:u w:color="auto"/>
        </w:rPr>
        <w:t>2024~2026년</w:t>
      </w:r>
      <w:r>
        <w:rPr>
          <w:rFonts w:ascii="함초롬바탕" w:eastAsia="함초롬바탕" w:hAnsi="함초롬바탕" w:cs="함초롬바탕" w:hint="default"/>
          <w:sz w:val="28"/>
          <w:szCs w:val="28"/>
          <w:u w:color="auto"/>
        </w:rPr>
        <w:t>동안 시장 진입 장벽을 높이는 핵심적 역할을 수행할 전망이다.</w:t>
      </w:r>
    </w:p>
    <w:p>
      <w:pPr>
        <w:pStyle w:val="a1"/>
        <w:numPr>
          <w:ilvl w:val="0"/>
          <w:numId w:val="10"/>
        </w:numPr>
        <w:rPr>
          <w:lang w:eastAsia="ko-KR"/>
          <w:rFonts w:ascii="함초롬바탕" w:eastAsia="함초롬바탕" w:hAnsi="함초롬바탕" w:cs="함초롬바탕" w:hint="eastAsia"/>
          <w:b w:val="0"/>
          <w:sz w:val="28"/>
          <w:szCs w:val="28"/>
          <w:rtl w:val="off"/>
        </w:rPr>
      </w:pPr>
      <w:r>
        <w:rPr>
          <w:rFonts w:ascii="함초롬바탕" w:eastAsia="함초롬바탕" w:hAnsi="함초롬바탕" w:cs="함초롬바탕" w:hint="default"/>
          <w:sz w:val="28"/>
          <w:szCs w:val="28"/>
          <w:u w:color="auto"/>
        </w:rPr>
        <w:t>안정적 수익 모델:</w:t>
      </w:r>
      <w:r>
        <w:rPr>
          <w:rFonts w:ascii="함초롬바탕" w:eastAsia="함초롬바탕" w:hAnsi="함초롬바탕" w:cs="함초롬바탕" w:hint="default"/>
          <w:sz w:val="28"/>
          <w:szCs w:val="28"/>
          <w:u w:color="auto"/>
        </w:rPr>
        <w:t xml:space="preserve">국내 </w:t>
      </w:r>
      <w:r>
        <w:rPr>
          <w:rFonts w:ascii="함초롬바탕" w:eastAsia="함초롬바탕" w:hAnsi="함초롬바탕" w:cs="함초롬바탕" w:hint="default"/>
          <w:sz w:val="28"/>
          <w:szCs w:val="28"/>
          <w:u w:color="auto"/>
        </w:rPr>
        <w:t>가상의 대형 병원·의료법인 8곳</w:t>
      </w:r>
      <w:r>
        <w:rPr>
          <w:rFonts w:ascii="함초롬바탕" w:eastAsia="함초롬바탕" w:hAnsi="함초롬바탕" w:cs="함초롬바탕" w:hint="default"/>
          <w:sz w:val="28"/>
          <w:szCs w:val="28"/>
          <w:u w:color="auto"/>
        </w:rPr>
        <w:t>을 고객으로 확보, 구독 기반의 안정적인 현금 흐름을 창출한다. 이는 외부 경기 변동에도 흔들리지 않는 사업 안정성을 제공한다.</w:t>
      </w:r>
    </w:p>
    <w:p>
      <w:pPr>
        <w:rPr>
          <w:rFonts w:ascii="함초롬바탕" w:eastAsia="함초롬바탕" w:hAnsi="함초롬바탕" w:cs="함초롬바탕" w:hint="default"/>
          <w:b w:val="0"/>
          <w:sz w:val="28"/>
          <w:szCs w:val="28"/>
        </w:rPr>
      </w:pPr>
    </w:p>
    <w:tbl>
      <w:tblPr>
        <w:tblStyle w:val="a0"/>
        <w:tblBorders>
          <w:top w:val="none"/>
          <w:left w:val="none"/>
          <w:bottom w:val="none"/>
          <w:right w:val="none"/>
          <w:insideH w:val="none"/>
          <w:insideV w:val="none"/>
        </w:tblBorders>
        <w:tblLook w:val="04A0" w:firstRow="1" w:lastRow="0" w:firstColumn="1" w:lastColumn="0" w:noHBand="0" w:noVBand="1"/>
        <w:jc w:val="center"/>
        <w:tblLayout w:type="autofit"/>
      </w:tblPr>
      <w:tblGrid>
        <w:gridCol w:w="927"/>
        <w:gridCol w:w="216"/>
        <w:gridCol w:w="7713"/>
      </w:tblGrid>
      <w:tr>
        <w:trPr>
          <w:cnfStyle w:val="100000000000" w:firstRow="1" w:lastRow="0" w:firstColumn="0" w:lastColumn="0" w:oddVBand="0" w:evenVBand="0" w:oddHBand="0" w:evenHBand="0" w:firstRowFirstColumn="0" w:firstRowLastColumn="0" w:lastRowFirstColumn="0" w:lastRowLastColumn="0"/>
          <w:trHeight w:val="663" w:hRule="atLeast"/>
        </w:trPr>
        <w:tc>
          <w:tcPr>
            <w:cnfStyle w:val="001000000000" w:firstRow="0" w:lastRow="0" w:firstColumn="1" w:lastColumn="0" w:oddVBand="0" w:evenVBand="0" w:oddHBand="0" w:evenHBand="0" w:firstRowFirstColumn="0" w:firstRowLastColumn="0" w:lastRowFirstColumn="0" w:lastRowLastColumn="0"/>
            <w:tcW w:w="927" w:type="dxa"/>
            <w:tcBorders>
              <w:tl2br w:val="none"/>
              <w:tr2bl w:val="none"/>
            </w:tcBorders>
            <w:shd w:val="clear" w:color="auto" w:fill="C7D3F1"/>
          </w:tcPr>
          <w:p>
            <w:pPr>
              <w:jc w:val="center"/>
              <w:tabs>
                <w:tab w:val="left" w:pos="1841"/>
              </w:tabs>
              <w:rPr>
                <w:lang w:eastAsia="ko-KR"/>
                <w:rFonts w:ascii="함초롬바탕" w:eastAsia="함초롬바탕" w:hAnsi="함초롬바탕" w:cs="함초롬바탕" w:hint="eastAsia"/>
                <w:color w:val="FFFFFF"/>
                <w:sz w:val="38"/>
                <w:szCs w:val="38"/>
                <w:rtl w:val="off"/>
              </w:rPr>
            </w:pPr>
            <w:r>
              <w:rPr>
                <w:rFonts w:ascii="함초롬바탕" w:eastAsia="함초롬바탕" w:hAnsi="함초롬바탕" w:cs="함초롬바탕"/>
                <w:b/>
                <w:color w:val="FFFFFF"/>
                <w:sz w:val="38"/>
                <w:szCs w:val="38"/>
              </w:rPr>
              <w:t>Ⅱ</w:t>
            </w:r>
            <w:r>
              <w:rPr>
                <w:rFonts w:ascii="함초롬바탕" w:eastAsia="함초롬바탕" w:hAnsi="함초롬바탕" w:cs="함초롬바탕"/>
                <w:b/>
                <w:color w:val="FFFFFF"/>
                <w:sz w:val="38"/>
                <w:szCs w:val="38"/>
                <w:shd w:val="clear" w:color="000000" w:fill="auto"/>
              </w:rPr>
              <w:t xml:space="preserve"> </w:t>
            </w:r>
          </w:p>
        </w:tc>
        <w:tc>
          <w:tcPr>
            <w:cnfStyle w:val="000010000000" w:firstRow="0" w:lastRow="0" w:firstColumn="0" w:lastColumn="0" w:oddVBand="1" w:evenVBand="0" w:oddHBand="0" w:evenHBand="0" w:firstRowFirstColumn="0" w:firstRowLastColumn="0" w:lastRowFirstColumn="0" w:lastRowLastColumn="0"/>
            <w:tcW w:w="216" w:type="dxa"/>
            <w:tcBorders>
              <w:right w:val="nil"/>
              <w:tl2br w:val="none"/>
              <w:tr2bl w:val="none"/>
            </w:tcBorders>
          </w:tcPr>
          <w:p>
            <w:pPr>
              <w:cnfStyle w:val="100000000000" w:firstRow="1" w:lastRow="0" w:firstColumn="0" w:lastColumn="0" w:oddVBand="0" w:evenVBand="0" w:oddHBand="0" w:evenHBand="0" w:firstRowFirstColumn="0" w:firstRowLastColumn="0" w:lastRowFirstColumn="0" w:lastRowLastColumn="0"/>
              <w:jc w:val="center"/>
              <w:rPr>
                <w:lang w:eastAsia="ko-KR"/>
                <w:rFonts w:ascii="함초롬바탕" w:eastAsia="함초롬바탕" w:hAnsi="함초롬바탕" w:cs="함초롬바탕" w:hint="eastAsia"/>
                <w:color w:val="FFFFFF"/>
                <w:sz w:val="38"/>
                <w:szCs w:val="38"/>
                <w:rtl w:val="off"/>
              </w:rPr>
            </w:pPr>
          </w:p>
        </w:tc>
        <w:tc>
          <w:tcPr>
            <w:cnfStyle w:val="000101000000" w:firstRow="0" w:lastRow="0" w:firstColumn="0" w:lastColumn="1" w:oddVBand="0" w:evenVBand="1" w:oddHBand="0" w:evenHBand="0" w:firstRowFirstColumn="0" w:firstRowLastColumn="0" w:lastRowFirstColumn="0" w:lastRowLastColumn="0"/>
            <w:tcW w:w="7713" w:type="dxa"/>
            <w:tcBorders>
              <w:top w:val="nil"/>
              <w:left w:val="nil"/>
              <w:bottom w:val="nil"/>
              <w:right w:val="nil"/>
              <w:tl2br w:val="nil"/>
              <w:tr2bl w:val="nil"/>
            </w:tcBorders>
            <w:shd w:val="clear" w:color="auto" w:fill="C7D3F1"/>
          </w:tcPr>
          <w:p>
            <w:pPr>
              <w:cnfStyle w:val="000000000000" w:firstRow="0" w:lastRow="0" w:firstColumn="0" w:lastColumn="0" w:oddVBand="0" w:evenVBand="0" w:oddHBand="0" w:evenHBand="0" w:firstRowFirstColumn="0" w:firstRowLastColumn="0" w:lastRowFirstColumn="0" w:lastRowLastColumn="0"/>
              <w:jc w:val="left"/>
              <w:rPr>
                <w:lang w:eastAsia="ko-KR"/>
                <w:rFonts w:ascii="함초롬바탕" w:eastAsia="함초롬바탕" w:hAnsi="함초롬바탕" w:cs="함초롬바탕" w:hint="eastAsia"/>
                <w:color w:val="FFFFFF"/>
                <w:sz w:val="38"/>
                <w:szCs w:val="38"/>
                <w:rtl w:val="off"/>
              </w:rPr>
            </w:pPr>
            <w:r>
              <w:rPr>
                <w:lang w:eastAsia="ko-KR"/>
                <w:rFonts w:ascii="함초롬바탕" w:eastAsia="함초롬바탕" w:hAnsi="함초롬바탕" w:cs="함초롬바탕" w:hint="eastAsia"/>
                <w:color w:val="FFFFFF"/>
                <w:sz w:val="38"/>
                <w:szCs w:val="38"/>
                <w:rtl w:val="off"/>
              </w:rPr>
              <w:t xml:space="preserve"> 사업 및 재무 분석</w:t>
            </w:r>
          </w:p>
        </w:tc>
      </w:tr>
    </w:tbl>
    <w:p>
      <w:pPr>
        <w:rPr>
          <w:rFonts w:ascii="함초롬바탕" w:eastAsia="함초롬바탕" w:hAnsi="함초롬바탕" w:cs="함초롬바탕" w:hint="default"/>
          <w:sz w:val="24"/>
          <w:szCs w:val="24"/>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1</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핵심 사업 부문 분석</w:t>
            </w:r>
          </w:p>
        </w:tc>
      </w:tr>
    </w:tbl>
    <w:p>
      <w:pPr>
        <w:ind w:leftChars="0"/>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메디큐어솔루션즈의 핵심 사업 부문은 AI 기반 원격 진료 플랫폼. 이는 시간과 장소에 제약 없이 편리하게 의료 서비스를 이용할 수 있도록 지원</w:t>
      </w:r>
    </w:p>
    <w:p>
      <w:pPr>
        <w:pStyle w:val="a1"/>
        <w:numPr>
          <w:ilvl w:val="0"/>
          <w:numId w:val="1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주요 제품 및 서비스:</w:t>
      </w:r>
    </w:p>
    <w:p>
      <w:pPr>
        <w:pStyle w:val="a1"/>
        <w:numPr>
          <w:ilvl w:val="1"/>
          <w:numId w:val="1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닥터케어: 실시간 화상 진료 기능 제공</w:t>
      </w:r>
    </w:p>
    <w:p>
      <w:pPr>
        <w:pStyle w:val="a1"/>
        <w:numPr>
          <w:ilvl w:val="1"/>
          <w:numId w:val="1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헬스온: AI 기반 질병 진단 지원</w:t>
      </w:r>
    </w:p>
    <w:p>
      <w:pPr>
        <w:pStyle w:val="a1"/>
        <w:numPr>
          <w:ilvl w:val="0"/>
          <w:numId w:val="1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경쟁 우위:</w:t>
      </w:r>
    </w:p>
    <w:p>
      <w:pPr>
        <w:pStyle w:val="a1"/>
        <w:numPr>
          <w:ilvl w:val="1"/>
          <w:numId w:val="1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차별화된 경쟁력: 메디큐어솔루션즈은 뛰어난 사용자 인터페이스와 고객 맞춤형 서비스를 통해 시장 내 독보적인 위치를 확보.</w:t>
      </w:r>
    </w:p>
    <w:p>
      <w:pPr>
        <w:pStyle w:val="a1"/>
        <w:numPr>
          <w:ilvl w:val="1"/>
          <w:numId w:val="1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시장 내 위치: 2024년 기준, 국내 디지털 헬스케어 시장에서 </w:t>
      </w:r>
      <w:r>
        <w:rPr>
          <w:lang w:eastAsia="ko-KR"/>
          <w:rFonts w:ascii="함초롬바탕" w:eastAsia="함초롬바탕" w:hAnsi="함초롬바탕" w:cs="함초롬바탕" w:hint="default"/>
          <w:sz w:val="28"/>
          <w:szCs w:val="28"/>
          <w:u w:color="auto"/>
          <w:rtl w:val="off"/>
        </w:rPr>
        <w:t>7</w:t>
      </w:r>
      <w:r>
        <w:rPr>
          <w:rFonts w:ascii="함초롬바탕" w:eastAsia="함초롬바탕" w:hAnsi="함초롬바탕" w:cs="함초롬바탕" w:hint="default"/>
          <w:sz w:val="28"/>
          <w:szCs w:val="28"/>
          <w:u w:color="auto"/>
        </w:rPr>
        <w:t xml:space="preserve">%의 점유율을 차지하며, </w:t>
      </w:r>
      <w:r>
        <w:rPr>
          <w:lang w:eastAsia="ko-KR"/>
          <w:rFonts w:ascii="함초롬바탕" w:eastAsia="함초롬바탕" w:hAnsi="함초롬바탕" w:cs="함초롬바탕" w:hint="default"/>
          <w:sz w:val="28"/>
          <w:szCs w:val="28"/>
          <w:u w:color="auto"/>
          <w:rtl w:val="off"/>
        </w:rPr>
        <w:t>3</w:t>
      </w:r>
      <w:r>
        <w:rPr>
          <w:rFonts w:ascii="함초롬바탕" w:eastAsia="함초롬바탕" w:hAnsi="함초롬바탕" w:cs="함초롬바탕" w:hint="default"/>
          <w:sz w:val="28"/>
          <w:szCs w:val="28"/>
          <w:u w:color="auto"/>
        </w:rPr>
        <w:t>순위에 위치.</w:t>
      </w:r>
    </w:p>
    <w:p>
      <w:pPr>
        <w:pStyle w:val="a1"/>
        <w:numPr>
          <w:ilvl w:val="0"/>
          <w:numId w:val="1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성장 동력:</w:t>
      </w:r>
    </w:p>
    <w:p>
      <w:pPr>
        <w:pStyle w:val="a1"/>
        <w:numPr>
          <w:ilvl w:val="1"/>
          <w:numId w:val="12"/>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새로운 인공지능 기술을 도입하여 진료의 정확도를 높이고 있습니다. 해외 시장 진출을 위해 영어 버전 서비스 개발을 진행 중입니다.을 통해 향후 원격 진료 플랫폼 개발 및 운영의 성장세를 더욱 가속화할 전망.</w:t>
      </w:r>
    </w:p>
    <w:p>
      <w:pPr>
        <w:rPr>
          <w:lang w:eastAsia="ko-KR"/>
          <w:rFonts w:ascii="함초롬바탕" w:eastAsia="함초롬바탕" w:hAnsi="함초롬바탕" w:cs="함초롬바탕" w:hint="eastAsia"/>
          <w:sz w:val="24"/>
          <w:szCs w:val="24"/>
          <w:rtl w:val="off"/>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2</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재무 성과 및 추이</w:t>
            </w:r>
          </w:p>
        </w:tc>
      </w:tr>
    </w:tbl>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메디큐어솔루션즈은 최근 3년간 지속적인 매출 성장을 기록하며 재무 건전성을 확보.</w:t>
      </w:r>
    </w:p>
    <w:p>
      <w:pPr>
        <w:pStyle w:val="a1"/>
        <w:numPr>
          <w:ilvl w:val="0"/>
          <w:numId w:val="13"/>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매출 및 영업이익 추이:</w:t>
      </w:r>
    </w:p>
    <w:p>
      <w:pPr>
        <w:pStyle w:val="a1"/>
        <w:numPr>
          <w:ilvl w:val="1"/>
          <w:numId w:val="13"/>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 xml:space="preserve">지난 3년간 연평균 </w:t>
      </w:r>
      <w:r>
        <w:rPr>
          <w:lang w:eastAsia="ko-KR"/>
          <w:rFonts w:ascii="함초롬바탕" w:eastAsia="함초롬바탕" w:hAnsi="함초롬바탕" w:cs="함초롬바탕" w:hint="default"/>
          <w:sz w:val="28"/>
          <w:szCs w:val="28"/>
          <w:u w:color="auto"/>
          <w:rtl w:val="off"/>
        </w:rPr>
        <w:t>9</w:t>
      </w:r>
      <w:r>
        <w:rPr>
          <w:rFonts w:ascii="함초롬바탕" w:eastAsia="함초롬바탕" w:hAnsi="함초롬바탕" w:cs="함초롬바탕" w:hint="default"/>
          <w:sz w:val="28"/>
          <w:szCs w:val="28"/>
          <w:u w:color="auto"/>
        </w:rPr>
        <w:t>%이상의 성장률을 기록하며 재무 건전성을 확보. 특히 202</w:t>
      </w:r>
      <w:r>
        <w:rPr>
          <w:lang w:eastAsia="ko-KR"/>
          <w:rFonts w:ascii="함초롬바탕" w:eastAsia="함초롬바탕" w:hAnsi="함초롬바탕" w:cs="함초롬바탕" w:hint="default"/>
          <w:sz w:val="28"/>
          <w:szCs w:val="28"/>
          <w:u w:color="auto"/>
          <w:rtl w:val="off"/>
        </w:rPr>
        <w:t>3</w:t>
      </w:r>
      <w:r>
        <w:rPr>
          <w:rFonts w:ascii="함초롬바탕" w:eastAsia="함초롬바탕" w:hAnsi="함초롬바탕" w:cs="함초롬바탕" w:hint="default"/>
          <w:sz w:val="28"/>
          <w:szCs w:val="28"/>
          <w:u w:color="auto"/>
        </w:rPr>
        <w:t>년에는 영업이익이 전년 대비 1</w:t>
      </w:r>
      <w:r>
        <w:rPr>
          <w:lang w:eastAsia="ko-KR"/>
          <w:rFonts w:ascii="함초롬바탕" w:eastAsia="함초롬바탕" w:hAnsi="함초롬바탕" w:cs="함초롬바탕" w:hint="default"/>
          <w:sz w:val="28"/>
          <w:szCs w:val="28"/>
          <w:u w:color="auto"/>
          <w:rtl w:val="off"/>
        </w:rPr>
        <w:t>2</w:t>
      </w:r>
      <w:r>
        <w:rPr>
          <w:rFonts w:ascii="함초롬바탕" w:eastAsia="함초롬바탕" w:hAnsi="함초롬바탕" w:cs="함초롬바탕" w:hint="default"/>
          <w:sz w:val="28"/>
          <w:szCs w:val="28"/>
          <w:u w:color="auto"/>
        </w:rPr>
        <w:t>%급증.</w:t>
      </w:r>
    </w:p>
    <w:tbl>
      <w:tblPr>
        <w:tblStyle w:val="b0"/>
        <w:tblLook w:val="04A0" w:firstRow="1" w:lastRow="0" w:firstColumn="1" w:lastColumn="0" w:noHBand="0" w:noVBand="1"/>
        <w:tblLayout w:type="autofit"/>
      </w:tblPr>
      <w:tblGrid>
        <w:gridCol w:w="2214"/>
        <w:gridCol w:w="2214"/>
        <w:gridCol w:w="2214"/>
        <w:gridCol w:w="221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구분</w:t>
            </w:r>
          </w:p>
        </w:tc>
        <w:tc>
          <w:tcPr>
            <w:tcW w:w="2214" w:type="dxa"/>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2022년</w:t>
            </w:r>
          </w:p>
        </w:tc>
        <w:tc>
          <w:tcPr>
            <w:tcW w:w="2214" w:type="dxa"/>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2023년</w:t>
            </w:r>
          </w:p>
        </w:tc>
        <w:tc>
          <w:tcPr>
            <w:tcW w:w="2214" w:type="dxa"/>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2024년</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매출액</w:t>
            </w:r>
            <w:r>
              <w:rPr>
                <w:lang w:eastAsia="ko-KR"/>
                <w:rFonts w:ascii="함초롬바탕" w:eastAsia="함초롬바탕" w:hAnsi="함초롬바탕" w:cs="함초롬바탕" w:hint="default"/>
                <w:sz w:val="28"/>
                <w:szCs w:val="28"/>
                <w:u w:color="auto"/>
                <w:rtl w:val="off"/>
              </w:rPr>
              <w:t>(억 원)</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1300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1450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1500</w:t>
            </w:r>
          </w:p>
        </w:tc>
      </w:tr>
      <w:tr>
        <w:tc>
          <w:tcPr>
            <w:cnfStyle w:val="001000000000" w:firstRow="0" w:lastRow="0" w:firstColumn="1" w:lastColumn="0" w:oddVBand="0" w:evenVBand="0" w:oddHBand="0" w:evenHBand="0" w:firstRowFirstColumn="0" w:firstRowLastColumn="0" w:lastRowFirstColumn="0" w:lastRowLastColumn="0"/>
            <w:tcW w:w="2214"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영업이익</w:t>
            </w:r>
            <w:r>
              <w:rPr>
                <w:lang w:eastAsia="ko-KR"/>
                <w:rFonts w:ascii="함초롬바탕" w:eastAsia="함초롬바탕" w:hAnsi="함초롬바탕" w:cs="함초롬바탕" w:hint="default"/>
                <w:sz w:val="28"/>
                <w:szCs w:val="28"/>
                <w:u w:color="auto"/>
                <w:rtl w:val="off"/>
              </w:rPr>
              <w:t>(억 원)</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260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310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320</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순이익</w:t>
            </w:r>
            <w:r>
              <w:rPr>
                <w:lang w:eastAsia="ko-KR"/>
                <w:rFonts w:ascii="함초롬바탕" w:eastAsia="함초롬바탕" w:hAnsi="함초롬바탕" w:cs="함초롬바탕" w:hint="default"/>
                <w:sz w:val="28"/>
                <w:szCs w:val="28"/>
                <w:u w:color="auto"/>
                <w:rtl w:val="off"/>
              </w:rPr>
              <w:t>(억 원)</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180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220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230</w:t>
            </w:r>
          </w:p>
        </w:tc>
      </w:tr>
    </w:tbl>
    <w:p>
      <w:pPr>
        <w:pStyle w:val="a1"/>
        <w:numPr>
          <w:ilvl w:val="0"/>
          <w:numId w:val="14"/>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주요 재무 비율 분석:</w:t>
      </w:r>
    </w:p>
    <w:p>
      <w:pPr>
        <w:pStyle w:val="a1"/>
        <w:numPr>
          <w:ilvl w:val="1"/>
          <w:numId w:val="14"/>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수익성 지표:202</w:t>
      </w:r>
      <w:r>
        <w:rPr>
          <w:lang w:eastAsia="ko-KR"/>
          <w:rFonts w:ascii="함초롬바탕" w:eastAsia="함초롬바탕" w:hAnsi="함초롬바탕" w:cs="함초롬바탕" w:hint="default"/>
          <w:sz w:val="28"/>
          <w:szCs w:val="28"/>
          <w:u w:color="auto"/>
          <w:rtl w:val="off"/>
        </w:rPr>
        <w:t>3</w:t>
      </w:r>
      <w:r>
        <w:rPr>
          <w:rFonts w:ascii="함초롬바탕" w:eastAsia="함초롬바탕" w:hAnsi="함초롬바탕" w:cs="함초롬바탕" w:hint="default"/>
          <w:sz w:val="28"/>
          <w:szCs w:val="28"/>
          <w:u w:color="auto"/>
        </w:rPr>
        <w:t xml:space="preserve">년기준 ROE(자기자본이익률)는 </w:t>
      </w:r>
      <w:r>
        <w:rPr>
          <w:lang w:eastAsia="ko-KR"/>
          <w:rFonts w:ascii="함초롬바탕" w:eastAsia="함초롬바탕" w:hAnsi="함초롬바탕" w:cs="함초롬바탕" w:hint="default"/>
          <w:sz w:val="28"/>
          <w:szCs w:val="28"/>
          <w:u w:color="auto"/>
          <w:rtl w:val="off"/>
        </w:rPr>
        <w:t>15</w:t>
      </w:r>
      <w:r>
        <w:rPr>
          <w:rFonts w:ascii="함초롬바탕" w:eastAsia="함초롬바탕" w:hAnsi="함초롬바탕" w:cs="함초롬바탕" w:hint="default"/>
          <w:sz w:val="28"/>
          <w:szCs w:val="28"/>
          <w:u w:color="auto"/>
        </w:rPr>
        <w:t>%로 업종 평균(</w:t>
      </w:r>
      <w:r>
        <w:rPr>
          <w:lang w:eastAsia="ko-KR"/>
          <w:rFonts w:ascii="함초롬바탕" w:eastAsia="함초롬바탕" w:hAnsi="함초롬바탕" w:cs="함초롬바탕" w:hint="default"/>
          <w:sz w:val="28"/>
          <w:szCs w:val="28"/>
          <w:u w:color="auto"/>
          <w:rtl w:val="off"/>
        </w:rPr>
        <w:t>12</w:t>
      </w:r>
      <w:r>
        <w:rPr>
          <w:rFonts w:ascii="함초롬바탕" w:eastAsia="함초롬바탕" w:hAnsi="함초롬바탕" w:cs="함초롬바탕" w:hint="default"/>
          <w:sz w:val="28"/>
          <w:szCs w:val="28"/>
          <w:u w:color="auto"/>
        </w:rPr>
        <w:t xml:space="preserve">%)을 상회. 순이익률 또한 </w:t>
      </w:r>
      <w:r>
        <w:rPr>
          <w:lang w:eastAsia="ko-KR"/>
          <w:rFonts w:ascii="함초롬바탕" w:eastAsia="함초롬바탕" w:hAnsi="함초롬바탕" w:cs="함초롬바탕" w:hint="default"/>
          <w:sz w:val="28"/>
          <w:szCs w:val="28"/>
          <w:u w:color="auto"/>
          <w:rtl w:val="off"/>
        </w:rPr>
        <w:t>15</w:t>
      </w:r>
      <w:r>
        <w:rPr>
          <w:rFonts w:ascii="함초롬바탕" w:eastAsia="함초롬바탕" w:hAnsi="함초롬바탕" w:cs="함초롬바탕" w:hint="default"/>
          <w:sz w:val="28"/>
          <w:szCs w:val="28"/>
          <w:u w:color="auto"/>
        </w:rPr>
        <w:t>%를 기록하며 높은 수익성을 입증.</w:t>
      </w:r>
    </w:p>
    <w:p>
      <w:p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 xml:space="preserve">안정성 지표:부채비율은 </w:t>
      </w:r>
      <w:r>
        <w:rPr>
          <w:lang w:eastAsia="ko-KR"/>
          <w:rFonts w:ascii="함초롬바탕" w:eastAsia="함초롬바탕" w:hAnsi="함초롬바탕" w:cs="함초롬바탕" w:hint="default"/>
          <w:sz w:val="28"/>
          <w:szCs w:val="28"/>
          <w:u w:color="auto"/>
          <w:rtl w:val="off"/>
        </w:rPr>
        <w:t>60</w:t>
      </w:r>
      <w:r>
        <w:rPr>
          <w:rFonts w:ascii="함초롬바탕" w:eastAsia="함초롬바탕" w:hAnsi="함초롬바탕" w:cs="함초롬바탕" w:hint="default"/>
          <w:sz w:val="28"/>
          <w:szCs w:val="28"/>
          <w:u w:color="auto"/>
        </w:rPr>
        <w:t>%로 동종 업계 평균(</w:t>
      </w:r>
      <w:r>
        <w:rPr>
          <w:lang w:eastAsia="ko-KR"/>
          <w:rFonts w:ascii="함초롬바탕" w:eastAsia="함초롬바탕" w:hAnsi="함초롬바탕" w:cs="함초롬바탕" w:hint="default"/>
          <w:sz w:val="28"/>
          <w:szCs w:val="28"/>
          <w:u w:color="auto"/>
          <w:rtl w:val="off"/>
        </w:rPr>
        <w:t>70</w:t>
      </w:r>
      <w:r>
        <w:rPr>
          <w:rFonts w:ascii="함초롬바탕" w:eastAsia="함초롬바탕" w:hAnsi="함초롬바탕" w:cs="함초롬바탕" w:hint="default"/>
          <w:sz w:val="28"/>
          <w:szCs w:val="28"/>
          <w:u w:color="auto"/>
        </w:rPr>
        <w:t xml:space="preserve">%) 대비 낮은 수준을 유지. 유동비율은 </w:t>
      </w:r>
      <w:r>
        <w:rPr>
          <w:lang w:eastAsia="ko-KR"/>
          <w:rFonts w:ascii="함초롬바탕" w:eastAsia="함초롬바탕" w:hAnsi="함초롬바탕" w:cs="함초롬바탕" w:hint="default"/>
          <w:sz w:val="28"/>
          <w:szCs w:val="28"/>
          <w:u w:color="auto"/>
          <w:rtl w:val="off"/>
        </w:rPr>
        <w:t>120</w:t>
      </w:r>
      <w:r>
        <w:rPr>
          <w:rFonts w:ascii="함초롬바탕" w:eastAsia="함초롬바탕" w:hAnsi="함초롬바탕" w:cs="함초롬바탕" w:hint="default"/>
          <w:sz w:val="28"/>
          <w:szCs w:val="28"/>
          <w:u w:color="auto"/>
        </w:rPr>
        <w:t>% 단기 지급 능력 또한 매우 안정적.</w:t>
      </w:r>
    </w:p>
    <w:p>
      <w:pPr>
        <w:rPr>
          <w:lang w:eastAsia="ko-KR"/>
          <w:rFonts w:ascii="함초롬바탕" w:eastAsia="함초롬바탕" w:hAnsi="함초롬바탕" w:cs="함초롬바탕" w:hint="eastAsia"/>
          <w:sz w:val="28"/>
          <w:szCs w:val="28"/>
          <w:rtl w:val="off"/>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3</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비용 구조 및 수익성</w:t>
            </w:r>
          </w:p>
        </w:tc>
      </w:tr>
    </w:tbl>
    <w:p>
      <w:pPr>
        <w:pStyle w:val="a1"/>
        <w:numPr>
          <w:ilvl w:val="0"/>
          <w:numId w:val="15"/>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매출원가 및 판관비 상세 분석</w:t>
      </w:r>
    </w:p>
    <w:p>
      <w:pPr>
        <w:pStyle w:val="a1"/>
        <w:numPr>
          <w:ilvl w:val="1"/>
          <w:numId w:val="15"/>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매출원가:</w:t>
      </w:r>
      <w:r>
        <w:rPr>
          <w:rFonts w:ascii="함초롬바탕" w:eastAsia="함초롬바탕" w:hAnsi="함초롬바탕" w:cs="함초롬바탕" w:hint="default"/>
          <w:sz w:val="28"/>
          <w:szCs w:val="28"/>
          <w:u w:color="auto"/>
        </w:rPr>
        <w:t xml:space="preserve">최근 2022~2024년간 원가율은 </w:t>
      </w:r>
      <w:r>
        <w:rPr>
          <w:rFonts w:ascii="함초롬바탕" w:eastAsia="함초롬바탕" w:hAnsi="함초롬바탕" w:cs="함초롬바탕" w:hint="default"/>
          <w:sz w:val="28"/>
          <w:szCs w:val="28"/>
          <w:u w:color="auto"/>
        </w:rPr>
        <w:t>35% 수준</w:t>
      </w:r>
      <w:r>
        <w:rPr>
          <w:rFonts w:ascii="함초롬바탕" w:eastAsia="함초롬바탕" w:hAnsi="함초롬바탕" w:cs="함초롬바탕" w:hint="default"/>
          <w:sz w:val="28"/>
          <w:szCs w:val="28"/>
          <w:u w:color="auto"/>
        </w:rPr>
        <w:t>으로 안정적. 이는 효율적인 인력 운영과 IT 자동화를 통한 원가 효율성 개선의 결과.</w:t>
      </w:r>
    </w:p>
    <w:p>
      <w:pPr>
        <w:pStyle w:val="a1"/>
        <w:numPr>
          <w:ilvl w:val="1"/>
          <w:numId w:val="15"/>
        </w:num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판매관리비:</w:t>
      </w:r>
      <w:r>
        <w:rPr>
          <w:rFonts w:ascii="함초롬바탕" w:eastAsia="함초롬바탕" w:hAnsi="함초롬바탕" w:cs="함초롬바탕" w:hint="default"/>
          <w:sz w:val="28"/>
          <w:szCs w:val="28"/>
          <w:u w:color="auto"/>
        </w:rPr>
        <w:t xml:space="preserve">판매관리비는 주로 마케팅 비용(15%)과 R&amp;D 비용(10%)으로 구성. 특히 신규 고객 확보를 위한 마케팅 비용이 전년 대비 </w:t>
      </w:r>
      <w:r>
        <w:rPr>
          <w:rFonts w:ascii="함초롬바탕" w:eastAsia="함초롬바탕" w:hAnsi="함초롬바탕" w:cs="함초롬바탕" w:hint="default"/>
          <w:sz w:val="28"/>
          <w:szCs w:val="28"/>
          <w:u w:color="auto"/>
        </w:rPr>
        <w:t>3% 증가</w:t>
      </w:r>
      <w:r>
        <w:rPr>
          <w:rFonts w:ascii="함초롬바탕" w:eastAsia="함초롬바탕" w:hAnsi="함초롬바탕" w:cs="함초롬바탕" w:hint="default"/>
          <w:sz w:val="28"/>
          <w:szCs w:val="28"/>
          <w:u w:color="auto"/>
        </w:rPr>
        <w:t>.</w:t>
      </w:r>
    </w:p>
    <w:p>
      <w:pPr>
        <w:pStyle w:val="a1"/>
        <w:numPr>
          <w:ilvl w:val="0"/>
          <w:numId w:val="15"/>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인건비 효율성</w:t>
      </w:r>
    </w:p>
    <w:p>
      <w:pPr>
        <w:pStyle w:val="a1"/>
        <w:numPr>
          <w:ilvl w:val="1"/>
          <w:numId w:val="15"/>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2023년 기준, 직원 1인당 평균 매출액은 </w:t>
      </w:r>
      <w:r>
        <w:rPr>
          <w:rFonts w:ascii="함초롬바탕" w:eastAsia="함초롬바탕" w:hAnsi="함초롬바탕" w:cs="함초롬바탕" w:hint="default"/>
          <w:sz w:val="28"/>
          <w:szCs w:val="28"/>
          <w:u w:color="auto"/>
        </w:rPr>
        <w:t>약 7억 원</w:t>
      </w:r>
      <w:r>
        <w:rPr>
          <w:rFonts w:ascii="함초롬바탕" w:eastAsia="함초롬바탕" w:hAnsi="함초롬바탕" w:cs="함초롬바탕" w:hint="default"/>
          <w:sz w:val="28"/>
          <w:szCs w:val="28"/>
          <w:u w:color="auto"/>
        </w:rPr>
        <w:t>.</w:t>
      </w:r>
    </w:p>
    <w:p>
      <w:pPr>
        <w:pStyle w:val="a1"/>
        <w:numPr>
          <w:ilvl w:val="1"/>
          <w:numId w:val="15"/>
        </w:num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 xml:space="preserve">이는 업종 평균(약 6.5억 원) 대비 </w:t>
      </w:r>
      <w:r>
        <w:rPr>
          <w:rFonts w:ascii="함초롬바탕" w:eastAsia="함초롬바탕" w:hAnsi="함초롬바탕" w:cs="함초롬바탕" w:hint="default"/>
          <w:sz w:val="28"/>
          <w:szCs w:val="28"/>
          <w:u w:color="auto"/>
        </w:rPr>
        <w:t>8% 높은 생산성</w:t>
      </w:r>
      <w:r>
        <w:rPr>
          <w:rFonts w:ascii="함초롬바탕" w:eastAsia="함초롬바탕" w:hAnsi="함초롬바탕" w:cs="함초롬바탕" w:hint="default"/>
          <w:sz w:val="28"/>
          <w:szCs w:val="28"/>
          <w:u w:color="auto"/>
        </w:rPr>
        <w:t>.</w:t>
      </w:r>
    </w:p>
    <w:p>
      <w:pPr>
        <w:pStyle w:val="a1"/>
        <w:numPr>
          <w:ilvl w:val="0"/>
          <w:numId w:val="15"/>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손익분기점 분석</w:t>
      </w:r>
    </w:p>
    <w:p>
      <w:pPr>
        <w:pStyle w:val="a1"/>
        <w:numPr>
          <w:ilvl w:val="1"/>
          <w:numId w:val="15"/>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메디큐어솔루션즈의 손익분기점 매출액은 </w:t>
      </w:r>
      <w:r>
        <w:rPr>
          <w:rFonts w:ascii="함초롬바탕" w:eastAsia="함초롬바탕" w:hAnsi="함초롬바탕" w:cs="함초롬바탕" w:hint="default"/>
          <w:sz w:val="28"/>
          <w:szCs w:val="28"/>
          <w:u w:color="auto"/>
        </w:rPr>
        <w:t>약 1,200억 원</w:t>
      </w:r>
      <w:r>
        <w:rPr>
          <w:rFonts w:ascii="함초롬바탕" w:eastAsia="함초롬바탕" w:hAnsi="함초롬바탕" w:cs="함초롬바탕" w:hint="default"/>
          <w:sz w:val="28"/>
          <w:szCs w:val="28"/>
          <w:u w:color="auto"/>
        </w:rPr>
        <w:t xml:space="preserve">으로, 현재 매출액(1,500억 원) 대비 </w:t>
      </w:r>
      <w:r>
        <w:rPr>
          <w:rFonts w:ascii="함초롬바탕" w:eastAsia="함초롬바탕" w:hAnsi="함초롬바탕" w:cs="함초롬바탕" w:hint="default"/>
          <w:sz w:val="28"/>
          <w:szCs w:val="28"/>
          <w:u w:color="auto"/>
        </w:rPr>
        <w:t>20% 여유 있는 수준</w:t>
      </w:r>
      <w:r>
        <w:rPr>
          <w:rFonts w:ascii="함초롬바탕" w:eastAsia="함초롬바탕" w:hAnsi="함초롬바탕" w:cs="함초롬바탕" w:hint="default"/>
          <w:sz w:val="28"/>
          <w:szCs w:val="28"/>
          <w:u w:color="auto"/>
        </w:rPr>
        <w:t>.</w:t>
      </w:r>
    </w:p>
    <w:p>
      <w:pPr>
        <w:pStyle w:val="a1"/>
        <w:numPr>
          <w:ilvl w:val="1"/>
          <w:numId w:val="15"/>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이는 매출이 일정 부분 하락하더라도 안정적인 수익을 유지할 수 있음을 의미.</w:t>
      </w:r>
    </w:p>
    <w:p>
      <w:pPr>
        <w:pStyle w:val="a1"/>
        <w:numPr>
          <w:ilvl w:val="1"/>
          <w:numId w:val="15"/>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핵심 제품인 닥터케어</w:t>
      </w:r>
      <w:r>
        <w:rPr>
          <w:rFonts w:ascii="함초롬바탕" w:eastAsia="함초롬바탕" w:hAnsi="함초롬바탕" w:cs="함초롬바탕" w:hint="default"/>
          <w:sz w:val="28"/>
          <w:szCs w:val="28"/>
          <w:u w:color="auto"/>
        </w:rPr>
        <w:t xml:space="preserve">의 영업이익률은 22%로, 내부 목표치(20%)를 </w:t>
      </w:r>
      <w:r>
        <w:rPr>
          <w:rFonts w:ascii="함초롬바탕" w:eastAsia="함초롬바탕" w:hAnsi="함초롬바탕" w:cs="함초롬바탕" w:hint="default"/>
          <w:sz w:val="28"/>
          <w:szCs w:val="28"/>
          <w:u w:color="auto"/>
        </w:rPr>
        <w:t>상회</w:t>
      </w:r>
      <w:r>
        <w:rPr>
          <w:rFonts w:ascii="함초롬바탕" w:eastAsia="함초롬바탕" w:hAnsi="함초롬바탕" w:cs="함초롬바탕" w:hint="default"/>
          <w:sz w:val="28"/>
          <w:szCs w:val="28"/>
          <w:u w:color="auto"/>
        </w:rPr>
        <w:t>달성.</w:t>
      </w:r>
    </w:p>
    <w:p>
      <w:pPr>
        <w:rPr>
          <w:lang w:eastAsia="ko-KR"/>
          <w:rFonts w:hint="eastAsia"/>
          <w:rtl w:val="off"/>
        </w:rPr>
      </w:pPr>
    </w:p>
    <w:tbl>
      <w:tblPr>
        <w:tblStyle w:val="a0"/>
        <w:tblBorders>
          <w:top w:val="none"/>
          <w:left w:val="none"/>
          <w:bottom w:val="none"/>
          <w:right w:val="none"/>
          <w:insideH w:val="none"/>
          <w:insideV w:val="none"/>
        </w:tblBorders>
        <w:tblLook w:val="04A0" w:firstRow="1" w:lastRow="0" w:firstColumn="1" w:lastColumn="0" w:noHBand="0" w:noVBand="1"/>
        <w:jc w:val="center"/>
        <w:tblLayout w:type="autofit"/>
      </w:tblPr>
      <w:tblGrid>
        <w:gridCol w:w="927"/>
        <w:gridCol w:w="216"/>
        <w:gridCol w:w="7713"/>
      </w:tblGrid>
      <w:tr>
        <w:trPr>
          <w:cnfStyle w:val="100000000000" w:firstRow="1" w:lastRow="0" w:firstColumn="0" w:lastColumn="0" w:oddVBand="0" w:evenVBand="0" w:oddHBand="0" w:evenHBand="0" w:firstRowFirstColumn="0" w:firstRowLastColumn="0" w:lastRowFirstColumn="0" w:lastRowLastColumn="0"/>
          <w:trHeight w:val="663" w:hRule="atLeast"/>
        </w:trPr>
        <w:tc>
          <w:tcPr>
            <w:cnfStyle w:val="001000000000" w:firstRow="0" w:lastRow="0" w:firstColumn="1" w:lastColumn="0" w:oddVBand="0" w:evenVBand="0" w:oddHBand="0" w:evenHBand="0" w:firstRowFirstColumn="0" w:firstRowLastColumn="0" w:lastRowFirstColumn="0" w:lastRowLastColumn="0"/>
            <w:tcW w:w="927" w:type="dxa"/>
            <w:tcBorders>
              <w:tl2br w:val="none"/>
              <w:tr2bl w:val="none"/>
            </w:tcBorders>
            <w:shd w:val="clear" w:color="auto" w:fill="C7D3F1"/>
          </w:tcPr>
          <w:p>
            <w:pPr>
              <w:jc w:val="center"/>
              <w:tabs>
                <w:tab w:val="left" w:pos="1841"/>
              </w:tabs>
              <w:rPr>
                <w:lang w:eastAsia="ko-KR"/>
                <w:rFonts w:ascii="함초롬바탕" w:eastAsia="함초롬바탕" w:hAnsi="함초롬바탕" w:cs="함초롬바탕" w:hint="eastAsia"/>
                <w:color w:val="FFFFFF"/>
                <w:sz w:val="38"/>
                <w:szCs w:val="38"/>
                <w:rtl w:val="off"/>
              </w:rPr>
            </w:pPr>
            <w:r>
              <w:rPr>
                <w:rFonts w:ascii="함초롬바탕" w:eastAsia="함초롬바탕" w:hAnsi="함초롬바탕" w:cs="함초롬바탕"/>
                <w:b/>
                <w:color w:val="FFFFFF"/>
                <w:sz w:val="38"/>
                <w:szCs w:val="38"/>
              </w:rPr>
              <w:t>Ⅱ</w:t>
            </w:r>
            <w:r>
              <w:rPr>
                <w:rFonts w:ascii="함초롬바탕" w:eastAsia="함초롬바탕" w:hAnsi="함초롬바탕" w:cs="함초롬바탕"/>
                <w:b/>
                <w:color w:val="FFFFFF"/>
                <w:sz w:val="38"/>
                <w:szCs w:val="38"/>
                <w:shd w:val="clear" w:color="000000" w:fill="auto"/>
              </w:rPr>
              <w:t xml:space="preserve"> </w:t>
            </w:r>
          </w:p>
        </w:tc>
        <w:tc>
          <w:tcPr>
            <w:cnfStyle w:val="000010000000" w:firstRow="0" w:lastRow="0" w:firstColumn="0" w:lastColumn="0" w:oddVBand="1" w:evenVBand="0" w:oddHBand="0" w:evenHBand="0" w:firstRowFirstColumn="0" w:firstRowLastColumn="0" w:lastRowFirstColumn="0" w:lastRowLastColumn="0"/>
            <w:tcW w:w="216" w:type="dxa"/>
            <w:tcBorders>
              <w:right w:val="nil"/>
              <w:tl2br w:val="none"/>
              <w:tr2bl w:val="none"/>
            </w:tcBorders>
          </w:tcPr>
          <w:p>
            <w:pPr>
              <w:cnfStyle w:val="100000000000" w:firstRow="1" w:lastRow="0" w:firstColumn="0" w:lastColumn="0" w:oddVBand="0" w:evenVBand="0" w:oddHBand="0" w:evenHBand="0" w:firstRowFirstColumn="0" w:firstRowLastColumn="0" w:lastRowFirstColumn="0" w:lastRowLastColumn="0"/>
              <w:jc w:val="center"/>
              <w:rPr>
                <w:lang w:eastAsia="ko-KR"/>
                <w:rFonts w:ascii="함초롬바탕" w:eastAsia="함초롬바탕" w:hAnsi="함초롬바탕" w:cs="함초롬바탕" w:hint="eastAsia"/>
                <w:color w:val="FFFFFF"/>
                <w:sz w:val="38"/>
                <w:szCs w:val="38"/>
                <w:rtl w:val="off"/>
              </w:rPr>
            </w:pPr>
          </w:p>
        </w:tc>
        <w:tc>
          <w:tcPr>
            <w:cnfStyle w:val="000101000000" w:firstRow="0" w:lastRow="0" w:firstColumn="0" w:lastColumn="1" w:oddVBand="0" w:evenVBand="1" w:oddHBand="0" w:evenHBand="0" w:firstRowFirstColumn="0" w:firstRowLastColumn="0" w:lastRowFirstColumn="0" w:lastRowLastColumn="0"/>
            <w:tcW w:w="7713" w:type="dxa"/>
            <w:tcBorders>
              <w:top w:val="nil"/>
              <w:left w:val="nil"/>
              <w:bottom w:val="nil"/>
              <w:right w:val="nil"/>
              <w:tl2br w:val="nil"/>
              <w:tr2bl w:val="nil"/>
            </w:tcBorders>
            <w:shd w:val="clear" w:color="auto" w:fill="C7D3F1"/>
          </w:tcPr>
          <w:p>
            <w:pPr>
              <w:cnfStyle w:val="000000000000" w:firstRow="0" w:lastRow="0" w:firstColumn="0" w:lastColumn="0" w:oddVBand="0" w:evenVBand="0" w:oddHBand="0" w:evenHBand="0" w:firstRowFirstColumn="0" w:firstRowLastColumn="0" w:lastRowFirstColumn="0" w:lastRowLastColumn="0"/>
              <w:jc w:val="left"/>
              <w:rPr>
                <w:lang w:eastAsia="ko-KR"/>
                <w:rFonts w:ascii="함초롬바탕" w:eastAsia="함초롬바탕" w:hAnsi="함초롬바탕" w:cs="함초롬바탕" w:hint="eastAsia"/>
                <w:color w:val="FFFFFF"/>
                <w:sz w:val="38"/>
                <w:szCs w:val="38"/>
                <w:rtl w:val="off"/>
              </w:rPr>
            </w:pPr>
            <w:r>
              <w:rPr>
                <w:lang w:eastAsia="ko-KR"/>
                <w:rFonts w:ascii="함초롬바탕" w:eastAsia="함초롬바탕" w:hAnsi="함초롬바탕" w:cs="함초롬바탕" w:hint="eastAsia"/>
                <w:color w:val="FFFFFF"/>
                <w:sz w:val="38"/>
                <w:szCs w:val="38"/>
                <w:rtl w:val="off"/>
              </w:rPr>
              <w:t xml:space="preserve"> 산업 및 시장 동향</w:t>
            </w:r>
          </w:p>
        </w:tc>
      </w:tr>
    </w:tbl>
    <w:p>
      <w:pPr>
        <w:rPr>
          <w:rFonts w:ascii="함초롬바탕" w:eastAsia="함초롬바탕" w:hAnsi="함초롬바탕" w:cs="함초롬바탕" w:hint="default"/>
          <w:sz w:val="28"/>
          <w:szCs w:val="28"/>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1</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시장 규모</w:t>
            </w:r>
          </w:p>
        </w:tc>
      </w:tr>
    </w:tbl>
    <w:p>
      <w:pPr>
        <w:pStyle w:val="a1"/>
        <w:numPr>
          <w:ilvl w:val="0"/>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TAM</w:t>
      </w:r>
    </w:p>
    <w:p>
      <w:pPr>
        <w:pStyle w:val="a1"/>
        <w:numPr>
          <w:ilvl w:val="1"/>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디지털 헬스케어 전체 시장 규모는 약 </w:t>
      </w:r>
      <w:r>
        <w:rPr>
          <w:rFonts w:ascii="함초롬바탕" w:eastAsia="함초롬바탕" w:hAnsi="함초롬바탕" w:cs="함초롬바탕" w:hint="default"/>
          <w:sz w:val="28"/>
          <w:szCs w:val="28"/>
          <w:u w:color="auto"/>
        </w:rPr>
        <w:t>12조 원</w:t>
      </w:r>
      <w:r>
        <w:rPr>
          <w:rFonts w:ascii="함초롬바탕" w:eastAsia="함초롬바탕" w:hAnsi="함초롬바탕" w:cs="함초롬바탕" w:hint="default"/>
          <w:sz w:val="28"/>
          <w:szCs w:val="28"/>
          <w:u w:color="auto"/>
        </w:rPr>
        <w:t>으로 추산.</w:t>
      </w:r>
    </w:p>
    <w:p>
      <w:pPr>
        <w:pStyle w:val="a1"/>
        <w:numPr>
          <w:ilvl w:val="1"/>
          <w:numId w:val="16"/>
        </w:num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 xml:space="preserve">향후 2023~2026년 동안 연평균 </w:t>
      </w:r>
      <w:r>
        <w:rPr>
          <w:rFonts w:ascii="함초롬바탕" w:eastAsia="함초롬바탕" w:hAnsi="함초롬바탕" w:cs="함초롬바탕" w:hint="default"/>
          <w:sz w:val="28"/>
          <w:szCs w:val="28"/>
          <w:u w:color="auto"/>
        </w:rPr>
        <w:t>12% 성장</w:t>
      </w:r>
      <w:r>
        <w:rPr>
          <w:rFonts w:ascii="함초롬바탕" w:eastAsia="함초롬바탕" w:hAnsi="함초롬바탕" w:cs="함초롬바탕" w:hint="default"/>
          <w:sz w:val="28"/>
          <w:szCs w:val="28"/>
          <w:u w:color="auto"/>
        </w:rPr>
        <w:t>전망.</w:t>
      </w:r>
    </w:p>
    <w:p>
      <w:pPr>
        <w:pStyle w:val="a1"/>
        <w:numPr>
          <w:ilvl w:val="0"/>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SAM</w:t>
      </w:r>
    </w:p>
    <w:p>
      <w:pPr>
        <w:pStyle w:val="a1"/>
        <w:numPr>
          <w:ilvl w:val="1"/>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메디큐어솔루션즈가 실제로 서비스 및 제품을 제공할 수 있는 </w:t>
      </w:r>
      <w:r>
        <w:rPr>
          <w:rFonts w:ascii="함초롬바탕" w:eastAsia="함초롬바탕" w:hAnsi="함초롬바탕" w:cs="함초롬바탕" w:hint="default"/>
          <w:sz w:val="28"/>
          <w:szCs w:val="28"/>
          <w:u w:color="auto"/>
        </w:rPr>
        <w:t>원격 진료 및 만성 질환 관리 시장</w:t>
      </w:r>
      <w:r>
        <w:rPr>
          <w:rFonts w:ascii="함초롬바탕" w:eastAsia="함초롬바탕" w:hAnsi="함초롬바탕" w:cs="함초롬바탕" w:hint="default"/>
          <w:sz w:val="28"/>
          <w:szCs w:val="28"/>
          <w:u w:color="auto"/>
        </w:rPr>
        <w:t xml:space="preserve">규모는 약 </w:t>
      </w:r>
      <w:r>
        <w:rPr>
          <w:rFonts w:ascii="함초롬바탕" w:eastAsia="함초롬바탕" w:hAnsi="함초롬바탕" w:cs="함초롬바탕" w:hint="default"/>
          <w:sz w:val="28"/>
          <w:szCs w:val="28"/>
          <w:u w:color="auto"/>
        </w:rPr>
        <w:t>8,000억 원</w:t>
      </w:r>
      <w:r>
        <w:rPr>
          <w:rFonts w:ascii="함초롬바탕" w:eastAsia="함초롬바탕" w:hAnsi="함초롬바탕" w:cs="함초롬바탕" w:hint="default"/>
          <w:sz w:val="28"/>
          <w:szCs w:val="28"/>
          <w:u w:color="auto"/>
        </w:rPr>
        <w:t>.</w:t>
      </w:r>
    </w:p>
    <w:p>
      <w:pPr>
        <w:pStyle w:val="a1"/>
        <w:numPr>
          <w:ilvl w:val="1"/>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주요 고객군은 일반 소비자 및 중대형 의료기관.</w:t>
      </w:r>
    </w:p>
    <w:p>
      <w:pPr>
        <w:pStyle w:val="a1"/>
        <w:numPr>
          <w:ilvl w:val="0"/>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SOM</w:t>
      </w:r>
    </w:p>
    <w:p>
      <w:pPr>
        <w:pStyle w:val="a1"/>
        <w:numPr>
          <w:ilvl w:val="1"/>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메디큐어솔루션즈가 단기적으로 현실적으로 점유할 수 있는 시장 규모는 약 </w:t>
      </w:r>
      <w:r>
        <w:rPr>
          <w:rFonts w:ascii="함초롬바탕" w:eastAsia="함초롬바탕" w:hAnsi="함초롬바탕" w:cs="함초롬바탕" w:hint="default"/>
          <w:sz w:val="28"/>
          <w:szCs w:val="28"/>
          <w:u w:color="auto"/>
        </w:rPr>
        <w:t>1,200억 원</w:t>
      </w:r>
      <w:r>
        <w:rPr>
          <w:rFonts w:ascii="함초롬바탕" w:eastAsia="함초롬바탕" w:hAnsi="함초롬바탕" w:cs="함초롬바탕" w:hint="default"/>
          <w:sz w:val="28"/>
          <w:szCs w:val="28"/>
          <w:u w:color="auto"/>
        </w:rPr>
        <w:t>.</w:t>
      </w:r>
    </w:p>
    <w:p>
      <w:pPr>
        <w:pStyle w:val="a1"/>
        <w:numPr>
          <w:ilvl w:val="1"/>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이는 현재 확보된 병원 네트워크와 기존 파트너십을 기반으로 한 수치.</w:t>
      </w:r>
    </w:p>
    <w:p>
      <w:pPr>
        <w:pStyle w:val="a1"/>
        <w:numPr>
          <w:ilvl w:val="0"/>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내부 시장 분석</w:t>
      </w:r>
    </w:p>
    <w:p>
      <w:pPr>
        <w:pStyle w:val="a1"/>
        <w:numPr>
          <w:ilvl w:val="1"/>
          <w:numId w:val="16"/>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내부 분석에 따르면, 향후 2023~2026년 내 메디큐어솔루션즈의 원격 진료 플랫폼이 시장에 본격 출시될 경우, 실제 점유 가능 시장은 약 </w:t>
      </w:r>
      <w:r>
        <w:rPr>
          <w:rFonts w:ascii="함초롬바탕" w:eastAsia="함초롬바탕" w:hAnsi="함초롬바탕" w:cs="함초롬바탕" w:hint="default"/>
          <w:sz w:val="28"/>
          <w:szCs w:val="28"/>
          <w:u w:color="auto"/>
        </w:rPr>
        <w:t>2,500억 원</w:t>
      </w:r>
      <w:r>
        <w:rPr>
          <w:rFonts w:ascii="함초롬바탕" w:eastAsia="함초롬바탕" w:hAnsi="함초롬바탕" w:cs="함초롬바탕" w:hint="default"/>
          <w:sz w:val="28"/>
          <w:szCs w:val="28"/>
          <w:u w:color="auto"/>
        </w:rPr>
        <w:t>으로 확장될 전망.</w:t>
      </w:r>
    </w:p>
    <w:p>
      <w:pPr>
        <w:pStyle w:val="a1"/>
        <w:numPr>
          <w:ilvl w:val="1"/>
          <w:numId w:val="16"/>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 xml:space="preserve">수도권 중심의 개인 맞춤형 건강 관리 서비스 도입으로, </w:t>
      </w:r>
      <w:r>
        <w:rPr>
          <w:rFonts w:ascii="함초롬바탕" w:eastAsia="함초롬바탕" w:hAnsi="함초롬바탕" w:cs="함초롬바탕" w:hint="default"/>
          <w:sz w:val="28"/>
          <w:szCs w:val="28"/>
          <w:u w:color="auto"/>
        </w:rPr>
        <w:t>시장 점유율이 추가로 15% 상승</w:t>
      </w:r>
      <w:r>
        <w:rPr>
          <w:rFonts w:ascii="함초롬바탕" w:eastAsia="함초롬바탕" w:hAnsi="함초롬바탕" w:cs="함초롬바탕" w:hint="default"/>
          <w:sz w:val="28"/>
          <w:szCs w:val="28"/>
          <w:u w:color="auto"/>
        </w:rPr>
        <w:t>할 것으로 기대됨.</w:t>
      </w:r>
    </w:p>
    <w:p>
      <w:pPr>
        <w:rPr>
          <w:lang w:eastAsia="ko-KR"/>
          <w:rFonts w:hint="eastAsia"/>
          <w:rtl w:val="off"/>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2</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산업 성장성 분석</w:t>
            </w:r>
          </w:p>
        </w:tc>
      </w:tr>
    </w:tbl>
    <w:p>
      <w:pPr>
        <w:pStyle w:val="a1"/>
        <w:numPr>
          <w:ilvl w:val="0"/>
          <w:numId w:val="17"/>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기술 혁신:AI 기반 질병 예측 기술 등 첨단 기술의 상용화는 디지털 헬스케어의 적용 범위를 확대. </w:t>
      </w:r>
    </w:p>
    <w:p>
      <w:pPr>
        <w:pStyle w:val="a1"/>
        <w:numPr>
          <w:ilvl w:val="0"/>
          <w:numId w:val="17"/>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정책적 지원:디지털 헬스케어 육성 정책 등 정부의 적극적인 지원 정책은 기업들의 R&amp;D 투자를 촉진하고 시장 활성화에 기여.</w:t>
      </w:r>
    </w:p>
    <w:p>
      <w:pPr>
        <w:pStyle w:val="a1"/>
        <w:numPr>
          <w:ilvl w:val="0"/>
          <w:numId w:val="17"/>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수요 변화:비대면 의료 서비스에 대한 수요 증가 등 최종 소비자의 니즈 변화 또한 산업 성장에 긍정적인 영향.</w:t>
      </w:r>
    </w:p>
    <w:p>
      <w:pPr>
        <w:rPr>
          <w:lang w:eastAsia="ko-KR"/>
          <w:rFonts w:ascii="함초롬바탕" w:eastAsia="함초롬바탕" w:hAnsi="함초롬바탕" w:cs="함초롬바탕" w:hint="eastAsia"/>
          <w:rtl w:val="off"/>
        </w:rPr>
      </w:pPr>
      <w:r>
        <w:rPr>
          <w:rFonts w:ascii="함초롬바탕" w:eastAsia="함초롬바탕" w:hAnsi="함초롬바탕" w:cs="함초롬바탕" w:hint="default"/>
          <w:sz w:val="28"/>
          <w:szCs w:val="28"/>
          <w:u w:color="auto"/>
        </w:rPr>
        <w:tab/>
      </w: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3</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경쟁 환경 분석</w:t>
            </w:r>
          </w:p>
        </w:tc>
      </w:tr>
    </w:tbl>
    <w:p>
      <w:pPr>
        <w:tabs>
          <w:tab w:val="left" w:pos="502"/>
        </w:tabs>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 xml:space="preserve">메디큐어솔루션즈은 뛰어난 사용자 인터페이스와 고객 맞춤형 서비스를 통해 시장 내 독보적인 위치를 확보한다. </w:t>
      </w:r>
    </w:p>
    <w:p>
      <w:pPr>
        <w:ind w:leftChars="0"/>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주요 경쟁사 분석</w:t>
      </w:r>
    </w:p>
    <w:p>
      <w:pPr>
        <w:pStyle w:val="a1"/>
        <w:numPr>
          <w:ilvl w:val="0"/>
          <w:numId w:val="18"/>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헬스케어넷: 기존 의료 시스템과의 호환성 부족을 바탕으로 시장의 광범위한 네트워크 부문에서 강세를 보임. 최근 높은 가격으로 인해 시장 점유율 일부 하락.</w:t>
      </w:r>
    </w:p>
    <w:p>
      <w:pPr>
        <w:pStyle w:val="a1"/>
        <w:numPr>
          <w:ilvl w:val="0"/>
          <w:numId w:val="18"/>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라이프케어링크: 다양한 기능 부족을 강점으로 내세우며 대도시 지역에서 확고한 입지 구축. 하지만 보안 취약성이 성장의 걸림돌로 작용.</w:t>
      </w:r>
    </w:p>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경쟁사 지표 비교</w:t>
      </w:r>
    </w:p>
    <w:tbl>
      <w:tblPr>
        <w:tblStyle w:val="b0"/>
        <w:tblLook w:val="04A0" w:firstRow="1" w:lastRow="0" w:firstColumn="1" w:lastColumn="0" w:noHBand="0" w:noVBand="1"/>
        <w:tblLayout w:type="autofit"/>
      </w:tblPr>
      <w:tblGrid>
        <w:gridCol w:w="2748"/>
        <w:gridCol w:w="2119"/>
        <w:gridCol w:w="2120"/>
        <w:gridCol w:w="212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8"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구분</w:t>
            </w:r>
          </w:p>
        </w:tc>
        <w:tc>
          <w:tcPr>
            <w:tcW w:w="2120" w:type="dxa"/>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메디큐어솔루션즈</w:t>
            </w:r>
          </w:p>
        </w:tc>
        <w:tc>
          <w:tcPr>
            <w:tcW w:w="2120" w:type="dxa"/>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헬스케어넷</w:t>
            </w:r>
          </w:p>
        </w:tc>
        <w:tc>
          <w:tcPr>
            <w:tcW w:w="2120" w:type="dxa"/>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라이프케어링크</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8"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시장 점유율(%)</w:t>
            </w:r>
          </w:p>
        </w:tc>
        <w:tc>
          <w:tcPr>
            <w:tcW w:w="2120" w:type="dxa"/>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7</w:t>
            </w:r>
          </w:p>
        </w:tc>
        <w:tc>
          <w:tcPr>
            <w:tcW w:w="2120" w:type="dxa"/>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10</w:t>
            </w:r>
          </w:p>
        </w:tc>
        <w:tc>
          <w:tcPr>
            <w:tcW w:w="2120" w:type="dxa"/>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12</w:t>
            </w:r>
          </w:p>
        </w:tc>
      </w:tr>
      <w:tr>
        <w:tc>
          <w:tcPr>
            <w:cnfStyle w:val="001000000000" w:firstRow="0" w:lastRow="0" w:firstColumn="1" w:lastColumn="0" w:oddVBand="0" w:evenVBand="0" w:oddHBand="0" w:evenHBand="0" w:firstRowFirstColumn="0" w:firstRowLastColumn="0" w:lastRowFirstColumn="0" w:lastRowLastColumn="0"/>
            <w:tcW w:w="2748"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영업이익률(%)</w:t>
            </w:r>
          </w:p>
        </w:tc>
        <w:tc>
          <w:tcPr>
            <w:tcW w:w="2120" w:type="dxa"/>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21</w:t>
            </w:r>
          </w:p>
        </w:tc>
        <w:tc>
          <w:tcPr>
            <w:tcW w:w="2120" w:type="dxa"/>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18</w:t>
            </w:r>
          </w:p>
        </w:tc>
        <w:tc>
          <w:tcPr>
            <w:tcW w:w="2120" w:type="dxa"/>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20</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8"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직원 1인당 생산성</w:t>
            </w:r>
            <w:r>
              <w:rPr>
                <w:lang w:eastAsia="ko-KR"/>
                <w:rFonts w:ascii="함초롬바탕" w:eastAsia="함초롬바탕" w:hAnsi="함초롬바탕" w:cs="함초롬바탕" w:hint="default"/>
                <w:sz w:val="28"/>
                <w:szCs w:val="28"/>
                <w:u w:color="auto"/>
                <w:rtl w:val="off"/>
              </w:rPr>
              <w:t>(억 원)</w:t>
            </w:r>
          </w:p>
        </w:tc>
        <w:tc>
          <w:tcPr>
            <w:tcW w:w="2120" w:type="dxa"/>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7.1</w:t>
            </w:r>
          </w:p>
        </w:tc>
        <w:tc>
          <w:tcPr>
            <w:tcW w:w="2120" w:type="dxa"/>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6.8</w:t>
            </w:r>
          </w:p>
        </w:tc>
        <w:tc>
          <w:tcPr>
            <w:tcW w:w="2120" w:type="dxa"/>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7.5</w:t>
            </w:r>
          </w:p>
        </w:tc>
      </w:tr>
      <w:tr>
        <w:tc>
          <w:tcPr>
            <w:cnfStyle w:val="001000000000" w:firstRow="0" w:lastRow="0" w:firstColumn="1" w:lastColumn="0" w:oddVBand="0" w:evenVBand="0" w:oddHBand="0" w:evenHBand="0" w:firstRowFirstColumn="0" w:firstRowLastColumn="0" w:lastRowFirstColumn="0" w:lastRowLastColumn="0"/>
            <w:tcW w:w="2748"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시장 규모(억 원)</w:t>
            </w:r>
          </w:p>
        </w:tc>
        <w:tc>
          <w:tcPr>
            <w:tcW w:w="2120" w:type="dxa"/>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1200</w:t>
            </w:r>
          </w:p>
        </w:tc>
        <w:tc>
          <w:tcPr>
            <w:tcW w:w="2120" w:type="dxa"/>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1700</w:t>
            </w:r>
          </w:p>
        </w:tc>
        <w:tc>
          <w:tcPr>
            <w:tcW w:w="2120" w:type="dxa"/>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2000</w:t>
            </w:r>
          </w:p>
        </w:tc>
      </w:tr>
    </w:tbl>
    <w:p>
      <w:pPr>
        <w:pStyle w:val="a1"/>
        <w:numPr>
          <w:ilvl w:val="0"/>
          <w:numId w:val="1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내부 경쟁 전략</w:t>
      </w:r>
    </w:p>
    <w:p>
      <w:pPr>
        <w:pStyle w:val="a1"/>
        <w:numPr>
          <w:ilvl w:val="1"/>
          <w:numId w:val="19"/>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내부 분석에 따르면 헬스케어넷의 보안 취약성 문제은 향후 6개월 내 시장 점유율 </w:t>
      </w:r>
      <w:r>
        <w:rPr>
          <w:lang w:eastAsia="ko-KR"/>
          <w:rFonts w:ascii="함초롬바탕" w:eastAsia="함초롬바탕" w:hAnsi="함초롬바탕" w:cs="함초롬바탕" w:hint="default"/>
          <w:sz w:val="28"/>
          <w:szCs w:val="28"/>
          <w:u w:color="auto"/>
          <w:rtl w:val="off"/>
        </w:rPr>
        <w:t>3</w:t>
      </w:r>
      <w:r>
        <w:rPr>
          <w:rFonts w:ascii="함초롬바탕" w:eastAsia="함초롬바탕" w:hAnsi="함초롬바탕" w:cs="함초롬바탕" w:hint="default"/>
          <w:sz w:val="28"/>
          <w:szCs w:val="28"/>
          <w:u w:color="auto"/>
        </w:rPr>
        <w:t>%하락을 야기할 전망.</w:t>
      </w:r>
    </w:p>
    <w:p>
      <w:pPr>
        <w:pStyle w:val="a1"/>
        <w:numPr>
          <w:ilvl w:val="1"/>
          <w:numId w:val="19"/>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 xml:space="preserve">메디큐어솔루션즈은 AI 기반 건강 관리 앱출시를 통해 라이프케어링크의 핵심 고객군을 공략 </w:t>
      </w:r>
      <w:r>
        <w:rPr>
          <w:lang w:eastAsia="ko-KR"/>
          <w:rFonts w:ascii="함초롬바탕" w:eastAsia="함초롬바탕" w:hAnsi="함초롬바탕" w:cs="함초롬바탕" w:hint="default"/>
          <w:sz w:val="28"/>
          <w:szCs w:val="28"/>
          <w:u w:color="auto"/>
          <w:rtl w:val="off"/>
        </w:rPr>
        <w:t>10</w:t>
      </w:r>
      <w:r>
        <w:rPr>
          <w:rFonts w:ascii="함초롬바탕" w:eastAsia="함초롬바탕" w:hAnsi="함초롬바탕" w:cs="함초롬바탕" w:hint="default"/>
          <w:sz w:val="28"/>
          <w:szCs w:val="28"/>
          <w:u w:color="auto"/>
        </w:rPr>
        <w:t>%의 시장 점유율을 추가 확보할 계획.</w:t>
      </w:r>
    </w:p>
    <w:p>
      <w:pPr>
        <w:rPr>
          <w:lang w:eastAsia="ko-KR"/>
          <w:rFonts w:ascii="함초롬바탕" w:eastAsia="함초롬바탕" w:hAnsi="함초롬바탕" w:cs="함초롬바탕" w:hint="eastAsia"/>
          <w:sz w:val="28"/>
          <w:szCs w:val="28"/>
          <w:rtl w:val="off"/>
        </w:rPr>
      </w:pPr>
    </w:p>
    <w:tbl>
      <w:tblPr>
        <w:tblStyle w:val="a0"/>
        <w:tblBorders>
          <w:top w:val="none"/>
          <w:left w:val="none"/>
          <w:bottom w:val="none"/>
          <w:right w:val="none"/>
          <w:insideH w:val="none"/>
          <w:insideV w:val="none"/>
        </w:tblBorders>
        <w:tblLook w:val="04A0" w:firstRow="1" w:lastRow="0" w:firstColumn="1" w:lastColumn="0" w:noHBand="0" w:noVBand="1"/>
        <w:jc w:val="center"/>
        <w:tblLayout w:type="autofit"/>
      </w:tblPr>
      <w:tblGrid>
        <w:gridCol w:w="927"/>
        <w:gridCol w:w="216"/>
        <w:gridCol w:w="7713"/>
      </w:tblGrid>
      <w:tr>
        <w:trPr>
          <w:cnfStyle w:val="100000000000" w:firstRow="1" w:lastRow="0" w:firstColumn="0" w:lastColumn="0" w:oddVBand="0" w:evenVBand="0" w:oddHBand="0" w:evenHBand="0" w:firstRowFirstColumn="0" w:firstRowLastColumn="0" w:lastRowFirstColumn="0" w:lastRowLastColumn="0"/>
          <w:trHeight w:val="663" w:hRule="atLeast"/>
        </w:trPr>
        <w:tc>
          <w:tcPr>
            <w:cnfStyle w:val="001000000000" w:firstRow="0" w:lastRow="0" w:firstColumn="1" w:lastColumn="0" w:oddVBand="0" w:evenVBand="0" w:oddHBand="0" w:evenHBand="0" w:firstRowFirstColumn="0" w:firstRowLastColumn="0" w:lastRowFirstColumn="0" w:lastRowLastColumn="0"/>
            <w:tcW w:w="927" w:type="dxa"/>
            <w:tcBorders>
              <w:tl2br w:val="none"/>
              <w:tr2bl w:val="none"/>
            </w:tcBorders>
            <w:shd w:val="clear" w:color="auto" w:fill="C7D3F1"/>
          </w:tcPr>
          <w:p>
            <w:pPr>
              <w:jc w:val="center"/>
              <w:tabs>
                <w:tab w:val="left" w:pos="1841"/>
              </w:tabs>
              <w:rPr>
                <w:lang w:eastAsia="ko-KR"/>
                <w:rFonts w:ascii="함초롬바탕" w:eastAsia="함초롬바탕" w:hAnsi="함초롬바탕" w:cs="함초롬바탕" w:hint="eastAsia"/>
                <w:color w:val="FFFFFF"/>
                <w:sz w:val="38"/>
                <w:szCs w:val="38"/>
                <w:rtl w:val="off"/>
              </w:rPr>
            </w:pPr>
            <w:r>
              <w:rPr>
                <w:rFonts w:ascii="함초롬바탕" w:eastAsia="함초롬바탕" w:hAnsi="함초롬바탕" w:cs="함초롬바탕"/>
                <w:b/>
                <w:color w:val="FFFFFF"/>
                <w:sz w:val="38"/>
                <w:szCs w:val="38"/>
              </w:rPr>
              <w:t>Ⅲ</w:t>
            </w:r>
            <w:r>
              <w:rPr>
                <w:rFonts w:ascii="함초롬바탕" w:eastAsia="함초롬바탕" w:hAnsi="함초롬바탕" w:cs="함초롬바탕"/>
                <w:b/>
                <w:color w:val="FFFFFF"/>
                <w:sz w:val="38"/>
                <w:szCs w:val="38"/>
                <w:shd w:val="clear" w:color="000000" w:fill="auto"/>
              </w:rPr>
              <w:t xml:space="preserve"> </w:t>
            </w:r>
          </w:p>
        </w:tc>
        <w:tc>
          <w:tcPr>
            <w:cnfStyle w:val="000010000000" w:firstRow="0" w:lastRow="0" w:firstColumn="0" w:lastColumn="0" w:oddVBand="1" w:evenVBand="0" w:oddHBand="0" w:evenHBand="0" w:firstRowFirstColumn="0" w:firstRowLastColumn="0" w:lastRowFirstColumn="0" w:lastRowLastColumn="0"/>
            <w:tcW w:w="216" w:type="dxa"/>
            <w:tcBorders>
              <w:right w:val="nil"/>
              <w:tl2br w:val="none"/>
              <w:tr2bl w:val="none"/>
            </w:tcBorders>
          </w:tcPr>
          <w:p>
            <w:pPr>
              <w:cnfStyle w:val="100000000000" w:firstRow="1" w:lastRow="0" w:firstColumn="0" w:lastColumn="0" w:oddVBand="0" w:evenVBand="0" w:oddHBand="0" w:evenHBand="0" w:firstRowFirstColumn="0" w:firstRowLastColumn="0" w:lastRowFirstColumn="0" w:lastRowLastColumn="0"/>
              <w:jc w:val="center"/>
              <w:rPr>
                <w:lang w:eastAsia="ko-KR"/>
                <w:rFonts w:ascii="함초롬바탕" w:eastAsia="함초롬바탕" w:hAnsi="함초롬바탕" w:cs="함초롬바탕" w:hint="eastAsia"/>
                <w:color w:val="FFFFFF"/>
                <w:sz w:val="38"/>
                <w:szCs w:val="38"/>
                <w:rtl w:val="off"/>
              </w:rPr>
            </w:pPr>
          </w:p>
        </w:tc>
        <w:tc>
          <w:tcPr>
            <w:cnfStyle w:val="000101000000" w:firstRow="0" w:lastRow="0" w:firstColumn="0" w:lastColumn="1" w:oddVBand="0" w:evenVBand="1" w:oddHBand="0" w:evenHBand="0" w:firstRowFirstColumn="0" w:firstRowLastColumn="0" w:lastRowFirstColumn="0" w:lastRowLastColumn="0"/>
            <w:tcW w:w="7713" w:type="dxa"/>
            <w:tcBorders>
              <w:top w:val="nil"/>
              <w:left w:val="nil"/>
              <w:bottom w:val="nil"/>
              <w:right w:val="nil"/>
              <w:tl2br w:val="nil"/>
              <w:tr2bl w:val="nil"/>
            </w:tcBorders>
            <w:shd w:val="clear" w:color="auto" w:fill="C7D3F1"/>
          </w:tcPr>
          <w:p>
            <w:pPr>
              <w:cnfStyle w:val="000000000000" w:firstRow="0" w:lastRow="0" w:firstColumn="0" w:lastColumn="0" w:oddVBand="0" w:evenVBand="0" w:oddHBand="0" w:evenHBand="0" w:firstRowFirstColumn="0" w:firstRowLastColumn="0" w:lastRowFirstColumn="0" w:lastRowLastColumn="0"/>
              <w:jc w:val="left"/>
              <w:rPr>
                <w:lang w:eastAsia="ko-KR"/>
                <w:rFonts w:ascii="함초롬바탕" w:eastAsia="함초롬바탕" w:hAnsi="함초롬바탕" w:cs="함초롬바탕" w:hint="eastAsia"/>
                <w:color w:val="FFFFFF"/>
                <w:sz w:val="38"/>
                <w:szCs w:val="38"/>
                <w:rtl w:val="off"/>
              </w:rPr>
            </w:pPr>
            <w:r>
              <w:rPr>
                <w:lang w:eastAsia="ko-KR"/>
                <w:rFonts w:ascii="함초롬바탕" w:eastAsia="함초롬바탕" w:hAnsi="함초롬바탕" w:cs="함초롬바탕" w:hint="eastAsia"/>
                <w:color w:val="FFFFFF"/>
                <w:sz w:val="38"/>
                <w:szCs w:val="38"/>
                <w:rtl w:val="off"/>
              </w:rPr>
              <w:t xml:space="preserve"> 리스크 및 기회 요인</w:t>
            </w:r>
          </w:p>
        </w:tc>
      </w:tr>
    </w:tbl>
    <w:p>
      <w:pPr>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1</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주요 리스크 요인</w:t>
            </w:r>
          </w:p>
        </w:tc>
      </w:tr>
    </w:tbl>
    <w:p>
      <w:pPr>
        <w:pStyle w:val="a1"/>
        <w:numPr>
          <w:ilvl w:val="0"/>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경쟁 심화 및 시장 포화</w:t>
      </w:r>
    </w:p>
    <w:p>
      <w:pPr>
        <w:pStyle w:val="a1"/>
        <w:numPr>
          <w:ilvl w:val="1"/>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리스크 내용: 디지털 헬스케어 시장의 급격한 성장은 신규 경쟁사의 진입을 촉발할 수 있음. 특히 대기업의 시장 진출 시 메디큐어솔루션즈의 시장 점유율에 직접적인 위협이 될 수 있음.</w:t>
      </w:r>
    </w:p>
    <w:p>
      <w:pPr>
        <w:pStyle w:val="a1"/>
        <w:numPr>
          <w:ilvl w:val="1"/>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영향:</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시장 점유율 하락 및 수익성 악화</w:t>
      </w:r>
      <w:r>
        <w:rPr>
          <w:lang w:eastAsia="ko-KR"/>
          <w:rFonts w:ascii="함초롬바탕" w:eastAsia="함초롬바탕" w:hAnsi="함초롬바탕" w:cs="함초롬바탕" w:hint="default"/>
          <w:sz w:val="28"/>
          <w:szCs w:val="28"/>
          <w:u w:color="auto"/>
          <w:rtl w:val="off"/>
        </w:rPr>
        <w:t xml:space="preserve"> 예상.</w:t>
      </w:r>
    </w:p>
    <w:p>
      <w:pPr>
        <w:pStyle w:val="a1"/>
        <w:numPr>
          <w:ilvl w:val="1"/>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대응 전략: 독점 기술인 AI 기반 진료 분석 기술의 특허 포트폴리오를 강화하고 핵심 고객사와의 장기 계약을 확대하여 경쟁 우위를 유지.</w:t>
      </w:r>
    </w:p>
    <w:p>
      <w:pPr>
        <w:pStyle w:val="a1"/>
        <w:numPr>
          <w:ilvl w:val="0"/>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기술 변화 및 규제 리스크</w:t>
      </w:r>
    </w:p>
    <w:p>
      <w:pPr>
        <w:pStyle w:val="a1"/>
        <w:numPr>
          <w:ilvl w:val="1"/>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리스크 내용: 메디큐어솔루션즈의 핵심 기술인 AI 기반 진료 분석 기술보다 혁신적인 신기술이 등장할 경우 기술적 우위 상실의 위험. 또한 데이터 보호 및 개인정보 관련 규제 강화는 솔루션 개발 및 운영에 제약을 줄 수 있음.</w:t>
      </w:r>
    </w:p>
    <w:p>
      <w:pPr>
        <w:pStyle w:val="a1"/>
        <w:numPr>
          <w:ilvl w:val="1"/>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영향:</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기술 경쟁력 상실로 인한 매출 감소 및 규제 준수 비용 증가 우려.</w:t>
      </w:r>
    </w:p>
    <w:p>
      <w:pPr>
        <w:pStyle w:val="a1"/>
        <w:numPr>
          <w:ilvl w:val="1"/>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대응 전략:</w:t>
      </w:r>
      <w:r>
        <w:rPr>
          <w:rFonts w:ascii="함초롬바탕" w:eastAsia="함초롬바탕" w:hAnsi="함초롬바탕" w:cs="함초롬바탕" w:hint="default"/>
          <w:sz w:val="28"/>
          <w:szCs w:val="28"/>
          <w:u w:color="auto"/>
        </w:rPr>
        <w:t>R&amp;D 투자를 지속적으로 확대하여 기술 초격차를 유지하고, 법률 전문가와 협력하여 규제 변화에 선제적으로 대응.</w:t>
      </w:r>
    </w:p>
    <w:p>
      <w:pPr>
        <w:pStyle w:val="a1"/>
        <w:numPr>
          <w:ilvl w:val="0"/>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주요 고객사 의존도</w:t>
      </w:r>
    </w:p>
    <w:p>
      <w:pPr>
        <w:pStyle w:val="a1"/>
        <w:numPr>
          <w:ilvl w:val="1"/>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리스크 내용: 현재 매출의 상당 부분이 50개 주요 고객사에 집중. 특정 고객사와의 계약 변경 또는 해지 시 매출에 심각한 타격 가능성 있음.</w:t>
      </w:r>
    </w:p>
    <w:p>
      <w:pPr>
        <w:pStyle w:val="a1"/>
        <w:numPr>
          <w:ilvl w:val="1"/>
          <w:numId w:val="20"/>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영향:</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안정적인 수익 구조에 대한 불확실성 증</w:t>
      </w:r>
      <w:r>
        <w:rPr>
          <w:lang w:eastAsia="ko-KR"/>
          <w:rFonts w:ascii="함초롬바탕" w:eastAsia="함초롬바탕" w:hAnsi="함초롬바탕" w:cs="함초롬바탕" w:hint="default"/>
          <w:sz w:val="28"/>
          <w:szCs w:val="28"/>
          <w:u w:color="auto"/>
          <w:rtl w:val="off"/>
        </w:rPr>
        <w:t xml:space="preserve">가 및 </w:t>
      </w:r>
      <w:r>
        <w:rPr>
          <w:rFonts w:ascii="함초롬바탕" w:eastAsia="함초롬바탕" w:hAnsi="함초롬바탕" w:cs="함초롬바탕" w:hint="default"/>
          <w:sz w:val="28"/>
          <w:szCs w:val="28"/>
          <w:u w:color="auto"/>
        </w:rPr>
        <w:t>현금 흐름에 부정적인 영향</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발생.</w:t>
      </w:r>
    </w:p>
    <w:p>
      <w:pPr>
        <w:pStyle w:val="a1"/>
        <w:numPr>
          <w:ilvl w:val="1"/>
          <w:numId w:val="20"/>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대응 전략:신규 고객 확보를 위한 마케팅 활동 강화 및 원격 재활 시장 등 다양한 시장으로 사업을 확장.</w:t>
      </w:r>
    </w:p>
    <w:p>
      <w:pPr>
        <w:rPr>
          <w:lang w:eastAsia="ko-KR"/>
          <w:rFonts w:ascii="함초롬바탕" w:eastAsia="함초롬바탕" w:hAnsi="함초롬바탕" w:cs="함초롬바탕" w:hint="eastAsia"/>
          <w:sz w:val="28"/>
          <w:szCs w:val="28"/>
          <w:rtl w:val="off"/>
        </w:rPr>
      </w:pPr>
    </w:p>
    <w:p>
      <w:pPr>
        <w:rPr>
          <w:lang w:eastAsia="ko-KR"/>
          <w:rFonts w:ascii="함초롬바탕" w:eastAsia="함초롬바탕" w:hAnsi="함초롬바탕" w:cs="함초롬바탕" w:hint="eastAsia"/>
          <w:sz w:val="28"/>
          <w:szCs w:val="28"/>
          <w:rtl w:val="off"/>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2</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성장 기회 및 미래 전략</w:t>
            </w:r>
          </w:p>
        </w:tc>
      </w:tr>
    </w:tbl>
    <w:p>
      <w:pPr>
        <w:pStyle w:val="a1"/>
        <w:numPr>
          <w:ilvl w:val="0"/>
          <w:numId w:val="2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신규 시장 진출</w:t>
      </w:r>
    </w:p>
    <w:p>
      <w:pPr>
        <w:pStyle w:val="a1"/>
        <w:numPr>
          <w:ilvl w:val="1"/>
          <w:numId w:val="2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전략 내용: 국내 시장에서의 성공을 발판으로 미국 시장시장에 진출 계획. 해당 지역 메디솔루션과의 독점 파트너십을 통해 현지 시장을 공략.</w:t>
      </w:r>
    </w:p>
    <w:p>
      <w:pPr>
        <w:pStyle w:val="a1"/>
        <w:numPr>
          <w:ilvl w:val="1"/>
          <w:numId w:val="2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예상 효과: 향후 3년간 미국 시장에서 연평균 1</w:t>
      </w:r>
      <w:r>
        <w:rPr>
          <w:lang w:eastAsia="ko-KR"/>
          <w:rFonts w:ascii="함초롬바탕" w:eastAsia="함초롬바탕" w:hAnsi="함초롬바탕" w:cs="함초롬바탕" w:hint="default"/>
          <w:sz w:val="28"/>
          <w:szCs w:val="28"/>
          <w:u w:color="auto"/>
          <w:rtl w:val="off"/>
        </w:rPr>
        <w:t>2</w:t>
      </w:r>
      <w:r>
        <w:rPr>
          <w:rFonts w:ascii="함초롬바탕" w:eastAsia="함초롬바탕" w:hAnsi="함초롬바탕" w:cs="함초롬바탕" w:hint="default"/>
          <w:sz w:val="28"/>
          <w:szCs w:val="28"/>
          <w:u w:color="auto"/>
        </w:rPr>
        <w:t xml:space="preserve">%의 매출 성장을 달성하고, 전체 매출의 </w:t>
      </w:r>
      <w:r>
        <w:rPr>
          <w:lang w:eastAsia="ko-KR"/>
          <w:rFonts w:ascii="함초롬바탕" w:eastAsia="함초롬바탕" w:hAnsi="함초롬바탕" w:cs="함초롬바탕" w:hint="default"/>
          <w:sz w:val="28"/>
          <w:szCs w:val="28"/>
          <w:u w:color="auto"/>
          <w:rtl w:val="off"/>
        </w:rPr>
        <w:t>25</w:t>
      </w:r>
      <w:r>
        <w:rPr>
          <w:rFonts w:ascii="함초롬바탕" w:eastAsia="함초롬바탕" w:hAnsi="함초롬바탕" w:cs="함초롬바탕" w:hint="default"/>
          <w:sz w:val="28"/>
          <w:szCs w:val="28"/>
          <w:u w:color="auto"/>
        </w:rPr>
        <w:t>%를 해외 시장에서 창출할 계획.</w:t>
      </w:r>
    </w:p>
    <w:p>
      <w:pPr>
        <w:pStyle w:val="a1"/>
        <w:numPr>
          <w:ilvl w:val="0"/>
          <w:numId w:val="2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제품 포트폴리오 확장</w:t>
      </w:r>
    </w:p>
    <w:p>
      <w:pPr>
        <w:pStyle w:val="a1"/>
        <w:numPr>
          <w:ilvl w:val="1"/>
          <w:numId w:val="2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전략 내용:기존 솔루션인 원격 진료 시스템 v1.0을 보완하는 AI 기반 건강 관리 앱개발 중. 해당 제품은 다양한 의료 정보 제공 및 예약 기능을 탑재하며 </w:t>
      </w:r>
      <w:r>
        <w:rPr>
          <w:lang w:eastAsia="ko-KR"/>
          <w:rFonts w:ascii="함초롬바탕" w:eastAsia="함초롬바탕" w:hAnsi="함초롬바탕" w:cs="함초롬바탕" w:hint="default"/>
          <w:sz w:val="28"/>
          <w:szCs w:val="28"/>
          <w:u w:color="auto"/>
          <w:rtl w:val="off"/>
        </w:rPr>
        <w:t>8</w:t>
      </w:r>
      <w:r>
        <w:rPr>
          <w:rFonts w:ascii="함초롬바탕" w:eastAsia="함초롬바탕" w:hAnsi="함초롬바탕" w:cs="함초롬바탕" w:hint="default"/>
          <w:sz w:val="28"/>
          <w:szCs w:val="28"/>
          <w:u w:color="auto"/>
        </w:rPr>
        <w:t>00억 원의 예산을 투입하여 202</w:t>
      </w:r>
      <w:r>
        <w:rPr>
          <w:lang w:eastAsia="ko-KR"/>
          <w:rFonts w:ascii="함초롬바탕" w:eastAsia="함초롬바탕" w:hAnsi="함초롬바탕" w:cs="함초롬바탕" w:hint="default"/>
          <w:sz w:val="28"/>
          <w:szCs w:val="28"/>
          <w:u w:color="auto"/>
          <w:rtl w:val="off"/>
        </w:rPr>
        <w:t>5년 상반기</w:t>
      </w:r>
      <w:r>
        <w:rPr>
          <w:rFonts w:ascii="함초롬바탕" w:eastAsia="함초롬바탕" w:hAnsi="함초롬바탕" w:cs="함초롬바탕" w:hint="default"/>
          <w:sz w:val="28"/>
          <w:szCs w:val="28"/>
          <w:u w:color="auto"/>
        </w:rPr>
        <w:t>에 출시할 계획.</w:t>
      </w:r>
    </w:p>
    <w:p>
      <w:pPr>
        <w:pStyle w:val="a1"/>
        <w:numPr>
          <w:ilvl w:val="1"/>
          <w:numId w:val="2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예상 효과:신규 제품 출시를 통해 메디큐어솔루션즈의 시장 지배력을 강화하고, 양호 추가 확보.</w:t>
      </w:r>
    </w:p>
    <w:p>
      <w:pPr>
        <w:pStyle w:val="a1"/>
        <w:numPr>
          <w:ilvl w:val="0"/>
          <w:numId w:val="2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전략적 제휴 </w:t>
      </w:r>
    </w:p>
    <w:p>
      <w:pPr>
        <w:pStyle w:val="a1"/>
        <w:numPr>
          <w:ilvl w:val="1"/>
          <w:numId w:val="21"/>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전략 내용:의료의 선두 기업인 스마트헬스과 전략적 제휴 논의 중. 양사의 기술력과 영업 네트워크를 결합하여 구독형 원격 진료 서비스을 공동 개발할 계획.</w:t>
      </w:r>
    </w:p>
    <w:p>
      <w:pPr>
        <w:pStyle w:val="a1"/>
        <w:numPr>
          <w:ilvl w:val="1"/>
          <w:numId w:val="21"/>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 xml:space="preserve">예상 효과:제휴를 통해 시장 내 경쟁 우위를 확보하고 향후 5년간 </w:t>
      </w:r>
      <w:r>
        <w:rPr>
          <w:lang w:eastAsia="ko-KR"/>
          <w:rFonts w:ascii="함초롬바탕" w:eastAsia="함초롬바탕" w:hAnsi="함초롬바탕" w:cs="함초롬바탕" w:hint="default"/>
          <w:sz w:val="28"/>
          <w:szCs w:val="28"/>
          <w:u w:color="auto"/>
          <w:rtl w:val="off"/>
        </w:rPr>
        <w:t>600</w:t>
      </w:r>
      <w:r>
        <w:rPr>
          <w:rFonts w:ascii="함초롬바탕" w:eastAsia="함초롬바탕" w:hAnsi="함초롬바탕" w:cs="함초롬바탕" w:hint="default"/>
          <w:sz w:val="28"/>
          <w:szCs w:val="28"/>
          <w:u w:color="auto"/>
        </w:rPr>
        <w:t>억 원의 추가 매출을 창출할 것으로 예상.</w:t>
      </w:r>
    </w:p>
    <w:p>
      <w:pPr>
        <w:rPr>
          <w:lang w:eastAsia="ko-KR"/>
          <w:rFonts w:ascii="함초롬바탕" w:eastAsia="함초롬바탕" w:hAnsi="함초롬바탕" w:cs="함초롬바탕" w:hint="eastAsia"/>
          <w:sz w:val="28"/>
          <w:szCs w:val="28"/>
          <w:rtl w:val="off"/>
        </w:rPr>
      </w:pPr>
    </w:p>
    <w:p>
      <w:pPr>
        <w:rPr>
          <w:lang w:eastAsia="ko-KR"/>
          <w:rFonts w:ascii="함초롬바탕" w:eastAsia="함초롬바탕" w:hAnsi="함초롬바탕" w:cs="함초롬바탕" w:hint="eastAsia"/>
          <w:sz w:val="28"/>
          <w:szCs w:val="28"/>
          <w:rtl w:val="off"/>
        </w:rPr>
      </w:pPr>
    </w:p>
    <w:tbl>
      <w:tblPr>
        <w:tblStyle w:val="a0"/>
        <w:tblBorders>
          <w:top w:val="none"/>
          <w:left w:val="none"/>
          <w:bottom w:val="none"/>
          <w:right w:val="none"/>
          <w:insideH w:val="none"/>
          <w:insideV w:val="none"/>
        </w:tblBorders>
        <w:tblLook w:val="04A0" w:firstRow="1" w:lastRow="0" w:firstColumn="1" w:lastColumn="0" w:noHBand="0" w:noVBand="1"/>
        <w:jc w:val="center"/>
        <w:tblLayout w:type="autofit"/>
      </w:tblPr>
      <w:tblGrid>
        <w:gridCol w:w="927"/>
        <w:gridCol w:w="216"/>
        <w:gridCol w:w="7713"/>
      </w:tblGrid>
      <w:tr>
        <w:trPr>
          <w:cnfStyle w:val="100000000000" w:firstRow="1" w:lastRow="0" w:firstColumn="0" w:lastColumn="0" w:oddVBand="0" w:evenVBand="0" w:oddHBand="0" w:evenHBand="0" w:firstRowFirstColumn="0" w:firstRowLastColumn="0" w:lastRowFirstColumn="0" w:lastRowLastColumn="0"/>
          <w:trHeight w:val="663" w:hRule="atLeast"/>
        </w:trPr>
        <w:tc>
          <w:tcPr>
            <w:cnfStyle w:val="001000000000" w:firstRow="0" w:lastRow="0" w:firstColumn="1" w:lastColumn="0" w:oddVBand="0" w:evenVBand="0" w:oddHBand="0" w:evenHBand="0" w:firstRowFirstColumn="0" w:firstRowLastColumn="0" w:lastRowFirstColumn="0" w:lastRowLastColumn="0"/>
            <w:tcW w:w="927" w:type="dxa"/>
            <w:tcBorders>
              <w:tl2br w:val="none"/>
              <w:tr2bl w:val="none"/>
            </w:tcBorders>
            <w:shd w:val="clear" w:color="auto" w:fill="C7D3F1"/>
          </w:tcPr>
          <w:p>
            <w:pPr>
              <w:jc w:val="center"/>
              <w:tabs>
                <w:tab w:val="left" w:pos="1841"/>
              </w:tabs>
              <w:rPr>
                <w:lang w:eastAsia="ko-KR"/>
                <w:rFonts w:ascii="함초롬바탕" w:eastAsia="함초롬바탕" w:hAnsi="함초롬바탕" w:cs="함초롬바탕" w:hint="eastAsia"/>
                <w:color w:val="FFFFFF"/>
                <w:sz w:val="38"/>
                <w:szCs w:val="38"/>
                <w:rtl w:val="off"/>
              </w:rPr>
            </w:pPr>
            <w:r>
              <w:rPr>
                <w:rFonts w:ascii="함초롬바탕" w:eastAsia="함초롬바탕" w:hAnsi="함초롬바탕" w:cs="함초롬바탕"/>
                <w:b/>
                <w:color w:val="FFFFFF"/>
                <w:sz w:val="38"/>
                <w:szCs w:val="38"/>
              </w:rPr>
              <w:t>Ⅳ</w:t>
            </w:r>
            <w:r>
              <w:rPr>
                <w:rFonts w:ascii="HY견명조"/>
                <w:b/>
                <w:color w:val="FFFFFF"/>
                <w:sz w:val="42"/>
              </w:rPr>
              <w:t xml:space="preserve"> </w:t>
            </w:r>
          </w:p>
        </w:tc>
        <w:tc>
          <w:tcPr>
            <w:cnfStyle w:val="000010000000" w:firstRow="0" w:lastRow="0" w:firstColumn="0" w:lastColumn="0" w:oddVBand="1" w:evenVBand="0" w:oddHBand="0" w:evenHBand="0" w:firstRowFirstColumn="0" w:firstRowLastColumn="0" w:lastRowFirstColumn="0" w:lastRowLastColumn="0"/>
            <w:tcW w:w="216" w:type="dxa"/>
            <w:tcBorders>
              <w:right w:val="nil"/>
              <w:tl2br w:val="none"/>
              <w:tr2bl w:val="none"/>
            </w:tcBorders>
          </w:tcPr>
          <w:p>
            <w:pPr>
              <w:cnfStyle w:val="100000000000" w:firstRow="1" w:lastRow="0" w:firstColumn="0" w:lastColumn="0" w:oddVBand="0" w:evenVBand="0" w:oddHBand="0" w:evenHBand="0" w:firstRowFirstColumn="0" w:firstRowLastColumn="0" w:lastRowFirstColumn="0" w:lastRowLastColumn="0"/>
              <w:jc w:val="center"/>
              <w:rPr>
                <w:lang w:eastAsia="ko-KR"/>
                <w:rFonts w:ascii="함초롬바탕" w:eastAsia="함초롬바탕" w:hAnsi="함초롬바탕" w:cs="함초롬바탕" w:hint="eastAsia"/>
                <w:color w:val="FFFFFF"/>
                <w:sz w:val="38"/>
                <w:szCs w:val="38"/>
                <w:rtl w:val="off"/>
              </w:rPr>
            </w:pPr>
          </w:p>
        </w:tc>
        <w:tc>
          <w:tcPr>
            <w:cnfStyle w:val="000101000000" w:firstRow="0" w:lastRow="0" w:firstColumn="0" w:lastColumn="1" w:oddVBand="0" w:evenVBand="1" w:oddHBand="0" w:evenHBand="0" w:firstRowFirstColumn="0" w:firstRowLastColumn="0" w:lastRowFirstColumn="0" w:lastRowLastColumn="0"/>
            <w:tcW w:w="7713" w:type="dxa"/>
            <w:tcBorders>
              <w:top w:val="nil"/>
              <w:left w:val="nil"/>
              <w:bottom w:val="nil"/>
              <w:right w:val="nil"/>
              <w:tl2br w:val="nil"/>
              <w:tr2bl w:val="nil"/>
            </w:tcBorders>
            <w:shd w:val="clear" w:color="auto" w:fill="C7D3F1"/>
          </w:tcPr>
          <w:p>
            <w:pPr>
              <w:cnfStyle w:val="000000000000" w:firstRow="0" w:lastRow="0" w:firstColumn="0" w:lastColumn="0" w:oddVBand="0" w:evenVBand="0" w:oddHBand="0" w:evenHBand="0" w:firstRowFirstColumn="0" w:firstRowLastColumn="0" w:lastRowFirstColumn="0" w:lastRowLastColumn="0"/>
              <w:jc w:val="left"/>
              <w:rPr>
                <w:lang w:eastAsia="ko-KR"/>
                <w:rFonts w:ascii="함초롬바탕" w:eastAsia="함초롬바탕" w:hAnsi="함초롬바탕" w:cs="함초롬바탕" w:hint="eastAsia"/>
                <w:color w:val="FFFFFF"/>
                <w:sz w:val="38"/>
                <w:szCs w:val="38"/>
                <w:rtl w:val="off"/>
              </w:rPr>
            </w:pPr>
            <w:r>
              <w:rPr>
                <w:lang w:eastAsia="ko-KR"/>
                <w:rFonts w:ascii="함초롬바탕" w:eastAsia="함초롬바탕" w:hAnsi="함초롬바탕" w:cs="함초롬바탕" w:hint="eastAsia"/>
                <w:color w:val="FFFFFF"/>
                <w:sz w:val="38"/>
                <w:szCs w:val="38"/>
                <w:rtl w:val="off"/>
              </w:rPr>
              <w:t>벨류에이션 및 결론</w:t>
            </w:r>
          </w:p>
        </w:tc>
      </w:tr>
    </w:tbl>
    <w:p>
      <w:pPr>
        <w:rPr>
          <w:rFonts w:ascii="함초롬바탕" w:eastAsia="함초롬바탕" w:hAnsi="함초롬바탕" w:cs="함초롬바탕" w:hint="default"/>
          <w:sz w:val="28"/>
          <w:szCs w:val="28"/>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1</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가치 평가 모델</w:t>
            </w:r>
          </w:p>
        </w:tc>
      </w:tr>
    </w:tbl>
    <w:p>
      <w:pPr>
        <w:rPr>
          <w:lang w:eastAsia="ko-KR"/>
          <w:rFonts w:ascii="함초롬바탕" w:eastAsia="함초롬바탕" w:hAnsi="함초롬바탕" w:cs="함초롬바탕" w:hint="eastAsia"/>
          <w:sz w:val="28"/>
          <w:szCs w:val="28"/>
          <w:u w:color="auto"/>
          <w:rtl w:val="off"/>
        </w:rPr>
      </w:pPr>
      <w:r>
        <w:rPr>
          <w:lang w:eastAsia="ko-KR"/>
          <w:rFonts w:ascii="함초롬바탕" w:eastAsia="함초롬바탕" w:hAnsi="함초롬바탕" w:cs="함초롬바탕" w:hint="default"/>
          <w:sz w:val="28"/>
          <w:szCs w:val="28"/>
          <w:u w:color="auto"/>
          <w:rtl w:val="off"/>
        </w:rPr>
        <w:t>DCF(현금흐름할인법)를 주된 방법론으로 적용</w:t>
      </w:r>
    </w:p>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DC</w:t>
      </w:r>
      <w:r>
        <w:rPr>
          <w:rFonts w:ascii="함초롬바탕" w:eastAsia="함초롬바탕" w:hAnsi="함초롬바탕" w:cs="함초롬바탕" w:hint="default"/>
          <w:sz w:val="28"/>
          <w:szCs w:val="28"/>
          <w:u w:color="auto"/>
        </w:rPr>
        <w:t>F 모델 핵심 가</w:t>
      </w:r>
      <w:r>
        <w:rPr>
          <w:lang w:eastAsia="ko-KR"/>
          <w:rFonts w:ascii="함초롬바탕" w:eastAsia="함초롬바탕" w:hAnsi="함초롬바탕" w:cs="함초롬바탕" w:hint="default"/>
          <w:sz w:val="28"/>
          <w:szCs w:val="28"/>
          <w:u w:color="auto"/>
          <w:rtl w:val="off"/>
        </w:rPr>
        <w:t>정</w:t>
      </w:r>
    </w:p>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매출액 성장률: 향후 5년간 </w:t>
      </w:r>
      <w:r>
        <w:rPr>
          <w:lang w:eastAsia="ko-KR"/>
          <w:rFonts w:ascii="함초롬바탕" w:eastAsia="함초롬바탕" w:hAnsi="함초롬바탕" w:cs="함초롬바탕" w:hint="default"/>
          <w:sz w:val="28"/>
          <w:szCs w:val="28"/>
          <w:u w:color="auto"/>
          <w:rtl w:val="off"/>
        </w:rPr>
        <w:t>10</w:t>
      </w:r>
      <w:r>
        <w:rPr>
          <w:rFonts w:ascii="함초롬바탕" w:eastAsia="함초롬바탕" w:hAnsi="함초롬바탕" w:cs="함초롬바탕" w:hint="default"/>
          <w:sz w:val="28"/>
          <w:szCs w:val="28"/>
          <w:u w:color="auto"/>
        </w:rPr>
        <w:t xml:space="preserve">%에서 </w:t>
      </w:r>
      <w:r>
        <w:rPr>
          <w:lang w:eastAsia="ko-KR"/>
          <w:rFonts w:ascii="함초롬바탕" w:eastAsia="함초롬바탕" w:hAnsi="함초롬바탕" w:cs="함초롬바탕" w:hint="default"/>
          <w:sz w:val="28"/>
          <w:szCs w:val="28"/>
          <w:u w:color="auto"/>
          <w:rtl w:val="off"/>
        </w:rPr>
        <w:t>12</w:t>
      </w:r>
      <w:r>
        <w:rPr>
          <w:rFonts w:ascii="함초롬바탕" w:eastAsia="함초롬바탕" w:hAnsi="함초롬바탕" w:cs="함초롬바탕" w:hint="default"/>
          <w:sz w:val="28"/>
          <w:szCs w:val="28"/>
          <w:u w:color="auto"/>
        </w:rPr>
        <w:t>%까지의 성장률 하락을 가정. 이후 장기적으로는 산업 평균에 수렴.</w:t>
      </w:r>
    </w:p>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영업이익률: 2024</w:t>
      </w:r>
      <w:r>
        <w:rPr>
          <w:lang w:eastAsia="ko-KR"/>
          <w:rFonts w:ascii="함초롬바탕" w:eastAsia="함초롬바탕" w:hAnsi="함초롬바탕" w:cs="함초롬바탕" w:hint="default"/>
          <w:sz w:val="28"/>
          <w:szCs w:val="28"/>
          <w:u w:color="auto"/>
          <w:rtl w:val="off"/>
        </w:rPr>
        <w:t>년</w:t>
      </w:r>
      <w:r>
        <w:rPr>
          <w:rFonts w:ascii="함초롬바탕" w:eastAsia="함초롬바탕" w:hAnsi="함초롬바탕" w:cs="함초롬바탕" w:hint="default"/>
          <w:sz w:val="28"/>
          <w:szCs w:val="28"/>
          <w:u w:color="auto"/>
        </w:rPr>
        <w:t xml:space="preserve"> 기준 8%에서</w:t>
      </w:r>
      <w:r>
        <w:rPr>
          <w:lang w:eastAsia="ko-KR"/>
          <w:rFonts w:ascii="함초롬바탕" w:eastAsia="함초롬바탕" w:hAnsi="함초롬바탕" w:cs="함초롬바탕" w:hint="default"/>
          <w:sz w:val="28"/>
          <w:szCs w:val="28"/>
          <w:u w:color="auto"/>
          <w:rtl w:val="off"/>
        </w:rPr>
        <w:t xml:space="preserve"> 2029년에는</w:t>
      </w:r>
      <w:r>
        <w:rPr>
          <w:rFonts w:ascii="함초롬바탕" w:eastAsia="함초롬바탕" w:hAnsi="함초롬바탕" w:cs="함초롬바탕" w:hint="default"/>
          <w:sz w:val="28"/>
          <w:szCs w:val="28"/>
          <w:u w:color="auto"/>
        </w:rPr>
        <w:t xml:space="preserve"> 13%까지 </w:t>
      </w:r>
      <w:r>
        <w:rPr>
          <w:lang w:eastAsia="ko-KR"/>
          <w:rFonts w:ascii="함초롬바탕" w:eastAsia="함초롬바탕" w:hAnsi="함초롬바탕" w:cs="함초롬바탕" w:hint="default"/>
          <w:sz w:val="28"/>
          <w:szCs w:val="28"/>
          <w:u w:color="auto"/>
          <w:rtl w:val="off"/>
        </w:rPr>
        <w:t>수준 예상</w:t>
      </w:r>
      <w:r>
        <w:rPr>
          <w:rFonts w:ascii="함초롬바탕" w:eastAsia="함초롬바탕" w:hAnsi="함초롬바탕" w:cs="함초롬바탕" w:hint="default"/>
          <w:sz w:val="28"/>
          <w:szCs w:val="28"/>
          <w:u w:color="auto"/>
        </w:rPr>
        <w:t>.</w:t>
      </w:r>
    </w:p>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자본적 지출:향후 5년간 매출액 대비 </w:t>
      </w:r>
      <w:r>
        <w:rPr>
          <w:lang w:eastAsia="ko-KR"/>
          <w:rFonts w:ascii="함초롬바탕" w:eastAsia="함초롬바탕" w:hAnsi="함초롬바탕" w:cs="함초롬바탕" w:hint="default"/>
          <w:sz w:val="28"/>
          <w:szCs w:val="28"/>
          <w:u w:color="auto"/>
          <w:rtl w:val="off"/>
        </w:rPr>
        <w:t>11</w:t>
      </w:r>
      <w:r>
        <w:rPr>
          <w:rFonts w:ascii="함초롬바탕" w:eastAsia="함초롬바탕" w:hAnsi="함초롬바탕" w:cs="함초롬바탕" w:hint="default"/>
          <w:sz w:val="28"/>
          <w:szCs w:val="28"/>
          <w:u w:color="auto"/>
        </w:rPr>
        <w:t>% 수준을 유지.</w:t>
      </w:r>
    </w:p>
    <w:p>
      <w:p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 xml:space="preserve">할인율 : </w:t>
      </w:r>
      <w:r>
        <w:rPr>
          <w:rFonts w:ascii="함초롬바탕" w:eastAsia="함초롬바탕" w:hAnsi="함초롬바탕" w:cs="함초롬바탕" w:hint="default"/>
          <w:sz w:val="28"/>
          <w:szCs w:val="28"/>
          <w:u w:color="auto"/>
        </w:rPr>
        <w:t xml:space="preserve">자본비용과 부채비용을 고려하여 </w:t>
      </w:r>
      <w:r>
        <w:rPr>
          <w:rFonts w:ascii="함초롬바탕" w:eastAsia="함초롬바탕" w:hAnsi="함초롬바탕" w:cs="함초롬바탕" w:hint="default"/>
          <w:sz w:val="28"/>
          <w:szCs w:val="28"/>
          <w:u w:color="auto"/>
        </w:rPr>
        <w:t>8% WACC</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적용.</w:t>
      </w:r>
    </w:p>
    <w:p>
      <w:p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 xml:space="preserve">영구성장률:장기 시장 성장률을 반영하여 </w:t>
      </w:r>
      <w:r>
        <w:rPr>
          <w:lang w:eastAsia="ko-KR"/>
          <w:rFonts w:ascii="함초롬바탕" w:eastAsia="함초롬바탕" w:hAnsi="함초롬바탕" w:cs="함초롬바탕" w:hint="default"/>
          <w:sz w:val="28"/>
          <w:szCs w:val="28"/>
          <w:u w:color="auto"/>
          <w:rtl w:val="off"/>
        </w:rPr>
        <w:t>2</w:t>
      </w:r>
      <w:r>
        <w:rPr>
          <w:rFonts w:ascii="함초롬바탕" w:eastAsia="함초롬바탕" w:hAnsi="함초롬바탕" w:cs="함초롬바탕" w:hint="default"/>
          <w:sz w:val="28"/>
          <w:szCs w:val="28"/>
          <w:u w:color="auto"/>
        </w:rPr>
        <w:t>% 적용.</w:t>
      </w:r>
    </w:p>
    <w:p>
      <w:p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내부 현금흐름 추정</w:t>
      </w:r>
    </w:p>
    <w:tbl>
      <w:tblPr>
        <w:tblStyle w:val="b0"/>
        <w:tblLook w:val="04A0" w:firstRow="1" w:lastRow="0" w:firstColumn="1" w:lastColumn="0" w:noHBand="0" w:noVBand="1"/>
        <w:tblLayout w:type="autofit"/>
      </w:tblPr>
      <w:tblGrid>
        <w:gridCol w:w="2191"/>
        <w:gridCol w:w="1133"/>
        <w:gridCol w:w="1383"/>
        <w:gridCol w:w="1383"/>
        <w:gridCol w:w="1383"/>
        <w:gridCol w:w="1383"/>
      </w:tblGrid>
      <w:tr>
        <w:trPr>
          <w:cnfStyle w:val="100000000000" w:firstRow="1" w:lastRow="0" w:firstColumn="0" w:lastColumn="0" w:oddVBand="0" w:evenVBand="0" w:oddHBand="0" w:evenHBand="0" w:firstRowFirstColumn="0" w:firstRowLastColumn="0" w:lastRowFirstColumn="0" w:lastRowLastColumn="0"/>
          <w:trHeight w:val="552" w:hRule="atLeast"/>
        </w:trPr>
        <w:tc>
          <w:tcPr>
            <w:cnfStyle w:val="001000000000" w:firstRow="0" w:lastRow="0" w:firstColumn="1" w:lastColumn="0" w:oddVBand="0" w:evenVBand="0" w:oddHBand="0" w:evenHBand="0" w:firstRowFirstColumn="0" w:firstRowLastColumn="0" w:lastRowFirstColumn="0" w:lastRowLastColumn="0"/>
            <w:tcW w:w="2191"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구분</w:t>
            </w:r>
          </w:p>
        </w:tc>
        <w:tc>
          <w:tcPr>
            <w:tcW w:w="1133" w:type="dxa"/>
          </w:tcPr>
          <w:p>
            <w:pP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2025</w:t>
            </w:r>
          </w:p>
        </w:tc>
        <w:tc>
          <w:tcPr>
            <w:tcW w:w="1383" w:type="dxa"/>
          </w:tcPr>
          <w:p>
            <w:pP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2026</w:t>
            </w:r>
          </w:p>
        </w:tc>
        <w:tc>
          <w:tcPr>
            <w:tcW w:w="1383" w:type="dxa"/>
          </w:tcPr>
          <w:p>
            <w:pP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2027</w:t>
            </w:r>
          </w:p>
        </w:tc>
        <w:tc>
          <w:tcPr>
            <w:tcW w:w="1383" w:type="dxa"/>
          </w:tcPr>
          <w:p>
            <w:pP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2028</w:t>
            </w:r>
          </w:p>
        </w:tc>
        <w:tc>
          <w:tcPr>
            <w:tcW w:w="1383" w:type="dxa"/>
          </w:tcPr>
          <w:p>
            <w:pP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2029</w:t>
            </w:r>
          </w:p>
        </w:tc>
      </w:tr>
      <w:tr>
        <w:trPr>
          <w:cnfStyle w:val="000000100000" w:firstRow="0" w:lastRow="0" w:firstColumn="0" w:lastColumn="0" w:oddVBand="0" w:evenVBand="0" w:oddHBand="1" w:evenHBand="0" w:firstRowFirstColumn="0" w:firstRowLastColumn="0" w:lastRowFirstColumn="0" w:lastRowLastColumn="0"/>
          <w:trHeight w:val="552" w:hRule="atLeast"/>
        </w:trPr>
        <w:tc>
          <w:tcPr>
            <w:cnfStyle w:val="001000000000" w:firstRow="0" w:lastRow="0" w:firstColumn="1" w:lastColumn="0" w:oddVBand="0" w:evenVBand="0" w:oddHBand="0" w:evenHBand="0" w:firstRowFirstColumn="0" w:firstRowLastColumn="0" w:lastRowFirstColumn="0" w:lastRowLastColumn="0"/>
            <w:tcW w:w="2191"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매출액 (억 원)</w:t>
            </w:r>
          </w:p>
        </w:tc>
        <w:tc>
          <w:tcPr>
            <w:tcW w:w="113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1650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1850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2100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2350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2600</w:t>
            </w:r>
          </w:p>
        </w:tc>
      </w:tr>
      <w:tr>
        <w:trPr>
          <w:trHeight w:val="552" w:hRule="atLeast"/>
        </w:trPr>
        <w:tc>
          <w:tcPr>
            <w:cnfStyle w:val="001000000000" w:firstRow="0" w:lastRow="0" w:firstColumn="1" w:lastColumn="0" w:oddVBand="0" w:evenVBand="0" w:oddHBand="0" w:evenHBand="0" w:firstRowFirstColumn="0" w:firstRowLastColumn="0" w:lastRowFirstColumn="0" w:lastRowLastColumn="0"/>
            <w:tcW w:w="2191"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영업이익 (억 원)</w:t>
            </w:r>
          </w:p>
        </w:tc>
        <w:tc>
          <w:tcPr>
            <w:tcW w:w="113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165</w:t>
            </w:r>
          </w:p>
        </w:tc>
        <w:tc>
          <w:tcPr>
            <w:tcW w:w="138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185</w:t>
            </w:r>
          </w:p>
        </w:tc>
        <w:tc>
          <w:tcPr>
            <w:tcW w:w="138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230</w:t>
            </w:r>
          </w:p>
        </w:tc>
        <w:tc>
          <w:tcPr>
            <w:tcW w:w="138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280</w:t>
            </w:r>
          </w:p>
        </w:tc>
        <w:tc>
          <w:tcPr>
            <w:tcW w:w="138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340</w:t>
            </w:r>
          </w:p>
        </w:tc>
      </w:tr>
      <w:tr>
        <w:trPr>
          <w:cnfStyle w:val="000000100000" w:firstRow="0" w:lastRow="0" w:firstColumn="0" w:lastColumn="0" w:oddVBand="0" w:evenVBand="0" w:oddHBand="1" w:evenHBand="0" w:firstRowFirstColumn="0" w:firstRowLastColumn="0" w:lastRowFirstColumn="0" w:lastRowLastColumn="0"/>
          <w:trHeight w:val="552" w:hRule="atLeast"/>
        </w:trPr>
        <w:tc>
          <w:tcPr>
            <w:cnfStyle w:val="001000000000" w:firstRow="0" w:lastRow="0" w:firstColumn="1" w:lastColumn="0" w:oddVBand="0" w:evenVBand="0" w:oddHBand="0" w:evenHBand="0" w:firstRowFirstColumn="0" w:firstRowLastColumn="0" w:lastRowFirstColumn="0" w:lastRowLastColumn="0"/>
            <w:tcW w:w="2191"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영업이익률 (%)</w:t>
            </w:r>
          </w:p>
        </w:tc>
        <w:tc>
          <w:tcPr>
            <w:tcW w:w="113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11</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12</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13</w:t>
            </w:r>
          </w:p>
        </w:tc>
      </w:tr>
      <w:tr>
        <w:trPr>
          <w:trHeight w:val="552" w:hRule="atLeast"/>
        </w:trPr>
        <w:tc>
          <w:tcPr>
            <w:cnfStyle w:val="001000000000" w:firstRow="0" w:lastRow="0" w:firstColumn="1" w:lastColumn="0" w:oddVBand="0" w:evenVBand="0" w:oddHBand="0" w:evenHBand="0" w:firstRowFirstColumn="0" w:firstRowLastColumn="0" w:lastRowFirstColumn="0" w:lastRowLastColumn="0"/>
            <w:tcW w:w="2191"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영업활동 현금흐름(억 원)</w:t>
            </w:r>
          </w:p>
        </w:tc>
        <w:tc>
          <w:tcPr>
            <w:tcW w:w="113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150</w:t>
            </w:r>
          </w:p>
        </w:tc>
        <w:tc>
          <w:tcPr>
            <w:tcW w:w="138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170</w:t>
            </w:r>
          </w:p>
        </w:tc>
        <w:tc>
          <w:tcPr>
            <w:tcW w:w="138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200</w:t>
            </w:r>
          </w:p>
        </w:tc>
        <w:tc>
          <w:tcPr>
            <w:tcW w:w="138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240</w:t>
            </w:r>
          </w:p>
        </w:tc>
        <w:tc>
          <w:tcPr>
            <w:tcW w:w="1383"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280</w:t>
            </w:r>
          </w:p>
        </w:tc>
      </w:tr>
      <w:tr>
        <w:trPr>
          <w:cnfStyle w:val="000000100000" w:firstRow="0" w:lastRow="0" w:firstColumn="0" w:lastColumn="0" w:oddVBand="0" w:evenVBand="0" w:oddHBand="1" w:evenHBand="0" w:firstRowFirstColumn="0" w:firstRowLastColumn="0" w:lastRowFirstColumn="0" w:lastRowLastColumn="0"/>
          <w:trHeight w:val="552" w:hRule="atLeast"/>
        </w:trPr>
        <w:tc>
          <w:tcPr>
            <w:cnfStyle w:val="001000000000" w:firstRow="0" w:lastRow="0" w:firstColumn="1" w:lastColumn="0" w:oddVBand="0" w:evenVBand="0" w:oddHBand="0" w:evenHBand="0" w:firstRowFirstColumn="0" w:firstRowLastColumn="0" w:lastRowFirstColumn="0" w:lastRowLastColumn="0"/>
            <w:tcW w:w="2191"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투자활동 현금흐름(억 원)</w:t>
            </w:r>
          </w:p>
        </w:tc>
        <w:tc>
          <w:tcPr>
            <w:tcW w:w="113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120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140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160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180</w:t>
            </w:r>
          </w:p>
        </w:tc>
        <w:tc>
          <w:tcPr>
            <w:tcW w:w="1383"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200</w:t>
            </w:r>
          </w:p>
        </w:tc>
      </w:tr>
    </w:tbl>
    <w:p>
      <w:pPr>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2</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목표 주가 및 투자 의견</w:t>
            </w:r>
          </w:p>
        </w:tc>
      </w:tr>
    </w:tbl>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가치 평가 결과</w:t>
      </w:r>
    </w:p>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내재가치</w:t>
      </w:r>
      <w:r>
        <w:rPr>
          <w:rFonts w:ascii="함초롬바탕" w:eastAsia="함초롬바탕" w:hAnsi="함초롬바탕" w:cs="함초롬바탕" w:hint="default"/>
          <w:sz w:val="28"/>
          <w:szCs w:val="28"/>
          <w:u w:color="auto"/>
        </w:rPr>
        <w:t xml:space="preserve">: DCF 모델을 통해 산출된 메디큐어솔루션즈의 내재가치는 </w:t>
      </w:r>
      <w:r>
        <w:rPr>
          <w:rFonts w:ascii="함초롬바탕" w:eastAsia="함초롬바탕" w:hAnsi="함초롬바탕" w:cs="함초롬바탕" w:hint="default"/>
          <w:sz w:val="28"/>
          <w:szCs w:val="28"/>
          <w:u w:color="auto"/>
        </w:rPr>
        <w:t>4,500억 원</w:t>
      </w:r>
      <w:r>
        <w:rPr>
          <w:rFonts w:ascii="함초롬바탕" w:eastAsia="함초롬바탕" w:hAnsi="함초롬바탕" w:cs="함초롬바탕" w:hint="default"/>
          <w:sz w:val="28"/>
          <w:szCs w:val="28"/>
          <w:u w:color="auto"/>
        </w:rPr>
        <w:t>수준.</w:t>
      </w:r>
    </w:p>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목표 주가</w:t>
      </w:r>
      <w:r>
        <w:rPr>
          <w:rFonts w:ascii="함초롬바탕" w:eastAsia="함초롬바탕" w:hAnsi="함초롬바탕" w:cs="함초롬바탕" w:hint="default"/>
          <w:sz w:val="28"/>
          <w:szCs w:val="28"/>
          <w:u w:color="auto"/>
        </w:rPr>
        <w:t xml:space="preserve">: 발행 주식수(5,000,000주)를 기준으로 산출된 목표 주가는 </w:t>
      </w:r>
      <w:r>
        <w:rPr>
          <w:rFonts w:ascii="함초롬바탕" w:eastAsia="함초롬바탕" w:hAnsi="함초롬바탕" w:cs="함초롬바탕" w:hint="default"/>
          <w:sz w:val="28"/>
          <w:szCs w:val="28"/>
          <w:u w:color="auto"/>
        </w:rPr>
        <w:t>90,000원</w:t>
      </w:r>
      <w:r>
        <w:rPr>
          <w:rFonts w:ascii="함초롬바탕" w:eastAsia="함초롬바탕" w:hAnsi="함초롬바탕" w:cs="함초롬바탕" w:hint="default"/>
          <w:sz w:val="28"/>
          <w:szCs w:val="28"/>
          <w:u w:color="auto"/>
        </w:rPr>
        <w:t>.</w:t>
      </w:r>
    </w:p>
    <w:p>
      <w:p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 xml:space="preserve">이는 현재 주가(70,000원) 대비 약 </w:t>
      </w:r>
      <w:r>
        <w:rPr>
          <w:rFonts w:ascii="함초롬바탕" w:eastAsia="함초롬바탕" w:hAnsi="함초롬바탕" w:cs="함초롬바탕" w:hint="default"/>
          <w:sz w:val="28"/>
          <w:szCs w:val="28"/>
          <w:u w:color="auto"/>
        </w:rPr>
        <w:t>28% 상승 여력</w:t>
      </w:r>
      <w:r>
        <w:rPr>
          <w:rFonts w:ascii="함초롬바탕" w:eastAsia="함초롬바탕" w:hAnsi="함초롬바탕" w:cs="함초롬바탕" w:hint="default"/>
          <w:sz w:val="28"/>
          <w:szCs w:val="28"/>
          <w:u w:color="auto"/>
        </w:rPr>
        <w:t>을 보유.</w:t>
      </w:r>
    </w:p>
    <w:p>
      <w:pPr>
        <w:rPr>
          <w:rFonts w:ascii="함초롬바탕" w:eastAsia="함초롬바탕" w:hAnsi="함초롬바탕" w:cs="함초롬바탕" w:hint="default"/>
          <w:b w:val="0"/>
          <w:sz w:val="28"/>
          <w:szCs w:val="28"/>
          <w:u w:color="auto"/>
        </w:rPr>
      </w:pPr>
      <w:r>
        <w:rPr>
          <w:lang w:eastAsia="ko-KR"/>
          <w:rFonts w:ascii="함초롬바탕" w:eastAsia="함초롬바탕" w:hAnsi="함초롬바탕" w:cs="함초롬바탕" w:hint="default"/>
          <w:sz w:val="28"/>
          <w:szCs w:val="28"/>
          <w:u w:color="auto"/>
          <w:rtl w:val="off"/>
        </w:rPr>
        <w:t xml:space="preserve">경쟁사 </w:t>
      </w:r>
      <w:r>
        <w:rPr>
          <w:rFonts w:ascii="함초롬바탕" w:eastAsia="함초롬바탕" w:hAnsi="함초롬바탕" w:cs="함초롬바탕" w:hint="default"/>
          <w:sz w:val="28"/>
          <w:szCs w:val="28"/>
          <w:u w:color="auto"/>
        </w:rPr>
        <w:t>밸류에이션 비교</w:t>
      </w:r>
    </w:p>
    <w:p>
      <w:p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메디큐어솔루션즈의 밸류에이션이 적정한지 판단하기 위해 국내 주요 경쟁사들과의 밸류에이션 지표를 비교.</w:t>
      </w:r>
    </w:p>
    <w:tbl>
      <w:tblPr>
        <w:tblStyle w:val="b0"/>
        <w:tblLook w:val="04A0" w:firstRow="1" w:lastRow="0" w:firstColumn="1" w:lastColumn="0" w:noHBand="0" w:noVBand="1"/>
        <w:tblLayout w:type="autofit"/>
      </w:tblPr>
      <w:tblGrid>
        <w:gridCol w:w="2795"/>
        <w:gridCol w:w="2020"/>
        <w:gridCol w:w="2020"/>
        <w:gridCol w:w="2020"/>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구분</w:t>
            </w:r>
          </w:p>
        </w:tc>
        <w:tc>
          <w:tcPr>
            <w:tcW w:w="2020" w:type="dxa"/>
          </w:tcPr>
          <w:p>
            <w:pP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메디큐어솔루션즈</w:t>
            </w:r>
          </w:p>
        </w:tc>
        <w:tc>
          <w:tcPr>
            <w:tcW w:w="2020" w:type="dxa"/>
          </w:tcPr>
          <w:p>
            <w:pP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헬스케어넷</w:t>
            </w:r>
          </w:p>
        </w:tc>
        <w:tc>
          <w:tcPr>
            <w:tcW w:w="2020" w:type="dxa"/>
          </w:tcPr>
          <w:p>
            <w:pP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라이프케어링크</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주가수익비율 (PER)</w:t>
            </w:r>
          </w:p>
        </w:tc>
        <w:tc>
          <w:tcPr>
            <w:tcW w:w="2020"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12배</w:t>
            </w:r>
          </w:p>
        </w:tc>
        <w:tc>
          <w:tcPr>
            <w:tcW w:w="2020"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15배</w:t>
            </w:r>
          </w:p>
        </w:tc>
        <w:tc>
          <w:tcPr>
            <w:tcW w:w="2020"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18배</w:t>
            </w:r>
          </w:p>
        </w:tc>
      </w:tr>
      <w:tr>
        <w:tc>
          <w:tcPr>
            <w:cnfStyle w:val="001000000000" w:firstRow="0" w:lastRow="0" w:firstColumn="1" w:lastColumn="0" w:oddVBand="0" w:evenVBand="0" w:oddHBand="0" w:evenHBand="0" w:firstRowFirstColumn="0" w:firstRowLastColumn="0" w:lastRowFirstColumn="0" w:lastRowLastColumn="0"/>
            <w:tcW w:w="2795"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주가매출비율 (PSR)</w:t>
            </w:r>
          </w:p>
        </w:tc>
        <w:tc>
          <w:tcPr>
            <w:tcW w:w="2020"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4배</w:t>
            </w:r>
          </w:p>
        </w:tc>
        <w:tc>
          <w:tcPr>
            <w:tcW w:w="2020"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5배</w:t>
            </w:r>
          </w:p>
        </w:tc>
        <w:tc>
          <w:tcPr>
            <w:tcW w:w="2020"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6배</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5"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기업가치/EBITDA (EV/EBITDA)</w:t>
            </w:r>
          </w:p>
        </w:tc>
        <w:tc>
          <w:tcPr>
            <w:tcW w:w="2020"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10배</w:t>
            </w:r>
          </w:p>
        </w:tc>
        <w:tc>
          <w:tcPr>
            <w:tcW w:w="2020"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12배</w:t>
            </w:r>
          </w:p>
        </w:tc>
        <w:tc>
          <w:tcPr>
            <w:tcW w:w="2020" w:type="dxa"/>
          </w:tcPr>
          <w:p>
            <w:pP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14배</w:t>
            </w:r>
          </w:p>
        </w:tc>
      </w:tr>
    </w:tbl>
    <w:p>
      <w:pPr>
        <w:rPr>
          <w:lang w:eastAsia="ko-KR"/>
          <w:rFonts w:ascii="함초롬바탕" w:eastAsia="함초롬바탕" w:hAnsi="함초롬바탕" w:cs="함초롬바탕" w:hint="eastAsia"/>
          <w:sz w:val="28"/>
          <w:szCs w:val="28"/>
          <w:u w:color="auto"/>
          <w:rtl w:val="off"/>
        </w:rPr>
      </w:pPr>
    </w:p>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메디큐어솔루션즈에 대한 투자의견은 매수를 제시. 이는 메디큐어솔루션즈의 성장 잠재력과 견조한 재무 성과, 그리고 경쟁사 대비 저평가된 밸류에이션을 종합적으로 고려한 판단이다.</w:t>
      </w:r>
    </w:p>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의견 근거</w:t>
      </w:r>
    </w:p>
    <w:p>
      <w:pPr>
        <w:pStyle w:val="a1"/>
        <w:numPr>
          <w:ilvl w:val="0"/>
          <w:numId w:val="22"/>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성장 모멘텀 확보: 신규 시장 진출 및 원격 진료 시스템 v2.0 개발을 통해 새로운 성장 동력을 확보하며, 내부적으로 매출액 대비 순이익률의 추가 수익성 개선이 예상.</w:t>
      </w:r>
    </w:p>
    <w:p>
      <w:pPr>
        <w:pStyle w:val="a1"/>
        <w:numPr>
          <w:ilvl w:val="0"/>
          <w:numId w:val="22"/>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기술적 해자구축: 독점 기술인 AI 기반 진료 분석 기술 기술은 경쟁사들이 단기간 내에 모방하기 어려운 기술적 해자 역할을 수행.</w:t>
      </w:r>
    </w:p>
    <w:p>
      <w:pPr>
        <w:pStyle w:val="a1"/>
        <w:numPr>
          <w:ilvl w:val="0"/>
          <w:numId w:val="22"/>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안정적인 재무 구조:</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꾸준한 매출 및 영업이익 성장을 통해 외부 환경 변화에도 흔들리지 않는 안정적인 재무 구조를 구축.</w:t>
      </w:r>
    </w:p>
    <w:p>
      <w:pPr>
        <w:rPr>
          <w:lang w:eastAsia="ko-KR"/>
          <w:rFonts w:ascii="함초롬바탕" w:eastAsia="함초롬바탕" w:hAnsi="함초롬바탕" w:cs="함초롬바탕" w:hint="eastAsia"/>
          <w:sz w:val="28"/>
          <w:szCs w:val="28"/>
          <w:rtl w:val="off"/>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3</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투자 시나리오 분석</w:t>
            </w:r>
          </w:p>
        </w:tc>
      </w:tr>
    </w:tbl>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가정 </w:t>
      </w:r>
    </w:p>
    <w:p>
      <w:pPr>
        <w:pStyle w:val="a1"/>
        <w:numPr>
          <w:ilvl w:val="0"/>
          <w:numId w:val="23"/>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Base Case: 메디큐어솔루션즈이 현재의 성장 전략을 계획대로 이행하고, 시장 환경이 안정적으로 유지되는 경우.</w:t>
      </w:r>
    </w:p>
    <w:p>
      <w:pPr>
        <w:pStyle w:val="a1"/>
        <w:numPr>
          <w:ilvl w:val="0"/>
          <w:numId w:val="23"/>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Bull Case: AI 기반 진료 분석 기술이 예상보다 빠르게 시장에 안착하고, 메디케어솔루션과의 국내외 유수 대학들과의 기술 협력이 성공적으로 체결되는 경우.</w:t>
      </w:r>
    </w:p>
    <w:p>
      <w:pPr>
        <w:pStyle w:val="a1"/>
        <w:numPr>
          <w:ilvl w:val="0"/>
          <w:numId w:val="23"/>
        </w:num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Bear Case: 헬스케어솔루션의 시장 진입이 가속화되고, 대형병원, 의원와의 대형 병원과의 원격 진료 서비스 제공 계약 체결이 예상과 달리 재계약에 실패하는 경우.</w:t>
      </w:r>
    </w:p>
    <w:p>
      <w:p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시나리오별 핵심 가정 및</w:t>
      </w:r>
      <w:r>
        <w:rPr>
          <w:lang w:eastAsia="ko-KR"/>
          <w:rFonts w:ascii="함초롬바탕" w:eastAsia="함초롬바탕" w:hAnsi="함초롬바탕" w:cs="함초롬바탕" w:hint="default"/>
          <w:sz w:val="28"/>
          <w:szCs w:val="28"/>
          <w:u w:color="auto"/>
          <w:rtl w:val="off"/>
        </w:rPr>
        <w:t xml:space="preserve"> </w:t>
      </w:r>
      <w:r>
        <w:rPr>
          <w:rFonts w:ascii="함초롬바탕" w:eastAsia="함초롬바탕" w:hAnsi="함초롬바탕" w:cs="함초롬바탕" w:hint="default"/>
          <w:sz w:val="28"/>
          <w:szCs w:val="28"/>
          <w:u w:color="auto"/>
        </w:rPr>
        <w:t>예상 목표 주가</w:t>
      </w:r>
    </w:p>
    <w:tbl>
      <w:tblPr>
        <w:tblStyle w:val="b0"/>
        <w:tblLook w:val="04A0" w:firstRow="1" w:lastRow="0" w:firstColumn="1" w:lastColumn="0" w:noHBand="0" w:noVBand="1"/>
        <w:tblLayout w:type="autofit"/>
      </w:tblPr>
      <w:tblGrid>
        <w:gridCol w:w="2600"/>
        <w:gridCol w:w="2198"/>
        <w:gridCol w:w="2108"/>
        <w:gridCol w:w="194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pP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구분</w:t>
            </w:r>
          </w:p>
        </w:tc>
        <w:tc>
          <w:tcPr>
            <w:tcW w:w="2198" w:type="dxa"/>
            <w:vAlign w:val="center"/>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Base Case</w:t>
            </w:r>
          </w:p>
        </w:tc>
        <w:tc>
          <w:tcPr>
            <w:tcW w:w="2108" w:type="dxa"/>
            <w:vAlign w:val="center"/>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Bull Case</w:t>
            </w:r>
          </w:p>
        </w:tc>
        <w:tc>
          <w:tcPr>
            <w:tcW w:w="1948" w:type="dxa"/>
            <w:vAlign w:val="center"/>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Bear Case</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매출액 성장률</w:t>
            </w:r>
          </w:p>
        </w:tc>
        <w:tc>
          <w:tcPr>
            <w:tcW w:w="2198"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연평균 1</w:t>
            </w:r>
            <w:r>
              <w:rPr>
                <w:lang w:eastAsia="ko-KR"/>
                <w:rFonts w:ascii="함초롬바탕" w:eastAsia="함초롬바탕" w:hAnsi="함초롬바탕" w:cs="함초롬바탕" w:hint="default"/>
                <w:sz w:val="24"/>
                <w:szCs w:val="24"/>
                <w:u w:color="auto"/>
                <w:rtl w:val="off"/>
              </w:rPr>
              <w:t>0</w:t>
            </w:r>
            <w:r>
              <w:rPr>
                <w:rFonts w:ascii="함초롬바탕" w:eastAsia="함초롬바탕" w:hAnsi="함초롬바탕" w:cs="함초롬바탕" w:hint="default"/>
                <w:sz w:val="24"/>
                <w:szCs w:val="24"/>
                <w:u w:color="auto"/>
              </w:rPr>
              <w:t>% 성장</w:t>
            </w:r>
          </w:p>
        </w:tc>
        <w:tc>
          <w:tcPr>
            <w:tcW w:w="2108"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연평균 1</w:t>
            </w:r>
            <w:r>
              <w:rPr>
                <w:lang w:eastAsia="ko-KR"/>
                <w:rFonts w:ascii="함초롬바탕" w:eastAsia="함초롬바탕" w:hAnsi="함초롬바탕" w:cs="함초롬바탕" w:hint="default"/>
                <w:sz w:val="24"/>
                <w:szCs w:val="24"/>
                <w:u w:color="auto"/>
                <w:rtl w:val="off"/>
              </w:rPr>
              <w:t>5</w:t>
            </w:r>
            <w:r>
              <w:rPr>
                <w:rFonts w:ascii="함초롬바탕" w:eastAsia="함초롬바탕" w:hAnsi="함초롬바탕" w:cs="함초롬바탕" w:hint="default"/>
                <w:sz w:val="24"/>
                <w:szCs w:val="24"/>
                <w:u w:color="auto"/>
              </w:rPr>
              <w:t>% 성장</w:t>
            </w:r>
          </w:p>
        </w:tc>
        <w:tc>
          <w:tcPr>
            <w:tcW w:w="1948"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연평균 5% 성장</w:t>
            </w:r>
          </w:p>
        </w:tc>
      </w:tr>
      <w:tr>
        <w:tc>
          <w:tcPr>
            <w:cnfStyle w:val="001000000000" w:firstRow="0" w:lastRow="0" w:firstColumn="1" w:lastColumn="0" w:oddVBand="0" w:evenVBand="0" w:oddHBand="0" w:evenHBand="0" w:firstRowFirstColumn="0" w:firstRowLastColumn="0" w:lastRowFirstColumn="0" w:lastRowLastColumn="0"/>
            <w:tcW w:w="2600"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영업이익률</w:t>
            </w:r>
          </w:p>
        </w:tc>
        <w:tc>
          <w:tcPr>
            <w:tcW w:w="2198" w:type="dxa"/>
            <w:vAlign w:val="center"/>
          </w:tcPr>
          <w:p>
            <w:pPr>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12%까지 개선</w:t>
            </w:r>
          </w:p>
        </w:tc>
        <w:tc>
          <w:tcPr>
            <w:tcW w:w="2108" w:type="dxa"/>
            <w:vAlign w:val="center"/>
          </w:tcPr>
          <w:p>
            <w:pPr>
              <w:jc w:val="center"/>
              <w:rPr>
                <w:rFonts w:ascii="함초롬바탕" w:eastAsia="함초롬바탕" w:hAnsi="함초롬바탕" w:cs="함초롬바탕" w:hint="default"/>
                <w:sz w:val="24"/>
                <w:szCs w:val="24"/>
                <w:u w:color="auto"/>
              </w:rPr>
            </w:pPr>
            <w:r>
              <w:rPr>
                <w:rFonts w:ascii="함초롬바탕" w:eastAsia="함초롬바탕" w:hAnsi="함초롬바탕" w:cs="함초롬바탕" w:hint="default"/>
                <w:sz w:val="24"/>
                <w:szCs w:val="24"/>
                <w:u w:color="auto"/>
              </w:rPr>
              <w:t>15%까지 개선</w:t>
            </w:r>
          </w:p>
        </w:tc>
        <w:tc>
          <w:tcPr>
            <w:tcW w:w="1948" w:type="dxa"/>
            <w:vAlign w:val="center"/>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9</w:t>
            </w:r>
            <w:r>
              <w:rPr>
                <w:rFonts w:ascii="함초롬바탕" w:eastAsia="함초롬바탕" w:hAnsi="함초롬바탕" w:cs="함초롬바탕" w:hint="default"/>
                <w:sz w:val="24"/>
                <w:szCs w:val="24"/>
                <w:u w:color="auto"/>
              </w:rPr>
              <w:t>%에서 정체</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예상 EBITDA(억 원)</w:t>
            </w:r>
          </w:p>
        </w:tc>
        <w:tc>
          <w:tcPr>
            <w:tcW w:w="2198"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2200</w:t>
            </w:r>
          </w:p>
        </w:tc>
        <w:tc>
          <w:tcPr>
            <w:tcW w:w="2108"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2800</w:t>
            </w:r>
          </w:p>
        </w:tc>
        <w:tc>
          <w:tcPr>
            <w:tcW w:w="1948"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1600</w:t>
            </w:r>
          </w:p>
        </w:tc>
      </w:tr>
      <w:tr>
        <w:tc>
          <w:tcPr>
            <w:cnfStyle w:val="001000000000" w:firstRow="0" w:lastRow="0" w:firstColumn="1" w:lastColumn="0" w:oddVBand="0" w:evenVBand="0" w:oddHBand="0" w:evenHBand="0" w:firstRowFirstColumn="0" w:firstRowLastColumn="0" w:lastRowFirstColumn="0" w:lastRowLastColumn="0"/>
            <w:tcW w:w="2600"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예상 순이익(억 원)</w:t>
            </w:r>
          </w:p>
        </w:tc>
        <w:tc>
          <w:tcPr>
            <w:tcW w:w="2198" w:type="dxa"/>
            <w:vAlign w:val="center"/>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1500</w:t>
            </w:r>
          </w:p>
        </w:tc>
        <w:tc>
          <w:tcPr>
            <w:tcW w:w="2108" w:type="dxa"/>
            <w:vAlign w:val="center"/>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1900</w:t>
            </w:r>
          </w:p>
        </w:tc>
        <w:tc>
          <w:tcPr>
            <w:tcW w:w="1948" w:type="dxa"/>
            <w:vAlign w:val="center"/>
          </w:tcPr>
          <w:p>
            <w:pPr>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1100</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예상 목표 주가</w:t>
            </w:r>
            <w:r>
              <w:rPr>
                <w:lang w:eastAsia="ko-KR"/>
                <w:rFonts w:ascii="함초롬바탕" w:eastAsia="함초롬바탕" w:hAnsi="함초롬바탕" w:cs="함초롬바탕" w:hint="default"/>
                <w:sz w:val="28"/>
                <w:szCs w:val="28"/>
                <w:u w:color="auto"/>
                <w:rtl w:val="off"/>
              </w:rPr>
              <w:t>(원)</w:t>
            </w:r>
          </w:p>
        </w:tc>
        <w:tc>
          <w:tcPr>
            <w:tcW w:w="2198"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85000</w:t>
            </w:r>
          </w:p>
        </w:tc>
        <w:tc>
          <w:tcPr>
            <w:tcW w:w="2108"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110000</w:t>
            </w:r>
          </w:p>
        </w:tc>
        <w:tc>
          <w:tcPr>
            <w:tcW w:w="1948"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4"/>
                <w:szCs w:val="24"/>
                <w:u w:color="auto"/>
              </w:rPr>
            </w:pPr>
            <w:r>
              <w:rPr>
                <w:lang w:eastAsia="ko-KR"/>
                <w:rFonts w:ascii="함초롬바탕" w:eastAsia="함초롬바탕" w:hAnsi="함초롬바탕" w:cs="함초롬바탕" w:hint="default"/>
                <w:sz w:val="24"/>
                <w:szCs w:val="24"/>
                <w:u w:color="auto"/>
                <w:rtl w:val="off"/>
              </w:rPr>
              <w:t>65000</w:t>
            </w:r>
          </w:p>
        </w:tc>
      </w:tr>
    </w:tbl>
    <w:p>
      <w:pPr>
        <w:rPr>
          <w:lang w:eastAsia="ko-KR"/>
          <w:rFonts w:ascii="함초롬바탕" w:eastAsia="함초롬바탕" w:hAnsi="함초롬바탕" w:cs="함초롬바탕" w:hint="eastAsia"/>
          <w:sz w:val="28"/>
          <w:szCs w:val="28"/>
          <w:u w:color="auto"/>
          <w:rtl w:val="off"/>
        </w:rPr>
      </w:pPr>
    </w:p>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시나리오별 상세 분석</w:t>
      </w:r>
    </w:p>
    <w:p>
      <w:pPr>
        <w:pStyle w:val="a1"/>
        <w:numPr>
          <w:ilvl w:val="0"/>
          <w:numId w:val="24"/>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Base Case</w:t>
      </w:r>
      <w:r>
        <w:rPr>
          <w:rFonts w:ascii="함초롬바탕" w:eastAsia="함초롬바탕" w:hAnsi="함초롬바탕" w:cs="함초롬바탕" w:hint="default"/>
          <w:sz w:val="28"/>
          <w:szCs w:val="28"/>
          <w:u w:color="auto"/>
        </w:rPr>
        <w:t>:</w:t>
      </w:r>
      <w:r>
        <w:rPr>
          <w:rFonts w:ascii="함초롬바탕" w:eastAsia="함초롬바탕" w:hAnsi="함초롬바탕" w:cs="함초롬바탕" w:hint="default"/>
          <w:sz w:val="28"/>
          <w:szCs w:val="28"/>
          <w:u w:color="auto"/>
        </w:rPr>
        <w:br/>
      </w:r>
      <w:r>
        <w:rPr>
          <w:rFonts w:ascii="함초롬바탕" w:eastAsia="함초롬바탕" w:hAnsi="함초롬바탕" w:cs="함초롬바탕" w:hint="default"/>
          <w:sz w:val="28"/>
          <w:szCs w:val="28"/>
          <w:u w:color="auto"/>
        </w:rPr>
        <w:t>메디큐어솔루션즈는 안정적인 수익 구조를 유지하며 점진적 성장 달성.</w:t>
      </w:r>
      <w:r>
        <w:rPr>
          <w:rFonts w:ascii="함초롬바탕" w:eastAsia="함초롬바탕" w:hAnsi="함초롬바탕" w:cs="함초롬바탕" w:hint="default"/>
          <w:sz w:val="28"/>
          <w:szCs w:val="28"/>
          <w:u w:color="auto"/>
        </w:rPr>
        <w:br/>
      </w:r>
      <w:r>
        <w:rPr>
          <w:rFonts w:ascii="함초롬바탕" w:eastAsia="함초롬바탕" w:hAnsi="함초롬바탕" w:cs="함초롬바탕" w:hint="default"/>
          <w:sz w:val="28"/>
          <w:szCs w:val="28"/>
          <w:u w:color="auto"/>
        </w:rPr>
        <w:t>현재 주가는 내재가치 대비 다소 저평가되어 있으며, 장기 성장 가능성이 반영될 여지가 있음.</w:t>
      </w:r>
    </w:p>
    <w:p>
      <w:pPr>
        <w:pStyle w:val="a1"/>
        <w:numPr>
          <w:ilvl w:val="0"/>
          <w:numId w:val="24"/>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Bull Case</w:t>
      </w:r>
      <w:r>
        <w:rPr>
          <w:rFonts w:ascii="함초롬바탕" w:eastAsia="함초롬바탕" w:hAnsi="함초롬바탕" w:cs="함초롬바탕" w:hint="default"/>
          <w:sz w:val="28"/>
          <w:szCs w:val="28"/>
          <w:u w:color="auto"/>
        </w:rPr>
        <w:t>:</w:t>
      </w:r>
      <w:r>
        <w:rPr>
          <w:rFonts w:ascii="함초롬바탕" w:eastAsia="함초롬바탕" w:hAnsi="함초롬바탕" w:cs="함초롬바탕" w:hint="default"/>
          <w:sz w:val="28"/>
          <w:szCs w:val="28"/>
          <w:u w:color="auto"/>
        </w:rPr>
        <w:br/>
      </w:r>
      <w:r>
        <w:rPr>
          <w:rFonts w:ascii="함초롬바탕" w:eastAsia="함초롬바탕" w:hAnsi="함초롬바탕" w:cs="함초롬바탕" w:hint="default"/>
          <w:sz w:val="28"/>
          <w:szCs w:val="28"/>
          <w:u w:color="auto"/>
        </w:rPr>
        <w:t>AI 기반 건강 관리 앱이 예상보다 빠르게 시장에 안착하고, 북미 및 아시아 주요 의료기관과 협력이 확대됨.</w:t>
      </w:r>
      <w:r>
        <w:rPr>
          <w:rFonts w:ascii="함초롬바탕" w:eastAsia="함초롬바탕" w:hAnsi="함초롬바탕" w:cs="함초롬바탕" w:hint="default"/>
          <w:sz w:val="28"/>
          <w:szCs w:val="28"/>
          <w:u w:color="auto"/>
        </w:rPr>
        <w:br/>
      </w:r>
      <w:r>
        <w:rPr>
          <w:rFonts w:ascii="함초롬바탕" w:eastAsia="함초롬바탕" w:hAnsi="함초롬바탕" w:cs="함초롬바탕" w:hint="default"/>
          <w:sz w:val="28"/>
          <w:szCs w:val="28"/>
          <w:u w:color="auto"/>
        </w:rPr>
        <w:t xml:space="preserve">이를 통해 약 </w:t>
      </w:r>
      <w:r>
        <w:rPr>
          <w:rFonts w:ascii="함초롬바탕" w:eastAsia="함초롬바탕" w:hAnsi="함초롬바탕" w:cs="함초롬바탕" w:hint="default"/>
          <w:sz w:val="28"/>
          <w:szCs w:val="28"/>
          <w:u w:color="auto"/>
        </w:rPr>
        <w:t>300억~400억 원의 추가 매출</w:t>
      </w:r>
      <w:r>
        <w:rPr>
          <w:rFonts w:ascii="함초롬바탕" w:eastAsia="함초롬바탕" w:hAnsi="함초롬바탕" w:cs="함초롬바탕" w:hint="default"/>
          <w:sz w:val="28"/>
          <w:szCs w:val="28"/>
          <w:u w:color="auto"/>
        </w:rPr>
        <w:t xml:space="preserve">이 발생하고, 해외 시장 점유율이 </w:t>
      </w:r>
      <w:r>
        <w:rPr>
          <w:rFonts w:ascii="함초롬바탕" w:eastAsia="함초롬바탕" w:hAnsi="함초롬바탕" w:cs="함초롬바탕" w:hint="default"/>
          <w:sz w:val="28"/>
          <w:szCs w:val="28"/>
          <w:u w:color="auto"/>
        </w:rPr>
        <w:t>+10%p</w:t>
      </w:r>
      <w:r>
        <w:rPr>
          <w:rFonts w:ascii="함초롬바탕" w:eastAsia="함초롬바탕" w:hAnsi="함초롬바탕" w:cs="함초롬바탕" w:hint="default"/>
          <w:sz w:val="28"/>
          <w:szCs w:val="28"/>
          <w:u w:color="auto"/>
        </w:rPr>
        <w:t>확대.</w:t>
      </w:r>
      <w:r>
        <w:rPr>
          <w:rFonts w:ascii="함초롬바탕" w:eastAsia="함초롬바탕" w:hAnsi="함초롬바탕" w:cs="함초롬바탕" w:hint="default"/>
          <w:sz w:val="28"/>
          <w:szCs w:val="28"/>
          <w:u w:color="auto"/>
        </w:rPr>
        <w:br/>
      </w:r>
      <w:r>
        <w:rPr>
          <w:rFonts w:ascii="함초롬바탕" w:eastAsia="함초롬바탕" w:hAnsi="함초롬바탕" w:cs="함초롬바탕" w:hint="default"/>
          <w:sz w:val="28"/>
          <w:szCs w:val="28"/>
          <w:u w:color="auto"/>
        </w:rPr>
        <w:t xml:space="preserve">이에 따라 목표 주가는 </w:t>
      </w:r>
      <w:r>
        <w:rPr>
          <w:rFonts w:ascii="함초롬바탕" w:eastAsia="함초롬바탕" w:hAnsi="함초롬바탕" w:cs="함초롬바탕" w:hint="default"/>
          <w:sz w:val="28"/>
          <w:szCs w:val="28"/>
          <w:u w:color="auto"/>
        </w:rPr>
        <w:t>110,000원</w:t>
      </w:r>
      <w:r>
        <w:rPr>
          <w:rFonts w:ascii="함초롬바탕" w:eastAsia="함초롬바탕" w:hAnsi="함초롬바탕" w:cs="함초롬바탕" w:hint="default"/>
          <w:sz w:val="28"/>
          <w:szCs w:val="28"/>
          <w:u w:color="auto"/>
        </w:rPr>
        <w:t>까지 상승 가능.</w:t>
      </w:r>
    </w:p>
    <w:p>
      <w:pPr>
        <w:pStyle w:val="a1"/>
        <w:numPr>
          <w:ilvl w:val="0"/>
          <w:numId w:val="24"/>
        </w:num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Bear Case</w:t>
      </w:r>
      <w:r>
        <w:rPr>
          <w:rFonts w:ascii="함초롬바탕" w:eastAsia="함초롬바탕" w:hAnsi="함초롬바탕" w:cs="함초롬바탕" w:hint="default"/>
          <w:sz w:val="28"/>
          <w:szCs w:val="28"/>
          <w:u w:color="auto"/>
        </w:rPr>
        <w:t>:</w:t>
      </w:r>
      <w:r>
        <w:rPr>
          <w:rFonts w:ascii="함초롬바탕" w:eastAsia="함초롬바탕" w:hAnsi="함초롬바탕" w:cs="함초롬바탕" w:hint="default"/>
          <w:sz w:val="28"/>
          <w:szCs w:val="28"/>
          <w:u w:color="auto"/>
        </w:rPr>
        <w:br/>
      </w:r>
      <w:r>
        <w:rPr>
          <w:rFonts w:ascii="함초롬바탕" w:eastAsia="함초롬바탕" w:hAnsi="함초롬바탕" w:cs="함초롬바탕" w:hint="default"/>
          <w:sz w:val="28"/>
          <w:szCs w:val="28"/>
          <w:u w:color="auto"/>
        </w:rPr>
        <w:t xml:space="preserve">주요 병원 및 의원과의 계약 일부가 재계약에 실패하면서 약 </w:t>
      </w:r>
      <w:r>
        <w:rPr>
          <w:rFonts w:ascii="함초롬바탕" w:eastAsia="함초롬바탕" w:hAnsi="함초롬바탕" w:cs="함초롬바탕" w:hint="default"/>
          <w:sz w:val="28"/>
          <w:szCs w:val="28"/>
          <w:u w:color="auto"/>
        </w:rPr>
        <w:t>200억~300억 원 규모의 매출 손실</w:t>
      </w:r>
      <w:r>
        <w:rPr>
          <w:rFonts w:ascii="함초롬바탕" w:eastAsia="함초롬바탕" w:hAnsi="함초롬바탕" w:cs="함초롬바탕" w:hint="default"/>
          <w:sz w:val="28"/>
          <w:szCs w:val="28"/>
          <w:u w:color="auto"/>
        </w:rPr>
        <w:t>발생.</w:t>
      </w:r>
      <w:r>
        <w:rPr>
          <w:rFonts w:ascii="함초롬바탕" w:eastAsia="함초롬바탕" w:hAnsi="함초롬바탕" w:cs="함초롬바탕" w:hint="default"/>
          <w:sz w:val="28"/>
          <w:szCs w:val="28"/>
          <w:u w:color="auto"/>
        </w:rPr>
        <w:br/>
      </w:r>
      <w:r>
        <w:rPr>
          <w:rFonts w:ascii="함초롬바탕" w:eastAsia="함초롬바탕" w:hAnsi="함초롬바탕" w:cs="함초롬바탕" w:hint="default"/>
          <w:sz w:val="28"/>
          <w:szCs w:val="28"/>
          <w:u w:color="auto"/>
        </w:rPr>
        <w:t xml:space="preserve">영업이익률이 하락하여 예상치에 못 미치며, 목표 주가는 </w:t>
      </w:r>
      <w:r>
        <w:rPr>
          <w:rFonts w:ascii="함초롬바탕" w:eastAsia="함초롬바탕" w:hAnsi="함초롬바탕" w:cs="함초롬바탕" w:hint="default"/>
          <w:sz w:val="28"/>
          <w:szCs w:val="28"/>
          <w:u w:color="auto"/>
        </w:rPr>
        <w:t>65,000원</w:t>
      </w:r>
      <w:r>
        <w:rPr>
          <w:rFonts w:ascii="함초롬바탕" w:eastAsia="함초롬바탕" w:hAnsi="함초롬바탕" w:cs="함초롬바탕" w:hint="default"/>
          <w:sz w:val="28"/>
          <w:szCs w:val="28"/>
          <w:u w:color="auto"/>
        </w:rPr>
        <w:t>수준으로 조정될 위험.</w:t>
      </w:r>
    </w:p>
    <w:p>
      <w:pPr>
        <w:rPr>
          <w:lang/>
          <w:rFonts w:ascii="함초롬바탕" w:eastAsia="함초롬바탕" w:hAnsi="함초롬바탕" w:cs="함초롬바탕"/>
          <w:sz w:val="28"/>
          <w:szCs w:val="28"/>
          <w:rtl w:val="off"/>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4</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결론</w:t>
            </w:r>
          </w:p>
        </w:tc>
      </w:tr>
    </w:tbl>
    <w:p>
      <w:pPr>
        <w:rPr>
          <w:rFonts w:ascii="함초롬바탕" w:eastAsia="함초롬바탕" w:hAnsi="함초롬바탕" w:cs="함초롬바탕" w:hint="default"/>
          <w:b w:val="0"/>
          <w:sz w:val="28"/>
          <w:szCs w:val="28"/>
          <w:u w:color="auto"/>
        </w:rPr>
      </w:pPr>
      <w:r>
        <w:rPr>
          <w:rFonts w:ascii="함초롬바탕" w:eastAsia="함초롬바탕" w:hAnsi="함초롬바탕" w:cs="함초롬바탕" w:hint="default"/>
          <w:sz w:val="28"/>
          <w:szCs w:val="28"/>
          <w:u w:color="auto"/>
        </w:rPr>
        <w:t>메디큐어솔루션즈에 대한 종합적인 분석 결과, 이 기업은 디지털 헬스케어시장의 핵심 성장 동력을 보유한 선도 기업. 특히, 독보적인 AI 기반 진료 분석 기술기술과 안정적인 고객 기반은 기업의 장기적인 성장을 담보한다.</w:t>
      </w:r>
    </w:p>
    <w:p>
      <w:p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현재의 밸류에이션은 기업의 내재 가치 대비 저평가되어 있으며, 향후 만성 질환 관리 플랫폼과 같은 신규 사업을 통해 기업 가치가 재평가될 잠재력. 시장의 단기적인 변동성은 존재하지만, 경영진의 전문성과 명확한 성장 전략을 고려할 때 이는 극복 가능한 수준.</w:t>
      </w:r>
    </w:p>
    <w:p>
      <w:pPr>
        <w:rPr>
          <w:lang w:eastAsia="ko-KR"/>
          <w:rFonts w:ascii="함초롬바탕" w:eastAsia="함초롬바탕" w:hAnsi="함초롬바탕" w:cs="함초롬바탕" w:hint="eastAsia"/>
          <w:sz w:val="28"/>
          <w:szCs w:val="28"/>
          <w:rtl w:val="off"/>
        </w:rPr>
      </w:pPr>
    </w:p>
    <w:tbl>
      <w:tblPr>
        <w:tblStyle w:val="a0"/>
        <w:tblBorders>
          <w:top w:val="none"/>
          <w:left w:val="none"/>
          <w:bottom w:val="none"/>
          <w:right w:val="none"/>
          <w:insideH w:val="none"/>
          <w:insideV w:val="none"/>
        </w:tblBorders>
        <w:tblLook w:val="04A0" w:firstRow="1" w:lastRow="0" w:firstColumn="1" w:lastColumn="0" w:noHBand="0" w:noVBand="1"/>
        <w:jc w:val="center"/>
        <w:tblLayout w:type="autofit"/>
      </w:tblPr>
      <w:tblGrid>
        <w:gridCol w:w="927"/>
        <w:gridCol w:w="216"/>
        <w:gridCol w:w="7713"/>
      </w:tblGrid>
      <w:tr>
        <w:trPr>
          <w:cnfStyle w:val="100000000000" w:firstRow="1" w:lastRow="0" w:firstColumn="0" w:lastColumn="0" w:oddVBand="0" w:evenVBand="0" w:oddHBand="0" w:evenHBand="0" w:firstRowFirstColumn="0" w:firstRowLastColumn="0" w:lastRowFirstColumn="0" w:lastRowLastColumn="0"/>
          <w:trHeight w:val="663" w:hRule="atLeast"/>
        </w:trPr>
        <w:tc>
          <w:tcPr>
            <w:cnfStyle w:val="001000000000" w:firstRow="0" w:lastRow="0" w:firstColumn="1" w:lastColumn="0" w:oddVBand="0" w:evenVBand="0" w:oddHBand="0" w:evenHBand="0" w:firstRowFirstColumn="0" w:firstRowLastColumn="0" w:lastRowFirstColumn="0" w:lastRowLastColumn="0"/>
            <w:tcW w:w="927" w:type="dxa"/>
            <w:tcBorders>
              <w:tl2br w:val="none"/>
              <w:tr2bl w:val="none"/>
            </w:tcBorders>
            <w:shd w:val="clear" w:color="auto" w:fill="C7D3F1"/>
          </w:tcPr>
          <w:p>
            <w:pPr>
              <w:jc w:val="center"/>
              <w:tabs>
                <w:tab w:val="left" w:pos="1841"/>
              </w:tabs>
              <w:rPr>
                <w:lang w:eastAsia="ko-KR"/>
                <w:rFonts w:ascii="함초롬바탕" w:eastAsia="함초롬바탕" w:hAnsi="함초롬바탕" w:cs="함초롬바탕" w:hint="eastAsia"/>
                <w:color w:val="FFFFFF"/>
                <w:sz w:val="38"/>
                <w:szCs w:val="38"/>
                <w:rtl w:val="off"/>
              </w:rPr>
            </w:pPr>
            <w:r>
              <w:rPr>
                <w:rFonts w:ascii="함초롬바탕" w:eastAsia="함초롬바탕" w:hAnsi="함초롬바탕" w:cs="함초롬바탕"/>
                <w:b/>
                <w:color w:val="FFFFFF"/>
                <w:sz w:val="38"/>
                <w:szCs w:val="38"/>
              </w:rPr>
              <w:t>Ⅴ</w:t>
            </w:r>
            <w:r>
              <w:rPr>
                <w:rFonts w:ascii="HY견명조"/>
                <w:b/>
                <w:color w:val="FFFFFF"/>
                <w:sz w:val="42"/>
              </w:rPr>
              <w:t xml:space="preserve"> </w:t>
            </w:r>
          </w:p>
        </w:tc>
        <w:tc>
          <w:tcPr>
            <w:cnfStyle w:val="000010000000" w:firstRow="0" w:lastRow="0" w:firstColumn="0" w:lastColumn="0" w:oddVBand="1" w:evenVBand="0" w:oddHBand="0" w:evenHBand="0" w:firstRowFirstColumn="0" w:firstRowLastColumn="0" w:lastRowFirstColumn="0" w:lastRowLastColumn="0"/>
            <w:tcW w:w="216" w:type="dxa"/>
            <w:tcBorders>
              <w:right w:val="nil"/>
              <w:tl2br w:val="none"/>
              <w:tr2bl w:val="none"/>
            </w:tcBorders>
          </w:tcPr>
          <w:p>
            <w:pPr>
              <w:cnfStyle w:val="100000000000" w:firstRow="1" w:lastRow="0" w:firstColumn="0" w:lastColumn="0" w:oddVBand="0" w:evenVBand="0" w:oddHBand="0" w:evenHBand="0" w:firstRowFirstColumn="0" w:firstRowLastColumn="0" w:lastRowFirstColumn="0" w:lastRowLastColumn="0"/>
              <w:jc w:val="center"/>
              <w:rPr>
                <w:lang w:eastAsia="ko-KR"/>
                <w:rFonts w:ascii="함초롬바탕" w:eastAsia="함초롬바탕" w:hAnsi="함초롬바탕" w:cs="함초롬바탕" w:hint="eastAsia"/>
                <w:color w:val="FFFFFF"/>
                <w:sz w:val="38"/>
                <w:szCs w:val="38"/>
                <w:rtl w:val="off"/>
              </w:rPr>
            </w:pPr>
          </w:p>
        </w:tc>
        <w:tc>
          <w:tcPr>
            <w:cnfStyle w:val="000101000000" w:firstRow="0" w:lastRow="0" w:firstColumn="0" w:lastColumn="1" w:oddVBand="0" w:evenVBand="1" w:oddHBand="0" w:evenHBand="0" w:firstRowFirstColumn="0" w:firstRowLastColumn="0" w:lastRowFirstColumn="0" w:lastRowLastColumn="0"/>
            <w:tcW w:w="7713" w:type="dxa"/>
            <w:tcBorders>
              <w:top w:val="nil"/>
              <w:left w:val="nil"/>
              <w:bottom w:val="nil"/>
              <w:right w:val="nil"/>
              <w:tl2br w:val="nil"/>
              <w:tr2bl w:val="nil"/>
            </w:tcBorders>
            <w:shd w:val="clear" w:color="auto" w:fill="C7D3F1"/>
          </w:tcPr>
          <w:p>
            <w:pPr>
              <w:cnfStyle w:val="000000000000" w:firstRow="0" w:lastRow="0" w:firstColumn="0" w:lastColumn="0" w:oddVBand="0" w:evenVBand="0" w:oddHBand="0" w:evenHBand="0" w:firstRowFirstColumn="0" w:firstRowLastColumn="0" w:lastRowFirstColumn="0" w:lastRowLastColumn="0"/>
              <w:jc w:val="left"/>
              <w:rPr>
                <w:lang w:eastAsia="ko-KR"/>
                <w:rFonts w:ascii="함초롬바탕" w:eastAsia="함초롬바탕" w:hAnsi="함초롬바탕" w:cs="함초롬바탕" w:hint="eastAsia"/>
                <w:color w:val="FFFFFF"/>
                <w:sz w:val="38"/>
                <w:szCs w:val="38"/>
                <w:rtl w:val="off"/>
              </w:rPr>
            </w:pPr>
            <w:r>
              <w:rPr>
                <w:lang w:eastAsia="ko-KR"/>
                <w:rFonts w:ascii="함초롬바탕" w:eastAsia="함초롬바탕" w:hAnsi="함초롬바탕" w:cs="함초롬바탕" w:hint="eastAsia"/>
                <w:color w:val="FFFFFF"/>
                <w:sz w:val="38"/>
                <w:szCs w:val="38"/>
                <w:rtl w:val="off"/>
              </w:rPr>
              <w:t>부록</w:t>
            </w:r>
          </w:p>
        </w:tc>
      </w:tr>
    </w:tbl>
    <w:p>
      <w:pPr>
        <w:rPr>
          <w:rFonts w:ascii="함초롬바탕" w:eastAsia="함초롬바탕" w:hAnsi="함초롬바탕" w:cs="함초롬바탕" w:hint="default"/>
          <w:sz w:val="28"/>
          <w:szCs w:val="28"/>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1</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재무제표 요약</w:t>
            </w:r>
          </w:p>
        </w:tc>
      </w:tr>
    </w:tbl>
    <w:p>
      <w:p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아래 재무제표는 메디큐어솔루션즈의 최근 3년간의 주요 재무 상태를 요약한 것이다.</w:t>
      </w:r>
    </w:p>
    <w:p>
      <w:pPr>
        <w:rPr>
          <w:lang w:eastAsia="ko-KR"/>
          <w:rFonts w:ascii="함초롬바탕" w:eastAsia="함초롬바탕" w:hAnsi="함초롬바탕" w:cs="함초롬바탕" w:hint="eastAsia"/>
          <w:sz w:val="28"/>
          <w:szCs w:val="28"/>
          <w:u w:color="auto"/>
          <w:rtl w:val="off"/>
        </w:rPr>
      </w:pPr>
      <w:r>
        <w:rPr>
          <w:lang w:eastAsia="ko-KR"/>
          <w:rFonts w:ascii="함초롬바탕" w:eastAsia="함초롬바탕" w:hAnsi="함초롬바탕" w:cs="함초롬바탕" w:hint="eastAsia"/>
          <w:sz w:val="28"/>
          <w:szCs w:val="28"/>
          <w:u w:color="auto"/>
          <w:rtl w:val="off"/>
        </w:rPr>
        <w:t>손익계산서 (단위: 억 원)</w:t>
      </w:r>
    </w:p>
    <w:tbl>
      <w:tblPr>
        <w:tblStyle w:val="b0"/>
        <w:tblLook w:val="04A0" w:firstRow="1" w:lastRow="0" w:firstColumn="1" w:lastColumn="0" w:noHBand="0" w:noVBand="1"/>
        <w:tblLayout w:type="autofit"/>
      </w:tblPr>
      <w:tblGrid>
        <w:gridCol w:w="2214"/>
        <w:gridCol w:w="2214"/>
        <w:gridCol w:w="2214"/>
        <w:gridCol w:w="221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구분</w:t>
            </w:r>
          </w:p>
        </w:tc>
        <w:tc>
          <w:tcPr>
            <w:tcW w:w="2214" w:type="dxa"/>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2022년</w:t>
            </w:r>
          </w:p>
        </w:tc>
        <w:tc>
          <w:tcPr>
            <w:tcW w:w="2214" w:type="dxa"/>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2023년</w:t>
            </w:r>
          </w:p>
        </w:tc>
        <w:tc>
          <w:tcPr>
            <w:tcW w:w="2214" w:type="dxa"/>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2024년</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매출액</w:t>
            </w:r>
            <w:r>
              <w:rPr>
                <w:lang w:eastAsia="ko-KR"/>
                <w:rFonts w:ascii="함초롬바탕" w:eastAsia="함초롬바탕" w:hAnsi="함초롬바탕" w:cs="함초롬바탕" w:hint="default"/>
                <w:sz w:val="28"/>
                <w:szCs w:val="28"/>
                <w:u w:color="auto"/>
                <w:rtl w:val="off"/>
              </w:rPr>
              <w:t>(억 원)</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1300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1450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1500</w:t>
            </w:r>
          </w:p>
        </w:tc>
      </w:tr>
      <w:tr>
        <w:tc>
          <w:tcPr>
            <w:cnfStyle w:val="001000000000" w:firstRow="0" w:lastRow="0" w:firstColumn="1" w:lastColumn="0" w:oddVBand="0" w:evenVBand="0" w:oddHBand="0" w:evenHBand="0" w:firstRowFirstColumn="0" w:firstRowLastColumn="0" w:lastRowFirstColumn="0" w:lastRowLastColumn="0"/>
            <w:tcW w:w="2214"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영업이익</w:t>
            </w:r>
            <w:r>
              <w:rPr>
                <w:lang w:eastAsia="ko-KR"/>
                <w:rFonts w:ascii="함초롬바탕" w:eastAsia="함초롬바탕" w:hAnsi="함초롬바탕" w:cs="함초롬바탕" w:hint="default"/>
                <w:sz w:val="28"/>
                <w:szCs w:val="28"/>
                <w:u w:color="auto"/>
                <w:rtl w:val="off"/>
              </w:rPr>
              <w:t>(억 원)</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260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310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320</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순이익</w:t>
            </w:r>
            <w:r>
              <w:rPr>
                <w:lang w:eastAsia="ko-KR"/>
                <w:rFonts w:ascii="함초롬바탕" w:eastAsia="함초롬바탕" w:hAnsi="함초롬바탕" w:cs="함초롬바탕" w:hint="default"/>
                <w:sz w:val="28"/>
                <w:szCs w:val="28"/>
                <w:u w:color="auto"/>
                <w:rtl w:val="off"/>
              </w:rPr>
              <w:t>(억 원)</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180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220</w:t>
            </w:r>
          </w:p>
        </w:tc>
        <w:tc>
          <w:tcPr>
            <w:tcW w:w="2214" w:type="dxa"/>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230</w:t>
            </w:r>
          </w:p>
        </w:tc>
      </w:tr>
    </w:tbl>
    <w:p>
      <w:pPr>
        <w:rPr>
          <w:lang w:eastAsia="ko-KR"/>
          <w:rFonts w:ascii="함초롬바탕" w:eastAsia="함초롬바탕" w:hAnsi="함초롬바탕" w:cs="함초롬바탕" w:hint="eastAsia"/>
          <w:sz w:val="28"/>
          <w:szCs w:val="28"/>
          <w:u w:color="auto"/>
          <w:rtl w:val="off"/>
        </w:rPr>
      </w:pPr>
      <w:r>
        <w:rPr>
          <w:lang w:eastAsia="ko-KR"/>
          <w:rFonts w:ascii="함초롬바탕" w:eastAsia="함초롬바탕" w:hAnsi="함초롬바탕" w:cs="함초롬바탕" w:hint="eastAsia"/>
          <w:sz w:val="28"/>
          <w:szCs w:val="28"/>
          <w:u w:color="auto"/>
          <w:rtl w:val="off"/>
        </w:rPr>
        <w:t>재무상태표 (단위: 억 원)</w:t>
      </w:r>
    </w:p>
    <w:tbl>
      <w:tblPr>
        <w:tblStyle w:val="b0"/>
        <w:tblLook w:val="04A0" w:firstRow="1" w:lastRow="0" w:firstColumn="1" w:lastColumn="0" w:noHBand="0" w:noVBand="1"/>
        <w:tblLayout w:type="autofit"/>
      </w:tblPr>
      <w:tblGrid>
        <w:gridCol w:w="2214"/>
        <w:gridCol w:w="2214"/>
        <w:gridCol w:w="2214"/>
        <w:gridCol w:w="2214"/>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vAlign w:val="center"/>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구분</w:t>
            </w:r>
          </w:p>
        </w:tc>
        <w:tc>
          <w:tcPr>
            <w:tcW w:w="2214" w:type="dxa"/>
            <w:vAlign w:val="center"/>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2022년</w:t>
            </w:r>
          </w:p>
        </w:tc>
        <w:tc>
          <w:tcPr>
            <w:tcW w:w="2214" w:type="dxa"/>
            <w:vAlign w:val="center"/>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2023년</w:t>
            </w:r>
          </w:p>
        </w:tc>
        <w:tc>
          <w:tcPr>
            <w:tcW w:w="2214" w:type="dxa"/>
            <w:vAlign w:val="center"/>
          </w:tcPr>
          <w:p>
            <w:pPr>
              <w:cnfStyle w:val="100000000000" w:firstRow="1" w:lastRow="0" w:firstColumn="0" w:lastColumn="0" w:oddVBand="0" w:evenVBand="0" w:oddHBand="0"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2024년</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vAlign w:val="center"/>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자산총계</w:t>
            </w:r>
            <w:r>
              <w:rPr>
                <w:lang w:eastAsia="ko-KR"/>
                <w:rFonts w:ascii="함초롬바탕" w:eastAsia="함초롬바탕" w:hAnsi="함초롬바탕" w:cs="함초롬바탕" w:hint="default"/>
                <w:sz w:val="28"/>
                <w:szCs w:val="28"/>
                <w:u w:color="auto"/>
                <w:rtl w:val="off"/>
              </w:rPr>
              <w:t>(억 원)</w:t>
            </w:r>
          </w:p>
        </w:tc>
        <w:tc>
          <w:tcPr>
            <w:tcW w:w="2214" w:type="dxa"/>
            <w:vAlign w:val="center"/>
          </w:tcPr>
          <w:p>
            <w:pPr>
              <w:cnfStyle w:val="000000100000" w:firstRow="0" w:lastRow="0" w:firstColumn="0" w:lastColumn="0" w:oddVBand="0" w:evenVBand="0" w:oddHBand="1" w:evenHBand="0" w:firstRowFirstColumn="0" w:firstRowLastColumn="0" w:lastRowFirstColumn="0" w:lastRowLastColumn="0"/>
              <w:jc w:val="center"/>
              <w:tabs>
                <w:tab w:val="left" w:pos="1465"/>
              </w:tabs>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3200</w:t>
            </w:r>
          </w:p>
        </w:tc>
        <w:tc>
          <w:tcPr>
            <w:tcW w:w="2214"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5200</w:t>
            </w:r>
          </w:p>
        </w:tc>
        <w:tc>
          <w:tcPr>
            <w:tcW w:w="2214"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7400</w:t>
            </w:r>
          </w:p>
        </w:tc>
      </w:tr>
      <w:tr>
        <w:tc>
          <w:tcPr>
            <w:cnfStyle w:val="001000000000" w:firstRow="0" w:lastRow="0" w:firstColumn="1" w:lastColumn="0" w:oddVBand="0" w:evenVBand="0" w:oddHBand="0" w:evenHBand="0" w:firstRowFirstColumn="0" w:firstRowLastColumn="0" w:lastRowFirstColumn="0" w:lastRowLastColumn="0"/>
            <w:tcW w:w="2214" w:type="dxa"/>
            <w:vAlign w:val="center"/>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부채총계</w:t>
            </w:r>
            <w:r>
              <w:rPr>
                <w:lang w:eastAsia="ko-KR"/>
                <w:rFonts w:ascii="함초롬바탕" w:eastAsia="함초롬바탕" w:hAnsi="함초롬바탕" w:cs="함초롬바탕" w:hint="default"/>
                <w:sz w:val="28"/>
                <w:szCs w:val="28"/>
                <w:u w:color="auto"/>
                <w:rtl w:val="off"/>
              </w:rPr>
              <w:t>(억 원)</w:t>
            </w:r>
          </w:p>
        </w:tc>
        <w:tc>
          <w:tcPr>
            <w:tcW w:w="2214" w:type="dxa"/>
            <w:vAlign w:val="center"/>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1100</w:t>
            </w:r>
          </w:p>
        </w:tc>
        <w:tc>
          <w:tcPr>
            <w:tcW w:w="2214" w:type="dxa"/>
            <w:vAlign w:val="center"/>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2200</w:t>
            </w:r>
          </w:p>
        </w:tc>
        <w:tc>
          <w:tcPr>
            <w:tcW w:w="2214" w:type="dxa"/>
            <w:vAlign w:val="center"/>
          </w:tcPr>
          <w:p>
            <w:pPr>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3200</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14" w:type="dxa"/>
            <w:vAlign w:val="center"/>
          </w:tcPr>
          <w:p>
            <w:pPr>
              <w:jc w:val="cente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자본총계</w:t>
            </w:r>
            <w:r>
              <w:rPr>
                <w:lang w:eastAsia="ko-KR"/>
                <w:rFonts w:ascii="함초롬바탕" w:eastAsia="함초롬바탕" w:hAnsi="함초롬바탕" w:cs="함초롬바탕" w:hint="default"/>
                <w:sz w:val="28"/>
                <w:szCs w:val="28"/>
                <w:u w:color="auto"/>
                <w:rtl w:val="off"/>
              </w:rPr>
              <w:t>(억 원)</w:t>
            </w:r>
          </w:p>
        </w:tc>
        <w:tc>
          <w:tcPr>
            <w:tcW w:w="2214"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2100</w:t>
            </w:r>
          </w:p>
        </w:tc>
        <w:tc>
          <w:tcPr>
            <w:tcW w:w="2214"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3000</w:t>
            </w:r>
          </w:p>
        </w:tc>
        <w:tc>
          <w:tcPr>
            <w:tcW w:w="2214" w:type="dxa"/>
            <w:vAlign w:val="center"/>
          </w:tcPr>
          <w:p>
            <w:pPr>
              <w:cnfStyle w:val="000000100000" w:firstRow="0" w:lastRow="0" w:firstColumn="0" w:lastColumn="0" w:oddVBand="0" w:evenVBand="0" w:oddHBand="1" w:evenHBand="0" w:firstRowFirstColumn="0" w:firstRowLastColumn="0" w:lastRowFirstColumn="0" w:lastRowLastColumn="0"/>
              <w:jc w:val="center"/>
              <w:rPr>
                <w:rFonts w:ascii="함초롬바탕" w:eastAsia="함초롬바탕" w:hAnsi="함초롬바탕" w:cs="함초롬바탕" w:hint="default"/>
                <w:sz w:val="28"/>
                <w:szCs w:val="28"/>
                <w:u w:color="auto"/>
              </w:rPr>
            </w:pPr>
            <w:r>
              <w:rPr>
                <w:lang w:eastAsia="ko-KR"/>
                <w:rFonts w:ascii="함초롬바탕" w:eastAsia="함초롬바탕" w:hAnsi="함초롬바탕" w:cs="함초롬바탕" w:hint="default"/>
                <w:sz w:val="28"/>
                <w:szCs w:val="28"/>
                <w:u w:color="auto"/>
                <w:rtl w:val="off"/>
              </w:rPr>
              <w:t>4200</w:t>
            </w:r>
          </w:p>
        </w:tc>
      </w:tr>
    </w:tbl>
    <w:p>
      <w:pPr>
        <w:rPr>
          <w:rFonts w:ascii="함초롬바탕" w:eastAsia="함초롬바탕" w:hAnsi="함초롬바탕" w:cs="함초롬바탕" w:hint="default"/>
          <w:sz w:val="28"/>
          <w:szCs w:val="28"/>
          <w:u w:color="auto"/>
        </w:rPr>
      </w:pPr>
    </w:p>
    <w:tbl>
      <w:tblPr>
        <w:tblStyle w:val="a0"/>
        <w:tblBorders>
          <w:top w:val="none"/>
          <w:left w:val="none"/>
          <w:bottom w:val="single" w:sz="4" w:space="0" w:color="auto"/>
          <w:right w:val="none"/>
          <w:insideH w:val="single" w:sz="4" w:space="0" w:color="auto"/>
          <w:insideV w:val="single" w:sz="4" w:space="0" w:color="auto"/>
        </w:tblBorders>
        <w:tblLook w:val="04A0" w:firstRow="1" w:lastRow="0" w:firstColumn="1" w:lastColumn="0" w:noHBand="0" w:noVBand="1"/>
        <w:tblLayout w:type="autofit"/>
      </w:tblPr>
      <w:tblGrid>
        <w:gridCol w:w="687"/>
        <w:gridCol w:w="8169"/>
      </w:tblGrid>
      <w:tr>
        <w:tc>
          <w:tcPr>
            <w:tcW w:w="687" w:type="dxa"/>
            <w:tcBorders>
              <w:top w:val="single" w:sz="4" w:space="0" w:color="auto"/>
              <w:left w:val="single" w:sz="4" w:space="0" w:color="auto"/>
              <w:bottom w:val="single" w:sz="4" w:space="0" w:color="auto"/>
              <w:right w:val="single" w:sz="4" w:space="0" w:color="auto"/>
            </w:tcBorders>
            <w:shd w:val="clear" w:color="auto" w:fill="000000" w:themeFill="dk1"/>
          </w:tcPr>
          <w:p>
            <w:pPr>
              <w:jc w:val="cente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2</w:t>
            </w:r>
          </w:p>
        </w:tc>
        <w:tc>
          <w:tcPr>
            <w:tcW w:w="8169" w:type="dxa"/>
            <w:tcBorders>
              <w:left w:val="single" w:sz="4" w:space="0" w:color="auto"/>
            </w:tcBorders>
          </w:tcPr>
          <w:p>
            <w:pPr>
              <w:rPr>
                <w:rFonts w:ascii="함초롬바탕" w:eastAsia="함초롬바탕" w:hAnsi="함초롬바탕" w:cs="함초롬바탕" w:hint="default"/>
                <w:b/>
                <w:bCs/>
                <w:sz w:val="32"/>
                <w:szCs w:val="32"/>
              </w:rPr>
            </w:pPr>
            <w:r>
              <w:rPr>
                <w:lang w:eastAsia="ko-KR"/>
                <w:rFonts w:ascii="함초롬바탕" w:eastAsia="함초롬바탕" w:hAnsi="함초롬바탕" w:cs="함초롬바탕" w:hint="default"/>
                <w:b/>
                <w:bCs/>
                <w:sz w:val="32"/>
                <w:szCs w:val="32"/>
                <w:rtl w:val="off"/>
              </w:rPr>
              <w:t xml:space="preserve">  참고 자료 및 데이터 출처</w:t>
            </w:r>
          </w:p>
        </w:tc>
      </w:tr>
    </w:tbl>
    <w:p>
      <w:p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 xml:space="preserve">본 보고서 작성에 활용된 주요 자료 및 데이터 출처는 아래와 </w:t>
      </w:r>
      <w:r>
        <w:rPr>
          <w:lang w:eastAsia="ko-KR"/>
          <w:rFonts w:ascii="함초롬바탕" w:eastAsia="함초롬바탕" w:hAnsi="함초롬바탕" w:cs="함초롬바탕" w:hint="default"/>
          <w:sz w:val="28"/>
          <w:szCs w:val="28"/>
          <w:u w:color="auto"/>
          <w:rtl w:val="off"/>
        </w:rPr>
        <w:t>같</w:t>
      </w:r>
      <w:r>
        <w:rPr>
          <w:rFonts w:ascii="함초롬바탕" w:eastAsia="함초롬바탕" w:hAnsi="함초롬바탕" w:cs="함초롬바탕" w:hint="default"/>
          <w:sz w:val="28"/>
          <w:szCs w:val="28"/>
          <w:u w:color="auto"/>
        </w:rPr>
        <w:t>다.</w:t>
      </w:r>
    </w:p>
    <w:p>
      <w:pPr>
        <w:pStyle w:val="a1"/>
        <w:ind w:left="400" w:hanging="400"/>
        <w:numPr>
          <w:ilvl w:val="0"/>
          <w:numId w:val="25"/>
        </w:numPr>
        <w:rPr>
          <w:rFonts w:ascii="함초롬바탕" w:eastAsia="함초롬바탕" w:hAnsi="함초롬바탕" w:cs="함초롬바탕" w:hint="default"/>
          <w:sz w:val="28"/>
          <w:szCs w:val="28"/>
          <w:u w:color="auto"/>
        </w:rPr>
      </w:pPr>
      <w:r>
        <w:rPr>
          <w:rFonts w:ascii="함초롬바탕" w:eastAsia="함초롬바탕" w:hAnsi="함초롬바탕" w:cs="함초롬바탕" w:hint="default"/>
          <w:sz w:val="28"/>
          <w:szCs w:val="28"/>
          <w:u w:color="auto"/>
        </w:rPr>
        <w:t>메디큐어솔루션즈 정기보고서 및 공시자료</w:t>
      </w:r>
    </w:p>
    <w:p>
      <w:pPr>
        <w:pStyle w:val="a1"/>
        <w:ind w:left="400" w:hanging="400"/>
        <w:numPr>
          <w:ilvl w:val="0"/>
          <w:numId w:val="25"/>
        </w:numPr>
        <w:rPr>
          <w:lang w:eastAsia="ko-KR"/>
          <w:rFonts w:ascii="함초롬바탕" w:eastAsia="함초롬바탕" w:hAnsi="함초롬바탕" w:cs="함초롬바탕" w:hint="eastAsia"/>
          <w:sz w:val="28"/>
          <w:szCs w:val="28"/>
          <w:u w:color="auto"/>
          <w:rtl w:val="off"/>
        </w:rPr>
      </w:pPr>
      <w:r>
        <w:rPr>
          <w:rFonts w:ascii="함초롬바탕" w:eastAsia="함초롬바탕" w:hAnsi="함초롬바탕" w:cs="함초롬바탕" w:hint="default"/>
          <w:sz w:val="28"/>
          <w:szCs w:val="28"/>
          <w:u w:color="auto"/>
        </w:rPr>
        <w:t>한국시장조사연구원의 디지털 헬스케어 시장 보고서</w:t>
      </w:r>
    </w:p>
    <w:p>
      <w:pPr>
        <w:pStyle w:val="a1"/>
        <w:ind w:left="400" w:hanging="400"/>
        <w:numPr>
          <w:ilvl w:val="0"/>
          <w:numId w:val="25"/>
        </w:numPr>
        <w:rPr>
          <w:lang w:eastAsia="ko-KR"/>
          <w:rFonts w:ascii="함초롬바탕" w:eastAsia="함초롬바탕" w:hAnsi="함초롬바탕" w:cs="함초롬바탕" w:hint="eastAsia"/>
          <w:sz w:val="28"/>
          <w:szCs w:val="28"/>
          <w:u w:color="auto"/>
          <w:rtl w:val="off"/>
        </w:rPr>
      </w:pPr>
      <w:r>
        <w:rPr>
          <w:lang w:eastAsia="ko-KR"/>
          <w:rFonts w:ascii="함초롬바탕" w:eastAsia="함초롬바탕" w:hAnsi="함초롬바탕" w:cs="함초롬바탕" w:hint="default"/>
          <w:sz w:val="28"/>
          <w:szCs w:val="28"/>
          <w:u w:color="auto"/>
          <w:rtl w:val="off"/>
        </w:rPr>
        <w:t>레오나</w:t>
      </w:r>
      <w:r>
        <w:rPr>
          <w:rFonts w:ascii="함초롬바탕" w:eastAsia="함초롬바탕" w:hAnsi="함초롬바탕" w:cs="함초롬바탕" w:hint="default"/>
          <w:sz w:val="28"/>
          <w:szCs w:val="28"/>
          <w:u w:color="auto"/>
        </w:rPr>
        <w:t>금융정보센터 제공 재무 데이터</w:t>
      </w:r>
    </w:p>
    <w:p>
      <w:pPr>
        <w:pStyle w:val="a1"/>
        <w:ind w:left="400" w:hanging="400"/>
        <w:numPr>
          <w:ilvl w:val="0"/>
          <w:numId w:val="25"/>
        </w:numPr>
      </w:pPr>
      <w:r>
        <w:rPr>
          <w:rFonts w:ascii="함초롬바탕" w:eastAsia="함초롬바탕" w:hAnsi="함초롬바탕" w:cs="함초롬바탕" w:hint="default"/>
          <w:sz w:val="28"/>
          <w:szCs w:val="28"/>
          <w:u w:color="auto"/>
        </w:rPr>
        <w:t>산업 관련 학술 논문 및 시장 뉴스</w:t>
      </w:r>
    </w:p>
    <w:sectPr>
      <w:pgSz w:w="11906" w:h="16838"/>
      <w:pgMar w:top="1985" w:right="1701" w:bottom="1701" w:left="1701"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family w:val="HCR Batang"/>
    <w:charset w:val="00"/>
    <w:notTrueType w:val="false"/>
    <w:sig w:usb0="7FFFFFFF" w:usb1="19DFFFFF" w:usb2="001BFDD7" w:usb3="00000001" w:csb0="001F01FF" w:csb1="00000001"/>
  </w:font>
  <w:font w:name="HY견명조">
    <w:panose1 w:val="02030600000101010101"/>
    <w:family w:val="HYMyeongJo-Extra"/>
    <w:charset w:val="00"/>
    <w:notTrueType w:val="false"/>
    <w:sig w:usb0="7FFFFFFF" w:usb1="29D77CF9" w:usb2="00000010" w:usb3="00000001" w:csb0="00080000" w:csb1="00000001"/>
  </w:font>
  <w:font w:name="Wingdings">
    <w:panose1 w:val="05000000000000000000"/>
    <w:family w:val="Wingdings"/>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b60"/>
    <w:multiLevelType w:val="hybridMultilevel"/>
    <w:lvl w:ilvl="0" w:tplc="4090013">
      <w:start w:val="1"/>
      <w:numFmt w:val="upperRoman"/>
      <w:lvlText w:val="%1."/>
      <w:lvlJc w:val="left"/>
      <w:pPr>
        <w:ind w:left="800" w:right="0" w:hanging="400"/>
      </w:pPr>
      <w:rPr/>
    </w:lvl>
    <w:lvl w:ilvl="1" w:tplc="4392858c">
      <w:start w:val="1"/>
      <w:numFmt w:val="lowerLetter"/>
      <w:lvlText w:val="%2."/>
      <w:lvlJc w:val="left"/>
      <w:pPr>
        <w:ind w:left="1200" w:right="0" w:hanging="400"/>
      </w:pPr>
      <w:rPr/>
    </w:lvl>
    <w:lvl w:ilvl="2" w:tplc="409001b">
      <w:start w:val="1"/>
      <w:numFmt w:val="lowerRoman"/>
      <w:lvlText w:val="%3."/>
      <w:lvlJc w:val="left"/>
      <w:pPr>
        <w:ind w:left="1600" w:right="0" w:hanging="400"/>
      </w:pPr>
      <w:rPr/>
    </w:lvl>
    <w:lvl w:ilvl="3" w:tplc="409000f">
      <w:start w:val="1"/>
      <w:lvlText w:val="%4."/>
      <w:lvlJc w:val="left"/>
      <w:pPr>
        <w:ind w:left="2000" w:right="0" w:hanging="400"/>
      </w:pPr>
      <w:rPr/>
    </w:lvl>
    <w:lvl w:ilvl="4" w:tplc="4392858c">
      <w:start w:val="1"/>
      <w:numFmt w:val="lowerLetter"/>
      <w:lvlText w:val="%5."/>
      <w:lvlJc w:val="left"/>
      <w:pPr>
        <w:ind w:left="2400" w:right="0" w:hanging="400"/>
      </w:pPr>
      <w:rPr/>
    </w:lvl>
    <w:lvl w:ilvl="5" w:tplc="409001b">
      <w:start w:val="1"/>
      <w:numFmt w:val="lowerRoman"/>
      <w:lvlText w:val="%6."/>
      <w:lvlJc w:val="left"/>
      <w:pPr>
        <w:ind w:left="2800" w:right="0" w:hanging="400"/>
      </w:pPr>
      <w:rPr/>
    </w:lvl>
    <w:lvl w:ilvl="6" w:tplc="409000f">
      <w:start w:val="1"/>
      <w:lvlText w:val="%7."/>
      <w:lvlJc w:val="left"/>
      <w:pPr>
        <w:ind w:left="3200" w:right="0" w:hanging="400"/>
      </w:pPr>
      <w:rPr/>
    </w:lvl>
    <w:lvl w:ilvl="7" w:tplc="4392858c">
      <w:start w:val="1"/>
      <w:numFmt w:val="lowerLetter"/>
      <w:lvlText w:val="%8."/>
      <w:lvlJc w:val="left"/>
      <w:pPr>
        <w:ind w:left="3600" w:right="0" w:hanging="400"/>
      </w:pPr>
      <w:rPr/>
    </w:lvl>
    <w:lvl w:ilvl="8" w:tplc="409001b">
      <w:start w:val="1"/>
      <w:numFmt w:val="lowerRoman"/>
      <w:lvlText w:val="%9."/>
      <w:lvlJc w:val="left"/>
      <w:pPr>
        <w:ind w:left="4000" w:right="0" w:hanging="400"/>
      </w:pPr>
      <w:rPr/>
    </w:lvl>
  </w:abstractNum>
  <w:abstractNum w:abstractNumId="1">
    <w:nsid w:val="fffeff40"/>
    <w:multiLevelType w:val="hybridMultilevel"/>
    <w:lvl w:ilvl="0" w:tplc="409000f">
      <w:start w:val="1"/>
      <w:lvlText w:val="%1."/>
      <w:lvlJc w:val="left"/>
      <w:pPr>
        <w:ind w:left="1120" w:right="0" w:hanging="400"/>
      </w:pPr>
      <w:rPr/>
    </w:lvl>
    <w:lvl w:ilvl="1" w:tplc="4392858c">
      <w:start w:val="1"/>
      <w:numFmt w:val="lowerLetter"/>
      <w:lvlText w:val="%2."/>
      <w:lvlJc w:val="left"/>
      <w:pPr>
        <w:ind w:left="1520" w:right="0" w:hanging="400"/>
      </w:pPr>
      <w:rPr/>
    </w:lvl>
    <w:lvl w:ilvl="2" w:tplc="409001b">
      <w:start w:val="1"/>
      <w:numFmt w:val="lowerRoman"/>
      <w:lvlText w:val="%3."/>
      <w:lvlJc w:val="left"/>
      <w:pPr>
        <w:ind w:left="1920" w:right="0" w:hanging="400"/>
      </w:pPr>
      <w:rPr/>
    </w:lvl>
    <w:lvl w:ilvl="3" w:tplc="409000f">
      <w:start w:val="1"/>
      <w:lvlText w:val="%4."/>
      <w:lvlJc w:val="left"/>
      <w:pPr>
        <w:ind w:left="2320" w:right="0" w:hanging="400"/>
      </w:pPr>
      <w:rPr/>
    </w:lvl>
    <w:lvl w:ilvl="4" w:tplc="4392858c">
      <w:start w:val="1"/>
      <w:numFmt w:val="lowerLetter"/>
      <w:lvlText w:val="%5."/>
      <w:lvlJc w:val="left"/>
      <w:pPr>
        <w:ind w:left="2720" w:right="0" w:hanging="400"/>
      </w:pPr>
      <w:rPr/>
    </w:lvl>
    <w:lvl w:ilvl="5" w:tplc="409001b">
      <w:start w:val="1"/>
      <w:numFmt w:val="lowerRoman"/>
      <w:lvlText w:val="%6."/>
      <w:lvlJc w:val="left"/>
      <w:pPr>
        <w:ind w:left="3120" w:right="0" w:hanging="400"/>
      </w:pPr>
      <w:rPr/>
    </w:lvl>
    <w:lvl w:ilvl="6" w:tplc="409000f">
      <w:start w:val="1"/>
      <w:lvlText w:val="%7."/>
      <w:lvlJc w:val="left"/>
      <w:pPr>
        <w:ind w:left="3520" w:right="0" w:hanging="400"/>
      </w:pPr>
      <w:rPr/>
    </w:lvl>
    <w:lvl w:ilvl="7" w:tplc="4392858c">
      <w:start w:val="1"/>
      <w:numFmt w:val="lowerLetter"/>
      <w:lvlText w:val="%8."/>
      <w:lvlJc w:val="left"/>
      <w:pPr>
        <w:ind w:left="3920" w:right="0" w:hanging="400"/>
      </w:pPr>
      <w:rPr/>
    </w:lvl>
    <w:lvl w:ilvl="8" w:tplc="409001b">
      <w:start w:val="1"/>
      <w:numFmt w:val="lowerRoman"/>
      <w:lvlText w:val="%9."/>
      <w:lvlJc w:val="left"/>
      <w:pPr>
        <w:ind w:left="4320" w:right="0" w:hanging="400"/>
      </w:pPr>
      <w:rPr/>
    </w:lvl>
  </w:abstractNum>
  <w:abstractNum w:abstractNumId="2">
    <w:nsid w:val="7bffff90"/>
    <w:multiLevelType w:val="hybridMultilevel"/>
    <w:lvl w:ilvl="0" w:tplc="409000f">
      <w:start w:val="1"/>
      <w:lvlText w:val="%1."/>
      <w:lvlJc w:val="left"/>
      <w:pPr>
        <w:ind w:left="1200" w:right="0" w:hanging="400"/>
      </w:pPr>
      <w:rPr/>
    </w:lvl>
    <w:lvl w:ilvl="1" w:tplc="4392858c">
      <w:start w:val="1"/>
      <w:numFmt w:val="lowerLetter"/>
      <w:lvlText w:val="%2."/>
      <w:lvlJc w:val="left"/>
      <w:pPr>
        <w:ind w:left="1600" w:right="0" w:hanging="400"/>
      </w:pPr>
      <w:rPr/>
    </w:lvl>
    <w:lvl w:ilvl="2" w:tplc="409001b">
      <w:start w:val="1"/>
      <w:numFmt w:val="lowerRoman"/>
      <w:lvlText w:val="%3."/>
      <w:lvlJc w:val="left"/>
      <w:pPr>
        <w:ind w:left="2000" w:right="0" w:hanging="400"/>
      </w:pPr>
      <w:rPr/>
    </w:lvl>
    <w:lvl w:ilvl="3" w:tplc="409000f">
      <w:start w:val="1"/>
      <w:lvlText w:val="%4."/>
      <w:lvlJc w:val="left"/>
      <w:pPr>
        <w:ind w:left="2400" w:right="0" w:hanging="400"/>
      </w:pPr>
      <w:rPr/>
    </w:lvl>
    <w:lvl w:ilvl="4" w:tplc="4392858c">
      <w:start w:val="1"/>
      <w:numFmt w:val="lowerLetter"/>
      <w:lvlText w:val="%5."/>
      <w:lvlJc w:val="left"/>
      <w:pPr>
        <w:ind w:left="2800" w:right="0" w:hanging="400"/>
      </w:pPr>
      <w:rPr/>
    </w:lvl>
    <w:lvl w:ilvl="5" w:tplc="409001b">
      <w:start w:val="1"/>
      <w:numFmt w:val="lowerRoman"/>
      <w:lvlText w:val="%6."/>
      <w:lvlJc w:val="left"/>
      <w:pPr>
        <w:ind w:left="3200" w:right="0" w:hanging="400"/>
      </w:pPr>
      <w:rPr/>
    </w:lvl>
    <w:lvl w:ilvl="6" w:tplc="409000f">
      <w:start w:val="1"/>
      <w:lvlText w:val="%7."/>
      <w:lvlJc w:val="left"/>
      <w:pPr>
        <w:ind w:left="3600" w:right="0" w:hanging="400"/>
      </w:pPr>
      <w:rPr/>
    </w:lvl>
    <w:lvl w:ilvl="7" w:tplc="4392858c">
      <w:start w:val="1"/>
      <w:numFmt w:val="lowerLetter"/>
      <w:lvlText w:val="%8."/>
      <w:lvlJc w:val="left"/>
      <w:pPr>
        <w:ind w:left="4000" w:right="0" w:hanging="400"/>
      </w:pPr>
      <w:rPr/>
    </w:lvl>
    <w:lvl w:ilvl="8" w:tplc="409001b">
      <w:start w:val="1"/>
      <w:numFmt w:val="lowerRoman"/>
      <w:lvlText w:val="%9."/>
      <w:lvlJc w:val="left"/>
      <w:pPr>
        <w:ind w:left="4400" w:right="0" w:hanging="400"/>
      </w:pPr>
      <w:rPr/>
    </w:lvl>
  </w:abstractNum>
  <w:abstractNum w:abstractNumId="3">
    <w:nsid w:val="ffffff40"/>
    <w:multiLevelType w:val="hybridMultilevel"/>
    <w:lvl w:ilvl="0" w:tplc="409000f">
      <w:start w:val="1"/>
      <w:lvlText w:val="%1."/>
      <w:lvlJc w:val="left"/>
      <w:pPr>
        <w:ind w:left="1120" w:right="0" w:hanging="400"/>
      </w:pPr>
      <w:rPr/>
    </w:lvl>
    <w:lvl w:ilvl="1" w:tplc="4392858c">
      <w:start w:val="1"/>
      <w:numFmt w:val="lowerLetter"/>
      <w:lvlText w:val="%2."/>
      <w:lvlJc w:val="left"/>
      <w:pPr>
        <w:ind w:left="1520" w:right="0" w:hanging="400"/>
      </w:pPr>
      <w:rPr/>
    </w:lvl>
    <w:lvl w:ilvl="2" w:tplc="409001b">
      <w:start w:val="1"/>
      <w:numFmt w:val="lowerRoman"/>
      <w:lvlText w:val="%3."/>
      <w:lvlJc w:val="left"/>
      <w:pPr>
        <w:ind w:left="1920" w:right="0" w:hanging="400"/>
      </w:pPr>
      <w:rPr/>
    </w:lvl>
    <w:lvl w:ilvl="3" w:tplc="409000f">
      <w:start w:val="1"/>
      <w:lvlText w:val="%4."/>
      <w:lvlJc w:val="left"/>
      <w:pPr>
        <w:ind w:left="2320" w:right="0" w:hanging="400"/>
      </w:pPr>
      <w:rPr/>
    </w:lvl>
    <w:lvl w:ilvl="4" w:tplc="4392858c">
      <w:start w:val="1"/>
      <w:numFmt w:val="lowerLetter"/>
      <w:lvlText w:val="%5."/>
      <w:lvlJc w:val="left"/>
      <w:pPr>
        <w:ind w:left="2720" w:right="0" w:hanging="400"/>
      </w:pPr>
      <w:rPr/>
    </w:lvl>
    <w:lvl w:ilvl="5" w:tplc="409001b">
      <w:start w:val="1"/>
      <w:numFmt w:val="lowerRoman"/>
      <w:lvlText w:val="%6."/>
      <w:lvlJc w:val="left"/>
      <w:pPr>
        <w:ind w:left="3120" w:right="0" w:hanging="400"/>
      </w:pPr>
      <w:rPr/>
    </w:lvl>
    <w:lvl w:ilvl="6" w:tplc="409000f">
      <w:start w:val="1"/>
      <w:lvlText w:val="%7."/>
      <w:lvlJc w:val="left"/>
      <w:pPr>
        <w:ind w:left="3520" w:right="0" w:hanging="400"/>
      </w:pPr>
      <w:rPr/>
    </w:lvl>
    <w:lvl w:ilvl="7" w:tplc="4392858c">
      <w:start w:val="1"/>
      <w:numFmt w:val="lowerLetter"/>
      <w:lvlText w:val="%8."/>
      <w:lvlJc w:val="left"/>
      <w:pPr>
        <w:ind w:left="3920" w:right="0" w:hanging="400"/>
      </w:pPr>
      <w:rPr/>
    </w:lvl>
    <w:lvl w:ilvl="8" w:tplc="409001b">
      <w:start w:val="1"/>
      <w:numFmt w:val="lowerRoman"/>
      <w:lvlText w:val="%9."/>
      <w:lvlJc w:val="left"/>
      <w:pPr>
        <w:ind w:left="4320" w:right="0" w:hanging="400"/>
      </w:pPr>
      <w:rPr/>
    </w:lvl>
  </w:abstractNum>
  <w:abstractNum w:abstractNumId="4">
    <w:nsid w:val="bf7dfc50"/>
    <w:multiLevelType w:val="hybridMultilevel"/>
    <w:lvl w:ilvl="0" w:tplc="409000f">
      <w:start w:val="1"/>
      <w:lvlText w:val="%1."/>
      <w:lvlJc w:val="left"/>
      <w:pPr>
        <w:ind w:left="1200" w:right="0" w:hanging="400"/>
      </w:pPr>
      <w:rPr/>
    </w:lvl>
    <w:lvl w:ilvl="1" w:tplc="4392858c">
      <w:start w:val="1"/>
      <w:numFmt w:val="lowerLetter"/>
      <w:lvlText w:val="%2."/>
      <w:lvlJc w:val="left"/>
      <w:pPr>
        <w:ind w:left="1600" w:right="0" w:hanging="400"/>
      </w:pPr>
      <w:rPr/>
    </w:lvl>
    <w:lvl w:ilvl="2" w:tplc="409001b">
      <w:start w:val="1"/>
      <w:numFmt w:val="lowerRoman"/>
      <w:lvlText w:val="%3."/>
      <w:lvlJc w:val="left"/>
      <w:pPr>
        <w:ind w:left="2000" w:right="0" w:hanging="400"/>
      </w:pPr>
      <w:rPr/>
    </w:lvl>
    <w:lvl w:ilvl="3" w:tplc="409000f">
      <w:start w:val="1"/>
      <w:lvlText w:val="%4."/>
      <w:lvlJc w:val="left"/>
      <w:pPr>
        <w:ind w:left="2400" w:right="0" w:hanging="400"/>
      </w:pPr>
      <w:rPr/>
    </w:lvl>
    <w:lvl w:ilvl="4" w:tplc="4392858c">
      <w:start w:val="1"/>
      <w:numFmt w:val="lowerLetter"/>
      <w:lvlText w:val="%5."/>
      <w:lvlJc w:val="left"/>
      <w:pPr>
        <w:ind w:left="2800" w:right="0" w:hanging="400"/>
      </w:pPr>
      <w:rPr/>
    </w:lvl>
    <w:lvl w:ilvl="5" w:tplc="409001b">
      <w:start w:val="1"/>
      <w:numFmt w:val="lowerRoman"/>
      <w:lvlText w:val="%6."/>
      <w:lvlJc w:val="left"/>
      <w:pPr>
        <w:ind w:left="3200" w:right="0" w:hanging="400"/>
      </w:pPr>
      <w:rPr/>
    </w:lvl>
    <w:lvl w:ilvl="6" w:tplc="409000f">
      <w:start w:val="1"/>
      <w:lvlText w:val="%7."/>
      <w:lvlJc w:val="left"/>
      <w:pPr>
        <w:ind w:left="3600" w:right="0" w:hanging="400"/>
      </w:pPr>
      <w:rPr/>
    </w:lvl>
    <w:lvl w:ilvl="7" w:tplc="4392858c">
      <w:start w:val="1"/>
      <w:numFmt w:val="lowerLetter"/>
      <w:lvlText w:val="%8."/>
      <w:lvlJc w:val="left"/>
      <w:pPr>
        <w:ind w:left="4000" w:right="0" w:hanging="400"/>
      </w:pPr>
      <w:rPr/>
    </w:lvl>
    <w:lvl w:ilvl="8" w:tplc="409001b">
      <w:start w:val="1"/>
      <w:numFmt w:val="lowerRoman"/>
      <w:lvlText w:val="%9."/>
      <w:lvlJc w:val="left"/>
      <w:pPr>
        <w:ind w:left="4400" w:right="0" w:hanging="400"/>
      </w:pPr>
      <w:rPr/>
    </w:lvl>
  </w:abstractNum>
  <w:abstractNum w:abstractNumId="5">
    <w:nsid w:val="ffffef60"/>
    <w:multiLevelType w:val="hybridMultilevel"/>
    <w:lvl w:ilvl="0" w:tplc="409000f">
      <w:start w:val="1"/>
      <w:lvlText w:val="%1."/>
      <w:lvlJc w:val="left"/>
      <w:pPr>
        <w:ind w:left="1200" w:right="0" w:hanging="400"/>
      </w:pPr>
      <w:rPr/>
    </w:lvl>
    <w:lvl w:ilvl="1" w:tplc="4392858c">
      <w:start w:val="1"/>
      <w:numFmt w:val="lowerLetter"/>
      <w:lvlText w:val="%2."/>
      <w:lvlJc w:val="left"/>
      <w:pPr>
        <w:ind w:left="1600" w:right="0" w:hanging="400"/>
      </w:pPr>
      <w:rPr/>
    </w:lvl>
    <w:lvl w:ilvl="2" w:tplc="409001b">
      <w:start w:val="1"/>
      <w:numFmt w:val="lowerRoman"/>
      <w:lvlText w:val="%3."/>
      <w:lvlJc w:val="left"/>
      <w:pPr>
        <w:ind w:left="2000" w:right="0" w:hanging="400"/>
      </w:pPr>
      <w:rPr/>
    </w:lvl>
    <w:lvl w:ilvl="3" w:tplc="409000f">
      <w:start w:val="1"/>
      <w:lvlText w:val="%4."/>
      <w:lvlJc w:val="left"/>
      <w:pPr>
        <w:ind w:left="2400" w:right="0" w:hanging="400"/>
      </w:pPr>
      <w:rPr/>
    </w:lvl>
    <w:lvl w:ilvl="4" w:tplc="4392858c">
      <w:start w:val="1"/>
      <w:numFmt w:val="lowerLetter"/>
      <w:lvlText w:val="%5."/>
      <w:lvlJc w:val="left"/>
      <w:pPr>
        <w:ind w:left="2800" w:right="0" w:hanging="400"/>
      </w:pPr>
      <w:rPr/>
    </w:lvl>
    <w:lvl w:ilvl="5" w:tplc="409001b">
      <w:start w:val="1"/>
      <w:numFmt w:val="lowerRoman"/>
      <w:lvlText w:val="%6."/>
      <w:lvlJc w:val="left"/>
      <w:pPr>
        <w:ind w:left="3200" w:right="0" w:hanging="400"/>
      </w:pPr>
      <w:rPr/>
    </w:lvl>
    <w:lvl w:ilvl="6" w:tplc="409000f">
      <w:start w:val="1"/>
      <w:lvlText w:val="%7."/>
      <w:lvlJc w:val="left"/>
      <w:pPr>
        <w:ind w:left="3600" w:right="0" w:hanging="400"/>
      </w:pPr>
      <w:rPr/>
    </w:lvl>
    <w:lvl w:ilvl="7" w:tplc="4392858c">
      <w:start w:val="1"/>
      <w:numFmt w:val="lowerLetter"/>
      <w:lvlText w:val="%8."/>
      <w:lvlJc w:val="left"/>
      <w:pPr>
        <w:ind w:left="4000" w:right="0" w:hanging="400"/>
      </w:pPr>
      <w:rPr/>
    </w:lvl>
    <w:lvl w:ilvl="8" w:tplc="409001b">
      <w:start w:val="1"/>
      <w:numFmt w:val="lowerRoman"/>
      <w:lvlText w:val="%9."/>
      <w:lvlJc w:val="left"/>
      <w:pPr>
        <w:ind w:left="4400" w:right="0" w:hanging="400"/>
      </w:pPr>
      <w:rPr/>
    </w:lvl>
  </w:abstractNum>
  <w:abstractNum w:abstractNumId="6">
    <w:nsid w:val="e7effe90"/>
    <w:multiLevelType w:val="hybridMultilevel"/>
    <w:lvl w:ilvl="0" w:tplc="409000f">
      <w:start w:val="1"/>
      <w:lvlText w:val="%1."/>
      <w:lvlJc w:val="left"/>
      <w:pPr>
        <w:ind w:left="1200" w:right="0" w:hanging="400"/>
      </w:pPr>
      <w:rPr/>
    </w:lvl>
    <w:lvl w:ilvl="1" w:tplc="4392858c">
      <w:start w:val="1"/>
      <w:numFmt w:val="lowerLetter"/>
      <w:lvlText w:val="%2."/>
      <w:lvlJc w:val="left"/>
      <w:pPr>
        <w:ind w:left="1600" w:right="0" w:hanging="400"/>
      </w:pPr>
      <w:rPr/>
    </w:lvl>
    <w:lvl w:ilvl="2" w:tplc="409001b">
      <w:start w:val="1"/>
      <w:numFmt w:val="lowerRoman"/>
      <w:lvlText w:val="%3."/>
      <w:lvlJc w:val="left"/>
      <w:pPr>
        <w:ind w:left="2000" w:right="0" w:hanging="400"/>
      </w:pPr>
      <w:rPr/>
    </w:lvl>
    <w:lvl w:ilvl="3" w:tplc="409000f">
      <w:start w:val="1"/>
      <w:lvlText w:val="%4."/>
      <w:lvlJc w:val="left"/>
      <w:pPr>
        <w:ind w:left="2400" w:right="0" w:hanging="400"/>
      </w:pPr>
      <w:rPr/>
    </w:lvl>
    <w:lvl w:ilvl="4" w:tplc="4392858c">
      <w:start w:val="1"/>
      <w:numFmt w:val="lowerLetter"/>
      <w:lvlText w:val="%5."/>
      <w:lvlJc w:val="left"/>
      <w:pPr>
        <w:ind w:left="2800" w:right="0" w:hanging="400"/>
      </w:pPr>
      <w:rPr/>
    </w:lvl>
    <w:lvl w:ilvl="5" w:tplc="409001b">
      <w:start w:val="1"/>
      <w:numFmt w:val="lowerRoman"/>
      <w:lvlText w:val="%6."/>
      <w:lvlJc w:val="left"/>
      <w:pPr>
        <w:ind w:left="3200" w:right="0" w:hanging="400"/>
      </w:pPr>
      <w:rPr/>
    </w:lvl>
    <w:lvl w:ilvl="6" w:tplc="409000f">
      <w:start w:val="1"/>
      <w:lvlText w:val="%7."/>
      <w:lvlJc w:val="left"/>
      <w:pPr>
        <w:ind w:left="3600" w:right="0" w:hanging="400"/>
      </w:pPr>
      <w:rPr/>
    </w:lvl>
    <w:lvl w:ilvl="7" w:tplc="4392858c">
      <w:start w:val="1"/>
      <w:numFmt w:val="lowerLetter"/>
      <w:lvlText w:val="%8."/>
      <w:lvlJc w:val="left"/>
      <w:pPr>
        <w:ind w:left="4000" w:right="0" w:hanging="400"/>
      </w:pPr>
      <w:rPr/>
    </w:lvl>
    <w:lvl w:ilvl="8" w:tplc="409001b">
      <w:start w:val="1"/>
      <w:numFmt w:val="lowerRoman"/>
      <w:lvlText w:val="%9."/>
      <w:lvlJc w:val="left"/>
      <w:pPr>
        <w:ind w:left="4400" w:right="0" w:hanging="400"/>
      </w:pPr>
      <w:rPr/>
    </w:lvl>
  </w:abstractNum>
  <w:abstractNum w:abstractNumId="7">
    <w:nsid w:val="fff7dfe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8">
    <w:nsid w:val="fff7dfe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9">
    <w:nsid w:val="ff7ff78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10">
    <w:nsid w:val="7fffff4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11">
    <w:nsid w:val="ff7ff78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12">
    <w:nsid w:val="f7bffe5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13">
    <w:nsid w:val="fff7dfe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14">
    <w:nsid w:val="7bf7d7b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15">
    <w:nsid w:val="fffbf18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16">
    <w:nsid w:val="efdfffa0"/>
    <w:multiLevelType w:val="hybridMultilevel"/>
    <w:lvl w:ilvl="0" w:tplc="409006c">
      <w:start w:val="1"/>
      <w:numFmt w:val="bullet"/>
      <w:lvlText w:val=""/>
      <w:lvlJc w:val="left"/>
      <w:pPr>
        <w:ind w:left="800" w:right="0" w:hanging="400"/>
      </w:pPr>
      <w:rPr>
        <w:rFonts w:ascii="Wingdings" w:hAnsi="Wingdings" w:hint="default"/>
      </w:rPr>
    </w:lvl>
    <w:lvl w:ilvl="1" w:tplc="409006e">
      <w:start w:val="1"/>
      <w:numFmt w:val="bullet"/>
      <w:lvlText w:val=""/>
      <w:lvlJc w:val="left"/>
      <w:pPr>
        <w:ind w:left="1200" w:right="0" w:hanging="400"/>
      </w:pPr>
      <w:rPr>
        <w:rFonts w:ascii="Wingdings" w:hAnsi="Wingdings" w:hint="default"/>
      </w:rPr>
    </w:lvl>
    <w:lvl w:ilvl="2" w:tplc="4090075">
      <w:start w:val="1"/>
      <w:numFmt w:val="bullet"/>
      <w:lvlText w:val=""/>
      <w:lvlJc w:val="left"/>
      <w:pPr>
        <w:ind w:left="1600" w:right="0" w:hanging="400"/>
      </w:pPr>
      <w:rPr>
        <w:rFonts w:ascii="Wingdings" w:hAnsi="Wingdings" w:hint="default"/>
      </w:rPr>
    </w:lvl>
    <w:lvl w:ilvl="3" w:tplc="409006c">
      <w:start w:val="1"/>
      <w:numFmt w:val="bullet"/>
      <w:lvlText w:val=""/>
      <w:lvlJc w:val="left"/>
      <w:pPr>
        <w:ind w:left="2000" w:right="0" w:hanging="400"/>
      </w:pPr>
      <w:rPr>
        <w:rFonts w:ascii="Wingdings" w:hAnsi="Wingdings" w:hint="default"/>
      </w:rPr>
    </w:lvl>
    <w:lvl w:ilvl="4" w:tplc="409006e">
      <w:start w:val="1"/>
      <w:numFmt w:val="bullet"/>
      <w:lvlText w:val=""/>
      <w:lvlJc w:val="left"/>
      <w:pPr>
        <w:ind w:left="2400" w:right="0" w:hanging="400"/>
      </w:pPr>
      <w:rPr>
        <w:rFonts w:ascii="Wingdings" w:hAnsi="Wingdings" w:hint="default"/>
      </w:rPr>
    </w:lvl>
    <w:lvl w:ilvl="5" w:tplc="4090075">
      <w:start w:val="1"/>
      <w:numFmt w:val="bullet"/>
      <w:lvlText w:val=""/>
      <w:lvlJc w:val="left"/>
      <w:pPr>
        <w:ind w:left="2800" w:right="0" w:hanging="400"/>
      </w:pPr>
      <w:rPr>
        <w:rFonts w:ascii="Wingdings" w:hAnsi="Wingdings" w:hint="default"/>
      </w:rPr>
    </w:lvl>
    <w:lvl w:ilvl="6" w:tplc="409006c">
      <w:start w:val="1"/>
      <w:numFmt w:val="bullet"/>
      <w:lvlText w:val=""/>
      <w:lvlJc w:val="left"/>
      <w:pPr>
        <w:ind w:left="3200" w:right="0" w:hanging="400"/>
      </w:pPr>
      <w:rPr>
        <w:rFonts w:ascii="Wingdings" w:hAnsi="Wingdings" w:hint="default"/>
      </w:rPr>
    </w:lvl>
    <w:lvl w:ilvl="7" w:tplc="409006e">
      <w:start w:val="1"/>
      <w:numFmt w:val="bullet"/>
      <w:lvlText w:val=""/>
      <w:lvlJc w:val="left"/>
      <w:pPr>
        <w:ind w:left="3600" w:right="0" w:hanging="400"/>
      </w:pPr>
      <w:rPr>
        <w:rFonts w:ascii="Wingdings" w:hAnsi="Wingdings" w:hint="default"/>
      </w:rPr>
    </w:lvl>
    <w:lvl w:ilvl="8" w:tplc="4090075">
      <w:start w:val="1"/>
      <w:numFmt w:val="bullet"/>
      <w:lvlText w:val=""/>
      <w:lvlJc w:val="left"/>
      <w:pPr>
        <w:ind w:left="4000" w:right="0" w:hanging="400"/>
      </w:pPr>
      <w:rPr>
        <w:rFonts w:ascii="Wingdings" w:hAnsi="Wingdings" w:hint="default"/>
      </w:rPr>
    </w:lvl>
  </w:abstractNum>
  <w:abstractNum w:abstractNumId="17">
    <w:nsid w:val="ff7ff73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hint="default"/>
      </w:rPr>
    </w:lvl>
    <w:lvl w:ilvl="2" w:tplc="4090075">
      <w:start w:val="1"/>
      <w:numFmt w:val="bullet"/>
      <w:lvlText w:val=""/>
      <w:lvlJc w:val="left"/>
      <w:pPr>
        <w:ind w:left="1600" w:hanging="400"/>
      </w:pPr>
      <w:rPr>
        <w:rFonts w:ascii="Wingdings" w:hAnsi="Wingdings" w:hint="default"/>
      </w:rPr>
    </w:lvl>
    <w:lvl w:ilvl="3" w:tplc="409006c">
      <w:start w:val="1"/>
      <w:numFmt w:val="bullet"/>
      <w:lvlText w:val=""/>
      <w:lvlJc w:val="left"/>
      <w:pPr>
        <w:ind w:left="2000" w:hanging="400"/>
      </w:pPr>
      <w:rPr>
        <w:rFonts w:ascii="Wingdings" w:hAnsi="Wingdings" w:hint="default"/>
      </w:rPr>
    </w:lvl>
    <w:lvl w:ilvl="4" w:tplc="409006e">
      <w:start w:val="1"/>
      <w:numFmt w:val="bullet"/>
      <w:lvlText w:val=""/>
      <w:lvlJc w:val="left"/>
      <w:pPr>
        <w:ind w:left="2400" w:hanging="400"/>
      </w:pPr>
      <w:rPr>
        <w:rFonts w:ascii="Wingdings" w:hAnsi="Wingdings" w:hint="default"/>
      </w:rPr>
    </w:lvl>
    <w:lvl w:ilvl="5" w:tplc="4090075">
      <w:start w:val="1"/>
      <w:numFmt w:val="bullet"/>
      <w:lvlText w:val=""/>
      <w:lvlJc w:val="left"/>
      <w:pPr>
        <w:ind w:left="2800" w:hanging="400"/>
      </w:pPr>
      <w:rPr>
        <w:rFonts w:ascii="Wingdings" w:hAnsi="Wingdings" w:hint="default"/>
      </w:rPr>
    </w:lvl>
    <w:lvl w:ilvl="6" w:tplc="409006c">
      <w:start w:val="1"/>
      <w:numFmt w:val="bullet"/>
      <w:lvlText w:val=""/>
      <w:lvlJc w:val="left"/>
      <w:pPr>
        <w:ind w:left="3200" w:hanging="400"/>
      </w:pPr>
      <w:rPr>
        <w:rFonts w:ascii="Wingdings" w:hAnsi="Wingdings" w:hint="default"/>
      </w:rPr>
    </w:lvl>
    <w:lvl w:ilvl="7" w:tplc="409006e">
      <w:start w:val="1"/>
      <w:numFmt w:val="bullet"/>
      <w:lvlText w:val=""/>
      <w:lvlJc w:val="left"/>
      <w:pPr>
        <w:ind w:left="3600" w:hanging="400"/>
      </w:pPr>
      <w:rPr>
        <w:rFonts w:ascii="Wingdings" w:hAnsi="Wingdings" w:hint="default"/>
      </w:rPr>
    </w:lvl>
    <w:lvl w:ilvl="8" w:tplc="4090075">
      <w:start w:val="1"/>
      <w:numFmt w:val="bullet"/>
      <w:lvlText w:val=""/>
      <w:lvlJc w:val="left"/>
      <w:pPr>
        <w:ind w:left="4000" w:hanging="400"/>
      </w:pPr>
      <w:rPr>
        <w:rFonts w:ascii="Wingdings" w:hAnsi="Wingdings" w:hint="default"/>
      </w:rPr>
    </w:lvl>
  </w:abstractNum>
  <w:abstractNum w:abstractNumId="18">
    <w:nsid w:val="fffffd4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hint="default"/>
      </w:rPr>
    </w:lvl>
    <w:lvl w:ilvl="2" w:tplc="4090075">
      <w:start w:val="1"/>
      <w:numFmt w:val="bullet"/>
      <w:lvlText w:val=""/>
      <w:lvlJc w:val="left"/>
      <w:pPr>
        <w:ind w:left="1600" w:hanging="400"/>
      </w:pPr>
      <w:rPr>
        <w:rFonts w:ascii="Wingdings" w:hAnsi="Wingdings" w:hint="default"/>
      </w:rPr>
    </w:lvl>
    <w:lvl w:ilvl="3" w:tplc="409006c">
      <w:start w:val="1"/>
      <w:numFmt w:val="bullet"/>
      <w:lvlText w:val=""/>
      <w:lvlJc w:val="left"/>
      <w:pPr>
        <w:ind w:left="2000" w:hanging="400"/>
      </w:pPr>
      <w:rPr>
        <w:rFonts w:ascii="Wingdings" w:hAnsi="Wingdings" w:hint="default"/>
      </w:rPr>
    </w:lvl>
    <w:lvl w:ilvl="4" w:tplc="409006e">
      <w:start w:val="1"/>
      <w:numFmt w:val="bullet"/>
      <w:lvlText w:val=""/>
      <w:lvlJc w:val="left"/>
      <w:pPr>
        <w:ind w:left="2400" w:hanging="400"/>
      </w:pPr>
      <w:rPr>
        <w:rFonts w:ascii="Wingdings" w:hAnsi="Wingdings" w:hint="default"/>
      </w:rPr>
    </w:lvl>
    <w:lvl w:ilvl="5" w:tplc="4090075">
      <w:start w:val="1"/>
      <w:numFmt w:val="bullet"/>
      <w:lvlText w:val=""/>
      <w:lvlJc w:val="left"/>
      <w:pPr>
        <w:ind w:left="2800" w:hanging="400"/>
      </w:pPr>
      <w:rPr>
        <w:rFonts w:ascii="Wingdings" w:hAnsi="Wingdings" w:hint="default"/>
      </w:rPr>
    </w:lvl>
    <w:lvl w:ilvl="6" w:tplc="409006c">
      <w:start w:val="1"/>
      <w:numFmt w:val="bullet"/>
      <w:lvlText w:val=""/>
      <w:lvlJc w:val="left"/>
      <w:pPr>
        <w:ind w:left="3200" w:hanging="400"/>
      </w:pPr>
      <w:rPr>
        <w:rFonts w:ascii="Wingdings" w:hAnsi="Wingdings" w:hint="default"/>
      </w:rPr>
    </w:lvl>
    <w:lvl w:ilvl="7" w:tplc="409006e">
      <w:start w:val="1"/>
      <w:numFmt w:val="bullet"/>
      <w:lvlText w:val=""/>
      <w:lvlJc w:val="left"/>
      <w:pPr>
        <w:ind w:left="3600" w:hanging="400"/>
      </w:pPr>
      <w:rPr>
        <w:rFonts w:ascii="Wingdings" w:hAnsi="Wingdings" w:hint="default"/>
      </w:rPr>
    </w:lvl>
    <w:lvl w:ilvl="8" w:tplc="4090075">
      <w:start w:val="1"/>
      <w:numFmt w:val="bullet"/>
      <w:lvlText w:val=""/>
      <w:lvlJc w:val="left"/>
      <w:pPr>
        <w:ind w:left="4000" w:hanging="400"/>
      </w:pPr>
      <w:rPr>
        <w:rFonts w:ascii="Wingdings" w:hAnsi="Wingdings" w:hint="default"/>
      </w:rPr>
    </w:lvl>
  </w:abstractNum>
  <w:abstractNum w:abstractNumId="19">
    <w:nsid w:val="7ffffdf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hint="default"/>
      </w:rPr>
    </w:lvl>
    <w:lvl w:ilvl="2" w:tplc="4090075">
      <w:start w:val="1"/>
      <w:numFmt w:val="bullet"/>
      <w:lvlText w:val=""/>
      <w:lvlJc w:val="left"/>
      <w:pPr>
        <w:ind w:left="1600" w:hanging="400"/>
      </w:pPr>
      <w:rPr>
        <w:rFonts w:ascii="Wingdings" w:hAnsi="Wingdings" w:hint="default"/>
      </w:rPr>
    </w:lvl>
    <w:lvl w:ilvl="3" w:tplc="409006c">
      <w:start w:val="1"/>
      <w:numFmt w:val="bullet"/>
      <w:lvlText w:val=""/>
      <w:lvlJc w:val="left"/>
      <w:pPr>
        <w:ind w:left="2000" w:hanging="400"/>
      </w:pPr>
      <w:rPr>
        <w:rFonts w:ascii="Wingdings" w:hAnsi="Wingdings" w:hint="default"/>
      </w:rPr>
    </w:lvl>
    <w:lvl w:ilvl="4" w:tplc="409006e">
      <w:start w:val="1"/>
      <w:numFmt w:val="bullet"/>
      <w:lvlText w:val=""/>
      <w:lvlJc w:val="left"/>
      <w:pPr>
        <w:ind w:left="2400" w:hanging="400"/>
      </w:pPr>
      <w:rPr>
        <w:rFonts w:ascii="Wingdings" w:hAnsi="Wingdings" w:hint="default"/>
      </w:rPr>
    </w:lvl>
    <w:lvl w:ilvl="5" w:tplc="4090075">
      <w:start w:val="1"/>
      <w:numFmt w:val="bullet"/>
      <w:lvlText w:val=""/>
      <w:lvlJc w:val="left"/>
      <w:pPr>
        <w:ind w:left="2800" w:hanging="400"/>
      </w:pPr>
      <w:rPr>
        <w:rFonts w:ascii="Wingdings" w:hAnsi="Wingdings" w:hint="default"/>
      </w:rPr>
    </w:lvl>
    <w:lvl w:ilvl="6" w:tplc="409006c">
      <w:start w:val="1"/>
      <w:numFmt w:val="bullet"/>
      <w:lvlText w:val=""/>
      <w:lvlJc w:val="left"/>
      <w:pPr>
        <w:ind w:left="3200" w:hanging="400"/>
      </w:pPr>
      <w:rPr>
        <w:rFonts w:ascii="Wingdings" w:hAnsi="Wingdings" w:hint="default"/>
      </w:rPr>
    </w:lvl>
    <w:lvl w:ilvl="7" w:tplc="409006e">
      <w:start w:val="1"/>
      <w:numFmt w:val="bullet"/>
      <w:lvlText w:val=""/>
      <w:lvlJc w:val="left"/>
      <w:pPr>
        <w:ind w:left="3600" w:hanging="400"/>
      </w:pPr>
      <w:rPr>
        <w:rFonts w:ascii="Wingdings" w:hAnsi="Wingdings" w:hint="default"/>
      </w:rPr>
    </w:lvl>
    <w:lvl w:ilvl="8" w:tplc="4090075">
      <w:start w:val="1"/>
      <w:numFmt w:val="bullet"/>
      <w:lvlText w:val=""/>
      <w:lvlJc w:val="left"/>
      <w:pPr>
        <w:ind w:left="4000" w:hanging="400"/>
      </w:pPr>
      <w:rPr>
        <w:rFonts w:ascii="Wingdings" w:hAnsi="Wingdings" w:hint="default"/>
      </w:rPr>
    </w:lvl>
  </w:abstractNum>
  <w:abstractNum w:abstractNumId="20">
    <w:nsid w:val="fffffee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hint="default"/>
      </w:rPr>
    </w:lvl>
    <w:lvl w:ilvl="2" w:tplc="4090075">
      <w:start w:val="1"/>
      <w:numFmt w:val="bullet"/>
      <w:lvlText w:val=""/>
      <w:lvlJc w:val="left"/>
      <w:pPr>
        <w:ind w:left="1600" w:hanging="400"/>
      </w:pPr>
      <w:rPr>
        <w:rFonts w:ascii="Wingdings" w:hAnsi="Wingdings" w:hint="default"/>
      </w:rPr>
    </w:lvl>
    <w:lvl w:ilvl="3" w:tplc="409006c">
      <w:start w:val="1"/>
      <w:numFmt w:val="bullet"/>
      <w:lvlText w:val=""/>
      <w:lvlJc w:val="left"/>
      <w:pPr>
        <w:ind w:left="2000" w:hanging="400"/>
      </w:pPr>
      <w:rPr>
        <w:rFonts w:ascii="Wingdings" w:hAnsi="Wingdings" w:hint="default"/>
      </w:rPr>
    </w:lvl>
    <w:lvl w:ilvl="4" w:tplc="409006e">
      <w:start w:val="1"/>
      <w:numFmt w:val="bullet"/>
      <w:lvlText w:val=""/>
      <w:lvlJc w:val="left"/>
      <w:pPr>
        <w:ind w:left="2400" w:hanging="400"/>
      </w:pPr>
      <w:rPr>
        <w:rFonts w:ascii="Wingdings" w:hAnsi="Wingdings" w:hint="default"/>
      </w:rPr>
    </w:lvl>
    <w:lvl w:ilvl="5" w:tplc="4090075">
      <w:start w:val="1"/>
      <w:numFmt w:val="bullet"/>
      <w:lvlText w:val=""/>
      <w:lvlJc w:val="left"/>
      <w:pPr>
        <w:ind w:left="2800" w:hanging="400"/>
      </w:pPr>
      <w:rPr>
        <w:rFonts w:ascii="Wingdings" w:hAnsi="Wingdings" w:hint="default"/>
      </w:rPr>
    </w:lvl>
    <w:lvl w:ilvl="6" w:tplc="409006c">
      <w:start w:val="1"/>
      <w:numFmt w:val="bullet"/>
      <w:lvlText w:val=""/>
      <w:lvlJc w:val="left"/>
      <w:pPr>
        <w:ind w:left="3200" w:hanging="400"/>
      </w:pPr>
      <w:rPr>
        <w:rFonts w:ascii="Wingdings" w:hAnsi="Wingdings" w:hint="default"/>
      </w:rPr>
    </w:lvl>
    <w:lvl w:ilvl="7" w:tplc="409006e">
      <w:start w:val="1"/>
      <w:numFmt w:val="bullet"/>
      <w:lvlText w:val=""/>
      <w:lvlJc w:val="left"/>
      <w:pPr>
        <w:ind w:left="3600" w:hanging="400"/>
      </w:pPr>
      <w:rPr>
        <w:rFonts w:ascii="Wingdings" w:hAnsi="Wingdings" w:hint="default"/>
      </w:rPr>
    </w:lvl>
    <w:lvl w:ilvl="8" w:tplc="4090075">
      <w:start w:val="1"/>
      <w:numFmt w:val="bullet"/>
      <w:lvlText w:val=""/>
      <w:lvlJc w:val="left"/>
      <w:pPr>
        <w:ind w:left="4000" w:hanging="400"/>
      </w:pPr>
      <w:rPr>
        <w:rFonts w:ascii="Wingdings" w:hAnsi="Wingdings" w:hint="default"/>
      </w:rPr>
    </w:lvl>
  </w:abstractNum>
  <w:abstractNum w:abstractNumId="21">
    <w:nsid w:val="f3fff38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hint="default"/>
      </w:rPr>
    </w:lvl>
    <w:lvl w:ilvl="2" w:tplc="4090075">
      <w:start w:val="1"/>
      <w:numFmt w:val="bullet"/>
      <w:lvlText w:val=""/>
      <w:lvlJc w:val="left"/>
      <w:pPr>
        <w:ind w:left="1600" w:hanging="400"/>
      </w:pPr>
      <w:rPr>
        <w:rFonts w:ascii="Wingdings" w:hAnsi="Wingdings" w:hint="default"/>
      </w:rPr>
    </w:lvl>
    <w:lvl w:ilvl="3" w:tplc="409006c">
      <w:start w:val="1"/>
      <w:numFmt w:val="bullet"/>
      <w:lvlText w:val=""/>
      <w:lvlJc w:val="left"/>
      <w:pPr>
        <w:ind w:left="2000" w:hanging="400"/>
      </w:pPr>
      <w:rPr>
        <w:rFonts w:ascii="Wingdings" w:hAnsi="Wingdings" w:hint="default"/>
      </w:rPr>
    </w:lvl>
    <w:lvl w:ilvl="4" w:tplc="409006e">
      <w:start w:val="1"/>
      <w:numFmt w:val="bullet"/>
      <w:lvlText w:val=""/>
      <w:lvlJc w:val="left"/>
      <w:pPr>
        <w:ind w:left="2400" w:hanging="400"/>
      </w:pPr>
      <w:rPr>
        <w:rFonts w:ascii="Wingdings" w:hAnsi="Wingdings" w:hint="default"/>
      </w:rPr>
    </w:lvl>
    <w:lvl w:ilvl="5" w:tplc="4090075">
      <w:start w:val="1"/>
      <w:numFmt w:val="bullet"/>
      <w:lvlText w:val=""/>
      <w:lvlJc w:val="left"/>
      <w:pPr>
        <w:ind w:left="2800" w:hanging="400"/>
      </w:pPr>
      <w:rPr>
        <w:rFonts w:ascii="Wingdings" w:hAnsi="Wingdings" w:hint="default"/>
      </w:rPr>
    </w:lvl>
    <w:lvl w:ilvl="6" w:tplc="409006c">
      <w:start w:val="1"/>
      <w:numFmt w:val="bullet"/>
      <w:lvlText w:val=""/>
      <w:lvlJc w:val="left"/>
      <w:pPr>
        <w:ind w:left="3200" w:hanging="400"/>
      </w:pPr>
      <w:rPr>
        <w:rFonts w:ascii="Wingdings" w:hAnsi="Wingdings" w:hint="default"/>
      </w:rPr>
    </w:lvl>
    <w:lvl w:ilvl="7" w:tplc="409006e">
      <w:start w:val="1"/>
      <w:numFmt w:val="bullet"/>
      <w:lvlText w:val=""/>
      <w:lvlJc w:val="left"/>
      <w:pPr>
        <w:ind w:left="3600" w:hanging="400"/>
      </w:pPr>
      <w:rPr>
        <w:rFonts w:ascii="Wingdings" w:hAnsi="Wingdings" w:hint="default"/>
      </w:rPr>
    </w:lvl>
    <w:lvl w:ilvl="8" w:tplc="4090075">
      <w:start w:val="1"/>
      <w:numFmt w:val="bullet"/>
      <w:lvlText w:val=""/>
      <w:lvlJc w:val="left"/>
      <w:pPr>
        <w:ind w:left="4000" w:hanging="400"/>
      </w:pPr>
      <w:rPr>
        <w:rFonts w:ascii="Wingdings" w:hAnsi="Wingdings" w:hint="default"/>
      </w:rPr>
    </w:lvl>
  </w:abstractNum>
  <w:abstractNum w:abstractNumId="22">
    <w:nsid w:val="fefff92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hint="default"/>
      </w:rPr>
    </w:lvl>
    <w:lvl w:ilvl="2" w:tplc="4090075">
      <w:start w:val="1"/>
      <w:numFmt w:val="bullet"/>
      <w:lvlText w:val=""/>
      <w:lvlJc w:val="left"/>
      <w:pPr>
        <w:ind w:left="1600" w:hanging="400"/>
      </w:pPr>
      <w:rPr>
        <w:rFonts w:ascii="Wingdings" w:hAnsi="Wingdings" w:hint="default"/>
      </w:rPr>
    </w:lvl>
    <w:lvl w:ilvl="3" w:tplc="409006c">
      <w:start w:val="1"/>
      <w:numFmt w:val="bullet"/>
      <w:lvlText w:val=""/>
      <w:lvlJc w:val="left"/>
      <w:pPr>
        <w:ind w:left="2000" w:hanging="400"/>
      </w:pPr>
      <w:rPr>
        <w:rFonts w:ascii="Wingdings" w:hAnsi="Wingdings" w:hint="default"/>
      </w:rPr>
    </w:lvl>
    <w:lvl w:ilvl="4" w:tplc="409006e">
      <w:start w:val="1"/>
      <w:numFmt w:val="bullet"/>
      <w:lvlText w:val=""/>
      <w:lvlJc w:val="left"/>
      <w:pPr>
        <w:ind w:left="2400" w:hanging="400"/>
      </w:pPr>
      <w:rPr>
        <w:rFonts w:ascii="Wingdings" w:hAnsi="Wingdings" w:hint="default"/>
      </w:rPr>
    </w:lvl>
    <w:lvl w:ilvl="5" w:tplc="4090075">
      <w:start w:val="1"/>
      <w:numFmt w:val="bullet"/>
      <w:lvlText w:val=""/>
      <w:lvlJc w:val="left"/>
      <w:pPr>
        <w:ind w:left="2800" w:hanging="400"/>
      </w:pPr>
      <w:rPr>
        <w:rFonts w:ascii="Wingdings" w:hAnsi="Wingdings" w:hint="default"/>
      </w:rPr>
    </w:lvl>
    <w:lvl w:ilvl="6" w:tplc="409006c">
      <w:start w:val="1"/>
      <w:numFmt w:val="bullet"/>
      <w:lvlText w:val=""/>
      <w:lvlJc w:val="left"/>
      <w:pPr>
        <w:ind w:left="3200" w:hanging="400"/>
      </w:pPr>
      <w:rPr>
        <w:rFonts w:ascii="Wingdings" w:hAnsi="Wingdings" w:hint="default"/>
      </w:rPr>
    </w:lvl>
    <w:lvl w:ilvl="7" w:tplc="409006e">
      <w:start w:val="1"/>
      <w:numFmt w:val="bullet"/>
      <w:lvlText w:val=""/>
      <w:lvlJc w:val="left"/>
      <w:pPr>
        <w:ind w:left="3600" w:hanging="400"/>
      </w:pPr>
      <w:rPr>
        <w:rFonts w:ascii="Wingdings" w:hAnsi="Wingdings" w:hint="default"/>
      </w:rPr>
    </w:lvl>
    <w:lvl w:ilvl="8" w:tplc="4090075">
      <w:start w:val="1"/>
      <w:numFmt w:val="bullet"/>
      <w:lvlText w:val=""/>
      <w:lvlJc w:val="left"/>
      <w:pPr>
        <w:ind w:left="4000" w:hanging="400"/>
      </w:pPr>
      <w:rPr>
        <w:rFonts w:ascii="Wingdings" w:hAnsi="Wingdings" w:hint="default"/>
      </w:rPr>
    </w:lvl>
  </w:abstractNum>
  <w:abstractNum w:abstractNumId="23">
    <w:nsid w:val="fffff76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hint="default"/>
      </w:rPr>
    </w:lvl>
    <w:lvl w:ilvl="2" w:tplc="4090075">
      <w:start w:val="1"/>
      <w:numFmt w:val="bullet"/>
      <w:lvlText w:val=""/>
      <w:lvlJc w:val="left"/>
      <w:pPr>
        <w:ind w:left="1600" w:hanging="400"/>
      </w:pPr>
      <w:rPr>
        <w:rFonts w:ascii="Wingdings" w:hAnsi="Wingdings" w:hint="default"/>
      </w:rPr>
    </w:lvl>
    <w:lvl w:ilvl="3" w:tplc="409006c">
      <w:start w:val="1"/>
      <w:numFmt w:val="bullet"/>
      <w:lvlText w:val=""/>
      <w:lvlJc w:val="left"/>
      <w:pPr>
        <w:ind w:left="2000" w:hanging="400"/>
      </w:pPr>
      <w:rPr>
        <w:rFonts w:ascii="Wingdings" w:hAnsi="Wingdings" w:hint="default"/>
      </w:rPr>
    </w:lvl>
    <w:lvl w:ilvl="4" w:tplc="409006e">
      <w:start w:val="1"/>
      <w:numFmt w:val="bullet"/>
      <w:lvlText w:val=""/>
      <w:lvlJc w:val="left"/>
      <w:pPr>
        <w:ind w:left="2400" w:hanging="400"/>
      </w:pPr>
      <w:rPr>
        <w:rFonts w:ascii="Wingdings" w:hAnsi="Wingdings" w:hint="default"/>
      </w:rPr>
    </w:lvl>
    <w:lvl w:ilvl="5" w:tplc="4090075">
      <w:start w:val="1"/>
      <w:numFmt w:val="bullet"/>
      <w:lvlText w:val=""/>
      <w:lvlJc w:val="left"/>
      <w:pPr>
        <w:ind w:left="2800" w:hanging="400"/>
      </w:pPr>
      <w:rPr>
        <w:rFonts w:ascii="Wingdings" w:hAnsi="Wingdings" w:hint="default"/>
      </w:rPr>
    </w:lvl>
    <w:lvl w:ilvl="6" w:tplc="409006c">
      <w:start w:val="1"/>
      <w:numFmt w:val="bullet"/>
      <w:lvlText w:val=""/>
      <w:lvlJc w:val="left"/>
      <w:pPr>
        <w:ind w:left="3200" w:hanging="400"/>
      </w:pPr>
      <w:rPr>
        <w:rFonts w:ascii="Wingdings" w:hAnsi="Wingdings" w:hint="default"/>
      </w:rPr>
    </w:lvl>
    <w:lvl w:ilvl="7" w:tplc="409006e">
      <w:start w:val="1"/>
      <w:numFmt w:val="bullet"/>
      <w:lvlText w:val=""/>
      <w:lvlJc w:val="left"/>
      <w:pPr>
        <w:ind w:left="3600" w:hanging="400"/>
      </w:pPr>
      <w:rPr>
        <w:rFonts w:ascii="Wingdings" w:hAnsi="Wingdings" w:hint="default"/>
      </w:rPr>
    </w:lvl>
    <w:lvl w:ilvl="8" w:tplc="4090075">
      <w:start w:val="1"/>
      <w:numFmt w:val="bullet"/>
      <w:lvlText w:val=""/>
      <w:lvlJc w:val="left"/>
      <w:pPr>
        <w:ind w:left="4000" w:hanging="400"/>
      </w:pPr>
      <w:rPr>
        <w:rFonts w:ascii="Wingdings" w:hAnsi="Wingdings" w:hint="default"/>
      </w:rPr>
    </w:lvl>
  </w:abstractNum>
  <w:abstractNum w:abstractNumId="24">
    <w:nsid w:val="fff75aa0"/>
    <w:multiLevelType w:val="hybridMultilevel"/>
    <w:lvl w:ilvl="0" w:tplc="409006c">
      <w:start w:val="1"/>
      <w:numFmt w:val="bullet"/>
      <w:lvlText w:val=""/>
      <w:lvlJc w:val="left"/>
      <w:pPr>
        <w:ind w:left="800" w:hanging="400"/>
      </w:pPr>
      <w:rPr>
        <w:rFonts w:ascii="Wingdings" w:hAnsi="Wingdings" w:hint="default"/>
      </w:rPr>
    </w:lvl>
    <w:lvl w:ilvl="1" w:tplc="409006e">
      <w:start w:val="1"/>
      <w:numFmt w:val="bullet"/>
      <w:lvlText w:val=""/>
      <w:lvlJc w:val="left"/>
      <w:pPr>
        <w:ind w:left="1200" w:hanging="400"/>
      </w:pPr>
      <w:rPr>
        <w:rFonts w:ascii="Wingdings" w:hAnsi="Wingdings" w:hint="default"/>
      </w:rPr>
    </w:lvl>
    <w:lvl w:ilvl="2" w:tplc="4090075">
      <w:start w:val="1"/>
      <w:numFmt w:val="bullet"/>
      <w:lvlText w:val=""/>
      <w:lvlJc w:val="left"/>
      <w:pPr>
        <w:ind w:left="1600" w:hanging="400"/>
      </w:pPr>
      <w:rPr>
        <w:rFonts w:ascii="Wingdings" w:hAnsi="Wingdings" w:hint="default"/>
      </w:rPr>
    </w:lvl>
    <w:lvl w:ilvl="3" w:tplc="409006c">
      <w:start w:val="1"/>
      <w:numFmt w:val="bullet"/>
      <w:lvlText w:val=""/>
      <w:lvlJc w:val="left"/>
      <w:pPr>
        <w:ind w:left="2000" w:hanging="400"/>
      </w:pPr>
      <w:rPr>
        <w:rFonts w:ascii="Wingdings" w:hAnsi="Wingdings" w:hint="default"/>
      </w:rPr>
    </w:lvl>
    <w:lvl w:ilvl="4" w:tplc="409006e">
      <w:start w:val="1"/>
      <w:numFmt w:val="bullet"/>
      <w:lvlText w:val=""/>
      <w:lvlJc w:val="left"/>
      <w:pPr>
        <w:ind w:left="2400" w:hanging="400"/>
      </w:pPr>
      <w:rPr>
        <w:rFonts w:ascii="Wingdings" w:hAnsi="Wingdings" w:hint="default"/>
      </w:rPr>
    </w:lvl>
    <w:lvl w:ilvl="5" w:tplc="4090075">
      <w:start w:val="1"/>
      <w:numFmt w:val="bullet"/>
      <w:lvlText w:val=""/>
      <w:lvlJc w:val="left"/>
      <w:pPr>
        <w:ind w:left="2800" w:hanging="400"/>
      </w:pPr>
      <w:rPr>
        <w:rFonts w:ascii="Wingdings" w:hAnsi="Wingdings" w:hint="default"/>
      </w:rPr>
    </w:lvl>
    <w:lvl w:ilvl="6" w:tplc="409006c">
      <w:start w:val="1"/>
      <w:numFmt w:val="bullet"/>
      <w:lvlText w:val=""/>
      <w:lvlJc w:val="left"/>
      <w:pPr>
        <w:ind w:left="3200" w:hanging="400"/>
      </w:pPr>
      <w:rPr>
        <w:rFonts w:ascii="Wingdings" w:hAnsi="Wingdings" w:hint="default"/>
      </w:rPr>
    </w:lvl>
    <w:lvl w:ilvl="7" w:tplc="409006e">
      <w:start w:val="1"/>
      <w:numFmt w:val="bullet"/>
      <w:lvlText w:val=""/>
      <w:lvlJc w:val="left"/>
      <w:pPr>
        <w:ind w:left="3600" w:hanging="400"/>
      </w:pPr>
      <w:rPr>
        <w:rFonts w:ascii="Wingdings" w:hAnsi="Wingdings" w:hint="default"/>
      </w:rPr>
    </w:lvl>
    <w:lvl w:ilvl="8" w:tplc="4090075">
      <w:start w:val="1"/>
      <w:numFmt w:val="bullet"/>
      <w:lvlText w:val=""/>
      <w:lvlJc w:val="left"/>
      <w:pPr>
        <w:ind w:left="4000" w:hanging="40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8"/>
  </w:num>
  <w:num w:numId="9">
    <w:abstractNumId w:val="19"/>
  </w:num>
  <w:num w:numId="10">
    <w:abstractNumId w:val="20"/>
  </w:num>
  <w:num w:numId="11">
    <w:abstractNumId w:val="7"/>
  </w:num>
  <w:num w:numId="12">
    <w:abstractNumId w:val="8"/>
  </w:num>
  <w:num w:numId="13">
    <w:abstractNumId w:val="9"/>
  </w:num>
  <w:num w:numId="14">
    <w:abstractNumId w:val="10"/>
  </w:num>
  <w:num w:numId="15">
    <w:abstractNumId w:val="21"/>
  </w:num>
  <w:num w:numId="16">
    <w:abstractNumId w:val="22"/>
  </w:num>
  <w:num w:numId="17">
    <w:abstractNumId w:val="11"/>
  </w:num>
  <w:num w:numId="18">
    <w:abstractNumId w:val="12"/>
  </w:num>
  <w:num w:numId="19">
    <w:abstractNumId w:val="13"/>
  </w:num>
  <w:num w:numId="20">
    <w:abstractNumId w:val="14"/>
  </w:num>
  <w:num w:numId="21">
    <w:abstractNumId w:val="15"/>
  </w:num>
  <w:num w:numId="22">
    <w:abstractNumId w:val="16"/>
  </w:num>
  <w:num w:numId="23">
    <w:abstractNumId w:val="23"/>
  </w:num>
  <w:num w:numId="24">
    <w:abstractNumId w:val="24"/>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EastAsia"/>
        <w:sz w:val="22"/>
        <w:szCs w:val="22"/>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88835" w:unhideWhenUsed="1"/>
    <w:lsdException w:name="toc 2" w:semiHidden="1" w:uiPriority="1388835" w:unhideWhenUsed="1"/>
    <w:lsdException w:name="toc 3" w:semiHidden="1" w:uiPriority="1388835" w:unhideWhenUsed="1"/>
    <w:lsdException w:name="toc 4" w:semiHidden="1" w:uiPriority="1388835" w:unhideWhenUsed="1"/>
    <w:lsdException w:name="toc 5" w:semiHidden="1" w:uiPriority="1388835" w:unhideWhenUsed="1"/>
    <w:lsdException w:name="toc 6" w:semiHidden="1" w:uiPriority="1388835" w:unhideWhenUsed="1"/>
    <w:lsdException w:name="toc 7" w:semiHidden="1" w:uiPriority="1388835" w:unhideWhenUsed="1"/>
    <w:lsdException w:name="toc 8" w:semiHidden="1" w:uiPriority="1388835" w:unhideWhenUsed="1"/>
    <w:lsdException w:name="toc 9" w:semiHidden="1" w:uiPriority="13888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8869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40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40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53094" w:qFormat="1"/>
    <w:lsdException w:name="Emphasis" w:uiPriority="13959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88835"/>
    <w:lsdException w:name="Table Theme" w:semiHidden="1" w:unhideWhenUsed="1"/>
    <w:lsdException w:name="Placeholder Text" w:semiHidden="1"/>
    <w:lsdException w:name="No Spacing" w:uiPriority="1" w:qFormat="1"/>
    <w:lsdException w:name="Light Shading" w:uiPriority="35009334"/>
    <w:lsdException w:name="Light List" w:uiPriority="35009335"/>
    <w:lsdException w:name="Light Grid" w:uiPriority="35009348"/>
    <w:lsdException w:name="Medium Shading 1" w:uiPriority="35009349"/>
    <w:lsdException w:name="Medium Shading 2" w:uiPriority="421734532"/>
    <w:lsdException w:name="Medium List 1" w:uiPriority="421734533"/>
    <w:lsdException w:name="Medium List 2" w:uiPriority="422802258"/>
    <w:lsdException w:name="Medium Grid 1" w:uiPriority="422802259"/>
    <w:lsdException w:name="Medium Grid 2" w:uiPriority="422802728"/>
    <w:lsdException w:name="Medium Grid 3" w:uiPriority="422802729"/>
    <w:lsdException w:name="Dark List" w:uiPriority="422807686"/>
    <w:lsdException w:name="Colorful Shading" w:uiPriority="422807687"/>
    <w:lsdException w:name="Colorful List" w:uiPriority="422868888"/>
    <w:lsdException w:name="Colorful Grid" w:uiPriority="422868889"/>
    <w:lsdException w:name="Light Shading Accent 1" w:uiPriority="35009334"/>
    <w:lsdException w:name="Light List Accent 1" w:uiPriority="35009335"/>
    <w:lsdException w:name="Light Grid Accent 1" w:uiPriority="35009348"/>
    <w:lsdException w:name="Medium Shading 1 Accent 1" w:uiPriority="35009349"/>
    <w:lsdException w:name="Medium Shading 2 Accent 1" w:uiPriority="421734532"/>
    <w:lsdException w:name="Medium List 1 Accent 1" w:uiPriority="421734533"/>
    <w:lsdException w:name="Revision" w:semiHidden="1"/>
    <w:lsdException w:name="List Paragraph" w:uiPriority="1388692" w:qFormat="1"/>
    <w:lsdException w:name="Quote" w:uiPriority="1257875" w:qFormat="1"/>
    <w:lsdException w:name="Intense Quote" w:uiPriority="1273956" w:qFormat="1"/>
    <w:lsdException w:name="Medium List 2 Accent 1" w:uiPriority="422802258"/>
    <w:lsdException w:name="Medium Grid 1 Accent 1" w:uiPriority="422802259"/>
    <w:lsdException w:name="Medium Grid 2 Accent 1" w:uiPriority="422802728"/>
    <w:lsdException w:name="Medium Grid 3 Accent 1" w:uiPriority="422802729"/>
    <w:lsdException w:name="Dark List Accent 1" w:uiPriority="422807686"/>
    <w:lsdException w:name="Colorful Shading Accent 1" w:uiPriority="422807687"/>
    <w:lsdException w:name="Colorful List Accent 1" w:uiPriority="422868888"/>
    <w:lsdException w:name="Colorful Grid Accent 1" w:uiPriority="422868889"/>
    <w:lsdException w:name="Light Shading Accent 2" w:uiPriority="35009334"/>
    <w:lsdException w:name="Light List Accent 2" w:uiPriority="35009335"/>
    <w:lsdException w:name="Light Grid Accent 2" w:uiPriority="35009348"/>
    <w:lsdException w:name="Medium Shading 1 Accent 2" w:uiPriority="35009349"/>
    <w:lsdException w:name="Medium Shading 2 Accent 2" w:uiPriority="421734532"/>
    <w:lsdException w:name="Medium List 1 Accent 2" w:uiPriority="421734533"/>
    <w:lsdException w:name="Medium List 2 Accent 2" w:uiPriority="422802258"/>
    <w:lsdException w:name="Medium Grid 1 Accent 2" w:uiPriority="422802259"/>
    <w:lsdException w:name="Medium Grid 2 Accent 2" w:uiPriority="422802728"/>
    <w:lsdException w:name="Medium Grid 3 Accent 2" w:uiPriority="422802729"/>
    <w:lsdException w:name="Dark List Accent 2" w:uiPriority="422807686"/>
    <w:lsdException w:name="Colorful Shading Accent 2" w:uiPriority="422807687"/>
    <w:lsdException w:name="Colorful List Accent 2" w:uiPriority="422868888"/>
    <w:lsdException w:name="Colorful Grid Accent 2" w:uiPriority="422868889"/>
    <w:lsdException w:name="Light Shading Accent 3" w:uiPriority="35009334"/>
    <w:lsdException w:name="Light List Accent 3" w:uiPriority="35009335"/>
    <w:lsdException w:name="Light Grid Accent 3" w:uiPriority="35009348"/>
    <w:lsdException w:name="Medium Shading 1 Accent 3" w:uiPriority="35009349"/>
    <w:lsdException w:name="Medium Shading 2 Accent 3" w:uiPriority="421734532"/>
    <w:lsdException w:name="Medium List 1 Accent 3" w:uiPriority="421734533"/>
    <w:lsdException w:name="Medium List 2 Accent 3" w:uiPriority="422802258"/>
    <w:lsdException w:name="Medium Grid 1 Accent 3" w:uiPriority="422802259"/>
    <w:lsdException w:name="Medium Grid 2 Accent 3" w:uiPriority="422802728"/>
    <w:lsdException w:name="Medium Grid 3 Accent 3" w:uiPriority="422802729"/>
    <w:lsdException w:name="Dark List Accent 3" w:uiPriority="422807686"/>
    <w:lsdException w:name="Colorful Shading Accent 3" w:uiPriority="422807687"/>
    <w:lsdException w:name="Colorful List Accent 3" w:uiPriority="422868888"/>
    <w:lsdException w:name="Colorful Grid Accent 3" w:uiPriority="422868889"/>
    <w:lsdException w:name="Light Shading Accent 4" w:uiPriority="35009334"/>
    <w:lsdException w:name="Light List Accent 4" w:uiPriority="35009335"/>
    <w:lsdException w:name="Light Grid Accent 4" w:uiPriority="35009348"/>
    <w:lsdException w:name="Medium Shading 1 Accent 4" w:uiPriority="35009349"/>
    <w:lsdException w:name="Medium Shading 2 Accent 4" w:uiPriority="421734532"/>
    <w:lsdException w:name="Medium List 1 Accent 4" w:uiPriority="421734533"/>
    <w:lsdException w:name="Medium List 2 Accent 4" w:uiPriority="422802258"/>
    <w:lsdException w:name="Medium Grid 1 Accent 4" w:uiPriority="422802259"/>
    <w:lsdException w:name="Medium Grid 2 Accent 4" w:uiPriority="422802728"/>
    <w:lsdException w:name="Medium Grid 3 Accent 4" w:uiPriority="422802729"/>
    <w:lsdException w:name="Dark List Accent 4" w:uiPriority="422807686"/>
    <w:lsdException w:name="Colorful Shading Accent 4" w:uiPriority="422807687"/>
    <w:lsdException w:name="Colorful List Accent 4" w:uiPriority="422868888"/>
    <w:lsdException w:name="Colorful Grid Accent 4" w:uiPriority="422868889"/>
    <w:lsdException w:name="Light Shading Accent 5" w:uiPriority="35009334"/>
    <w:lsdException w:name="Light List Accent 5" w:uiPriority="35009335"/>
    <w:lsdException w:name="Light Grid Accent 5" w:uiPriority="35009348"/>
    <w:lsdException w:name="Medium Shading 1 Accent 5" w:uiPriority="35009349"/>
    <w:lsdException w:name="Medium Shading 2 Accent 5" w:uiPriority="421734532"/>
    <w:lsdException w:name="Medium List 1 Accent 5" w:uiPriority="421734533"/>
    <w:lsdException w:name="Medium List 2 Accent 5" w:uiPriority="422802258"/>
    <w:lsdException w:name="Medium Grid 1 Accent 5" w:uiPriority="422802259"/>
    <w:lsdException w:name="Medium Grid 2 Accent 5" w:uiPriority="422802728"/>
    <w:lsdException w:name="Medium Grid 3 Accent 5" w:uiPriority="422802729"/>
    <w:lsdException w:name="Dark List Accent 5" w:uiPriority="422807686"/>
    <w:lsdException w:name="Colorful Shading Accent 5" w:uiPriority="422807687"/>
    <w:lsdException w:name="Colorful List Accent 5" w:uiPriority="422868888"/>
    <w:lsdException w:name="Colorful Grid Accent 5" w:uiPriority="422868889"/>
    <w:lsdException w:name="Light Shading Accent 6" w:uiPriority="35009334"/>
    <w:lsdException w:name="Light List Accent 6" w:uiPriority="35009335"/>
    <w:lsdException w:name="Light Grid Accent 6" w:uiPriority="35009348"/>
    <w:lsdException w:name="Medium Shading 1 Accent 6" w:uiPriority="35009349"/>
    <w:lsdException w:name="Medium Shading 2 Accent 6" w:uiPriority="421734532"/>
    <w:lsdException w:name="Medium List 1 Accent 6" w:uiPriority="421734533"/>
    <w:lsdException w:name="Medium List 2 Accent 6" w:uiPriority="422802258"/>
    <w:lsdException w:name="Medium Grid 1 Accent 6" w:uiPriority="422802259"/>
    <w:lsdException w:name="Medium Grid 2 Accent 6" w:uiPriority="422802728"/>
    <w:lsdException w:name="Medium Grid 3 Accent 6" w:uiPriority="422802729"/>
    <w:lsdException w:name="Dark List Accent 6" w:uiPriority="422807686"/>
    <w:lsdException w:name="Colorful Shading Accent 6" w:uiPriority="422807687"/>
    <w:lsdException w:name="Colorful List Accent 6" w:uiPriority="422868888"/>
    <w:lsdException w:name="Colorful Grid Accent 6" w:uiPriority="422868889"/>
    <w:lsdException w:name="Subtle Emphasis" w:uiPriority="25609" w:qFormat="1"/>
    <w:lsdException w:name="Intense Emphasis" w:uiPriority="139593" w:qFormat="1"/>
    <w:lsdException w:name="Subtle Reference" w:uiPriority="1273957" w:qFormat="1"/>
    <w:lsdException w:name="Intense Reference" w:uiPriority="1283474" w:qFormat="1"/>
    <w:lsdException w:name="Book Title" w:uiPriority="1283475" w:qFormat="1"/>
    <w:lsdException w:name="Bibliography" w:semiHidden="1" w:uiPriority="1388695" w:unhideWhenUsed="1"/>
    <w:lsdException w:name="TOC Heading" w:semiHidden="1" w:uiPriority="1388835" w:unhideWhenUsed="1" w:qFormat="1"/>
    <w:lsdException w:name="Plain Table 1" w:uiPriority="19232885"/>
    <w:lsdException w:name="Plain Table 2" w:uiPriority="19337352"/>
    <w:lsdException w:name="Plain Table 3" w:uiPriority="19337353"/>
    <w:lsdException w:name="Plain Table 4" w:uiPriority="19337528"/>
    <w:lsdException w:name="Plain Table 5" w:uiPriority="19337529"/>
    <w:lsdException w:name="Grid Table Light" w:uiPriority="19232884"/>
    <w:lsdException w:name="Grid Table 1 Light" w:uiPriority="19338886"/>
    <w:lsdException w:name="Grid Table 2" w:uiPriority="19338887"/>
    <w:lsdException w:name="Grid Table 3" w:uiPriority="19347798"/>
    <w:lsdException w:name="Grid Table 4" w:uiPriority="19347799"/>
    <w:lsdException w:name="Grid Table 5 Dark" w:uiPriority="19412084"/>
    <w:lsdException w:name="Grid Table 6 Colorful" w:uiPriority="19412085"/>
    <w:lsdException w:name="Grid Table 7 Colorful" w:uiPriority="20481682"/>
    <w:lsdException w:name="Grid Table 1 Light Accent 1" w:uiPriority="19338886"/>
    <w:lsdException w:name="Grid Table 2 Accent 1" w:uiPriority="19338887"/>
    <w:lsdException w:name="Grid Table 3 Accent 1" w:uiPriority="19347798"/>
    <w:lsdException w:name="Grid Table 4 Accent 1" w:uiPriority="19347799"/>
    <w:lsdException w:name="Grid Table 5 Dark Accent 1" w:uiPriority="19412084"/>
    <w:lsdException w:name="Grid Table 6 Colorful Accent 1" w:uiPriority="19412085"/>
    <w:lsdException w:name="Grid Table 7 Colorful Accent 1" w:uiPriority="20481682"/>
    <w:lsdException w:name="Grid Table 1 Light Accent 2" w:uiPriority="19338886"/>
    <w:lsdException w:name="Grid Table 2 Accent 2" w:uiPriority="19338887"/>
    <w:lsdException w:name="Grid Table 3 Accent 2" w:uiPriority="19347798"/>
    <w:lsdException w:name="Grid Table 4 Accent 2" w:uiPriority="19347799"/>
    <w:lsdException w:name="Grid Table 5 Dark Accent 2" w:uiPriority="19412084"/>
    <w:lsdException w:name="Grid Table 6 Colorful Accent 2" w:uiPriority="19412085"/>
    <w:lsdException w:name="Grid Table 7 Colorful Accent 2" w:uiPriority="20481682"/>
    <w:lsdException w:name="Grid Table 1 Light Accent 3" w:uiPriority="19338886"/>
    <w:lsdException w:name="Grid Table 2 Accent 3" w:uiPriority="19338887"/>
    <w:lsdException w:name="Grid Table 3 Accent 3" w:uiPriority="19347798"/>
    <w:lsdException w:name="Grid Table 4 Accent 3" w:uiPriority="19347799"/>
    <w:lsdException w:name="Grid Table 5 Dark Accent 3" w:uiPriority="19412084"/>
    <w:lsdException w:name="Grid Table 6 Colorful Accent 3" w:uiPriority="19412085"/>
    <w:lsdException w:name="Grid Table 7 Colorful Accent 3" w:uiPriority="20481682"/>
    <w:lsdException w:name="Grid Table 1 Light Accent 4" w:uiPriority="19338886"/>
    <w:lsdException w:name="Grid Table 2 Accent 4" w:uiPriority="19338887"/>
    <w:lsdException w:name="Grid Table 3 Accent 4" w:uiPriority="19347798"/>
    <w:lsdException w:name="Grid Table 4 Accent 4" w:uiPriority="19347799"/>
    <w:lsdException w:name="Grid Table 5 Dark Accent 4" w:uiPriority="19412084"/>
    <w:lsdException w:name="Grid Table 6 Colorful Accent 4" w:uiPriority="19412085"/>
    <w:lsdException w:name="Grid Table 7 Colorful Accent 4" w:uiPriority="20481682"/>
    <w:lsdException w:name="Grid Table 1 Light Accent 5" w:uiPriority="19338886"/>
    <w:lsdException w:name="Grid Table 2 Accent 5" w:uiPriority="19338887"/>
    <w:lsdException w:name="Grid Table 3 Accent 5" w:uiPriority="19347798"/>
    <w:lsdException w:name="Grid Table 4 Accent 5" w:uiPriority="19347799"/>
    <w:lsdException w:name="Grid Table 5 Dark Accent 5" w:uiPriority="19412084"/>
    <w:lsdException w:name="Grid Table 6 Colorful Accent 5" w:uiPriority="19412085"/>
    <w:lsdException w:name="Grid Table 7 Colorful Accent 5" w:uiPriority="20481682"/>
    <w:lsdException w:name="Grid Table 1 Light Accent 6" w:uiPriority="19338886"/>
    <w:lsdException w:name="Grid Table 2 Accent 6" w:uiPriority="19338887"/>
    <w:lsdException w:name="Grid Table 3 Accent 6" w:uiPriority="19347798"/>
    <w:lsdException w:name="Grid Table 4 Accent 6" w:uiPriority="19347799"/>
    <w:lsdException w:name="Grid Table 5 Dark Accent 6" w:uiPriority="19412084"/>
    <w:lsdException w:name="Grid Table 6 Colorful Accent 6" w:uiPriority="19412085"/>
    <w:lsdException w:name="Grid Table 7 Colorful Accent 6" w:uiPriority="20481682"/>
    <w:lsdException w:name="List Table 1 Light" w:uiPriority="19338886"/>
    <w:lsdException w:name="List Table 2" w:uiPriority="19338887"/>
    <w:lsdException w:name="List Table 3" w:uiPriority="19347798"/>
    <w:lsdException w:name="List Table 4" w:uiPriority="19347799"/>
    <w:lsdException w:name="List Table 5 Dark" w:uiPriority="19412084"/>
    <w:lsdException w:name="List Table 6 Colorful" w:uiPriority="19412085"/>
    <w:lsdException w:name="List Table 7 Colorful" w:uiPriority="20481682"/>
    <w:lsdException w:name="List Table 1 Light Accent 1" w:uiPriority="19338886"/>
    <w:lsdException w:name="List Table 2 Accent 1" w:uiPriority="19338887"/>
    <w:lsdException w:name="List Table 3 Accent 1" w:uiPriority="19347798"/>
    <w:lsdException w:name="List Table 4 Accent 1" w:uiPriority="19347799"/>
    <w:lsdException w:name="List Table 5 Dark Accent 1" w:uiPriority="19412084"/>
    <w:lsdException w:name="List Table 6 Colorful Accent 1" w:uiPriority="19412085"/>
    <w:lsdException w:name="List Table 7 Colorful Accent 1" w:uiPriority="20481682"/>
    <w:lsdException w:name="List Table 1 Light Accent 2" w:uiPriority="19338886"/>
    <w:lsdException w:name="List Table 2 Accent 2" w:uiPriority="19338887"/>
    <w:lsdException w:name="List Table 3 Accent 2" w:uiPriority="19347798"/>
    <w:lsdException w:name="List Table 4 Accent 2" w:uiPriority="19347799"/>
    <w:lsdException w:name="List Table 5 Dark Accent 2" w:uiPriority="19412084"/>
    <w:lsdException w:name="List Table 6 Colorful Accent 2" w:uiPriority="19412085"/>
    <w:lsdException w:name="List Table 7 Colorful Accent 2" w:uiPriority="20481682"/>
    <w:lsdException w:name="List Table 1 Light Accent 3" w:uiPriority="19338886"/>
    <w:lsdException w:name="List Table 2 Accent 3" w:uiPriority="19338887"/>
    <w:lsdException w:name="List Table 3 Accent 3" w:uiPriority="19347798"/>
    <w:lsdException w:name="List Table 4 Accent 3" w:uiPriority="19347799"/>
    <w:lsdException w:name="List Table 5 Dark Accent 3" w:uiPriority="19412084"/>
    <w:lsdException w:name="List Table 6 Colorful Accent 3" w:uiPriority="19412085"/>
    <w:lsdException w:name="List Table 7 Colorful Accent 3" w:uiPriority="20481682"/>
    <w:lsdException w:name="List Table 1 Light Accent 4" w:uiPriority="19338886"/>
    <w:lsdException w:name="List Table 2 Accent 4" w:uiPriority="19338887"/>
    <w:lsdException w:name="List Table 3 Accent 4" w:uiPriority="19347798"/>
    <w:lsdException w:name="List Table 4 Accent 4" w:uiPriority="19347799"/>
    <w:lsdException w:name="List Table 5 Dark Accent 4" w:uiPriority="19412084"/>
    <w:lsdException w:name="List Table 6 Colorful Accent 4" w:uiPriority="19412085"/>
    <w:lsdException w:name="List Table 7 Colorful Accent 4" w:uiPriority="20481682"/>
    <w:lsdException w:name="List Table 1 Light Accent 5" w:uiPriority="19338886"/>
    <w:lsdException w:name="List Table 2 Accent 5" w:uiPriority="19338887"/>
    <w:lsdException w:name="List Table 3 Accent 5" w:uiPriority="19347798"/>
    <w:lsdException w:name="List Table 4 Accent 5" w:uiPriority="19347799"/>
    <w:lsdException w:name="List Table 5 Dark Accent 5" w:uiPriority="19412084"/>
    <w:lsdException w:name="List Table 6 Colorful Accent 5" w:uiPriority="19412085"/>
    <w:lsdException w:name="List Table 7 Colorful Accent 5" w:uiPriority="20481682"/>
    <w:lsdException w:name="List Table 1 Light Accent 6" w:uiPriority="19338886"/>
    <w:lsdException w:name="List Table 2 Accent 6" w:uiPriority="19338887"/>
    <w:lsdException w:name="List Table 3 Accent 6" w:uiPriority="19347798"/>
    <w:lsdException w:name="List Table 4 Accent 6" w:uiPriority="19347799"/>
    <w:lsdException w:name="List Table 5 Dark Accent 6" w:uiPriority="19412084"/>
    <w:lsdException w:name="List Table 6 Colorful Accent 6" w:uiPriority="19412085"/>
    <w:lsdException w:name="List Table 7 Colorful Accent 6" w:uiPriority="204816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0">
    <w:name w:val="Table Grid"/>
    <w:uiPriority w:val="59"/>
    <w:basedOn w:val="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1">
    <w:name w:val="List Paragraph"/>
    <w:uiPriority w:val="34"/>
    <w:basedOn w:val="a2"/>
    <w:qFormat/>
    <w:pPr>
      <w:ind w:left="720"/>
      <w:contextualSpacing/>
    </w:pPr>
  </w:style>
  <w:style w:type="table" w:default="1" w:styleId="a4">
    <w:name w:val="Normal Table"/>
    <w:uiPriority w:val="99"/>
    <w:semiHidden/>
    <w:unhideWhenUsed/>
    <w:tblPr>
      <w:tblInd w:w="0" w:type="dxa"/>
      <w:tblCellMar>
        <w:top w:w="0" w:type="dxa"/>
        <w:left w:w="108" w:type="dxa"/>
        <w:bottom w:w="0" w:type="dxa"/>
        <w:right w:w="108" w:type="dxa"/>
      </w:tblCellMar>
    </w:tblPr>
  </w:style>
  <w:style w:type="table" w:customStyle="1" w:styleId="b0">
    <w:name w:val="Plain Table 1"/>
    <w:uiPriority w:val="41"/>
    <w:basedOn w:val="a4"/>
    <w:pPr>
      <w:spacing w:after="0" w:line="240" w:lineRule="auto"/>
    </w:pPr>
    <w:tblPr>
      <w:tblBorders>
        <w:top w:val="single" w:sz="4" w:space="0" w:color="BFBFBF" w:themeColor="lt1" w:themeShade="bf"/>
        <w:left w:val="single" w:sz="4" w:space="0" w:color="BFBFBF" w:themeColor="lt1" w:themeShade="bf"/>
        <w:bottom w:val="single" w:sz="4" w:space="0" w:color="BFBFBF" w:themeColor="lt1" w:themeShade="bf"/>
        <w:right w:val="single" w:sz="4" w:space="0" w:color="BFBFBF" w:themeColor="lt1" w:themeShade="bf"/>
        <w:insideH w:val="single" w:sz="4" w:space="0" w:color="BFBFBF" w:themeColor="lt1" w:themeShade="bf"/>
        <w:insideV w:val="single" w:sz="4" w:space="0" w:color="BFBFBF" w:themeColor="lt1" w:themeShade="bf"/>
      </w:tblBorders>
      <w:tblStyleColBandSize w:val="1"/>
      <w:tblStyleRowBandSize w:val="1"/>
    </w:tblPr>
    <w:tblStylePr w:type="firstRow">
      <w:rPr>
        <w:b/>
        <w:bCs/>
      </w:rPr>
    </w:tblStylePr>
    <w:tblStylePr w:type="lastRow">
      <w:rPr>
        <w:b/>
        <w:bCs/>
      </w:rPr>
      <w:tblPr/>
      <w:tcPr>
        <w:tcBorders>
          <w:top w:val="double" w:sz="4" w:space="0" w:color="BFBFBF" w:themeColor="lt1" w:themeShade="bf"/>
        </w:tcBorders>
      </w:tcPr>
    </w:tblStylePr>
    <w:tblStylePr w:type="firstCol">
      <w:rPr>
        <w:b/>
        <w:bCs/>
      </w:rPr>
    </w:tblStylePr>
    <w:tblStylePr w:type="lastCol">
      <w:rPr>
        <w:b/>
        <w:bCs/>
      </w:rPr>
    </w:tblStylePr>
    <w:tblStylePr w:type="band1Vert">
      <w:tblPr/>
      <w:tcPr>
        <w:shd w:val="clear" w:color="auto" w:fill="F2F2F2" w:themeFill="lt1" w:themeFillShade="f2"/>
      </w:tcPr>
    </w:tblStylePr>
    <w:tblStylePr w:type="band1Horz">
      <w:tblPr/>
      <w:tcPr>
        <w:shd w:val="clear" w:color="auto" w:fill="F2F2F2" w:themeFill="lt1" w:themeFillShade="f2"/>
      </w:tcPr>
    </w:tblStylePr>
  </w:style>
  <w:style w:type="paragraph" w:customStyle="1" w:styleId="b1">
    <w:name w:val="스타일1"/>
    <w:basedOn w:val="a2"/>
    <w:qFormat/>
    <w:rPr>
      <w:rFonts w:ascii="함초롬바탕" w:eastAsia="함초롬바탕" w:hAnsi="함초롬바탕" w:cs="함초롬바탕" w:hint="default"/>
      <w:sz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gkseh</dc:creator>
  <cp:keywords/>
  <dc:description/>
  <cp:lastModifiedBy>gkseh</cp:lastModifiedBy>
  <cp:revision>1</cp:revision>
  <dcterms:modified xsi:type="dcterms:W3CDTF">2025-09-25T15:44:14Z</dcterms:modified>
  <cp:version>1300.0100.01</cp:version>
</cp:coreProperties>
</file>