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</w:pPr>
      <w:bookmarkStart w:id="1" w:name="_top"/>
      <w:bookmarkEnd w:id="1"/>
      <w:r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  <mc:AlternateContent>
          <mc:Choice Requires="wps">
            <w:drawing>
              <wp:anchor distT="0" distB="0" distL="114300" distR="114300" behindDoc="0" locked="0" layoutInCell="1" simplePos="0" relativeHeight="251663360" allowOverlap="1" hidden="0">
                <wp:simplePos x="0" y="0"/>
                <wp:positionH relativeFrom="column">
                  <wp:posOffset>14061</wp:posOffset>
                </wp:positionH>
                <wp:positionV relativeFrom="paragraph">
                  <wp:posOffset>889725</wp:posOffset>
                </wp:positionV>
                <wp:extent cx="5460238" cy="97531"/>
                <wp:effectExtent l="0" t="0" r="0" b="0"/>
                <wp:wrapNone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1094196" y="2150200"/>
                          <a:ext cx="5460238" cy="97531"/>
                        </a:xfrm>
                        <a:prstGeom prst="rect">
                          <a:avLst/>
                        </a:prstGeom>
                        <a:solidFill>
                          <a:srgbClr val="087dbc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1.10717pt;margin-top:70.0571pt;width:429.94pt;height:7.67961pt;mso-position-horizontal-relative:column;mso-position-vertical-relative:line;v-text-anchor:middle;mso-wrap-style:square;z-index:251663360" o:allowincell="t" filled="t" fillcolor="#087dbc" stroked="f">
                <v:stroke joinstyle="round"/>
              </v:rect>
            </w:pict>
          </mc:Fallback>
        </mc:AlternateContent>
      </w:r>
      <w:r>
        <w:rPr>
          <w:rFonts w:ascii="함초롬바탕" w:eastAsia="함초롬바탕" w:hAnsi="함초롬바탕" w:cs="함초롬바탕" w:hint="default"/>
          <w:b/>
          <w:sz w:val="44"/>
        </w:rPr>
        <w:br/>
      </w:r>
    </w:p>
    <w:p>
      <w:pPr>
        <w:jc w:val="center"/>
        <w:rPr>
          <w:rFonts w:ascii="함초롬바탕" w:eastAsia="함초롬바탕" w:hAnsi="함초롬바탕" w:cs="함초롬바탕" w:hint="default"/>
        </w:rPr>
      </w:pPr>
      <w:r>
        <w:rPr>
          <w:lang w:eastAsia="ko-KR"/>
          <w:rFonts w:ascii="함초롬바탕" w:eastAsia="함초롬바탕" w:hAnsi="함초롬바탕" w:cs="함초롬바탕" w:hint="default"/>
          <w:b/>
          <w:sz w:val="44"/>
          <w:rtl w:val="off"/>
        </w:rPr>
        <w:t>플렉스웨이브페이</w:t>
      </w:r>
      <w:r>
        <w:rPr>
          <w:rFonts w:ascii="함초롬바탕" w:eastAsia="함초롬바탕" w:hAnsi="함초롬바탕" w:cs="함초롬바탕" w:hint="default"/>
          <w:b/>
          <w:sz w:val="44"/>
        </w:rPr>
        <w:t xml:space="preserve"> 투자 분</w:t>
      </w:r>
      <w:r>
        <w:rPr>
          <w:rFonts w:ascii="함초롬바탕" w:eastAsia="함초롬바탕" w:hAnsi="함초롬바탕" w:cs="함초롬바탕" w:hint="default"/>
          <w:b/>
          <w:sz w:val="44"/>
        </w:rPr>
        <w:t>석</w:t>
      </w:r>
      <w:r>
        <w:rPr>
          <w:rFonts w:ascii="함초롬바탕" w:eastAsia="함초롬바탕" w:hAnsi="함초롬바탕" w:cs="함초롬바탕" w:hint="default"/>
          <w:b/>
          <w:sz w:val="44"/>
        </w:rPr>
        <w:t xml:space="preserve"> 보고서</w:t>
      </w:r>
    </w:p>
    <w:p>
      <w:pPr>
        <w:jc w:val="center"/>
        <w:rPr>
          <w:rFonts w:ascii="함초롬바탕" w:eastAsia="함초롬바탕" w:hAnsi="함초롬바탕" w:cs="함초롬바탕" w:hint="default"/>
        </w:rPr>
      </w:pPr>
      <w:r>
        <w:rPr>
          <w:rFonts w:ascii="함초롬바탕" w:eastAsia="함초롬바탕" w:hAnsi="함초롬바탕" w:cs="함초롬바탕" w:hint="default"/>
          <w:sz w:val="40"/>
          <w:szCs w:val="40"/>
        </w:rPr>
        <w:t xml:space="preserve">Confidential </w:t>
      </w:r>
      <w:r>
        <w:rPr>
          <w:rFonts w:ascii="함초롬바탕" w:eastAsia="함초롬바탕" w:hAnsi="함초롬바탕" w:cs="함초롬바탕" w:hint="default"/>
          <w:sz w:val="44"/>
          <w:szCs w:val="44"/>
        </w:rPr>
        <w:t>documen</w:t>
      </w:r>
    </w:p>
    <w:p>
      <w:pPr>
        <w:rPr>
          <w:lang w:eastAsia="ko-KR"/>
          <w:rFonts w:ascii="함초롬바탕" w:eastAsia="함초롬바탕" w:hAnsi="함초롬바탕" w:cs="함초롬바탕" w:hint="eastAsia"/>
          <w:sz w:val="30"/>
          <w:rtl w:val="off"/>
        </w:rPr>
      </w:pPr>
      <w:r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  <mc:AlternateContent>
          <mc:Choice Requires="wps">
            <w:drawing>
              <wp:anchor distT="0" distB="0" distL="114300" distR="114300" behindDoc="0" locked="0" layoutInCell="1" simplePos="0" relativeHeight="251662336" allowOverlap="1" hidden="0">
                <wp:simplePos x="0" y="0"/>
                <wp:positionH relativeFrom="column">
                  <wp:posOffset>18142</wp:posOffset>
                </wp:positionH>
                <wp:positionV relativeFrom="paragraph">
                  <wp:posOffset>67583</wp:posOffset>
                </wp:positionV>
                <wp:extent cx="5460237" cy="97531"/>
                <wp:effectExtent l="0" t="0" r="0" b="0"/>
                <wp:wrapNone/>
                <wp:docPr id="1026" name="shape102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1098277" y="3881112"/>
                          <a:ext cx="5460237" cy="97531"/>
                        </a:xfrm>
                        <a:prstGeom prst="rect">
                          <a:avLst/>
                        </a:prstGeom>
                        <a:solidFill>
                          <a:srgbClr val="087dbc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style="position:absolute;margin-left:1.4285pt;margin-top:5.3215pt;width:429.94pt;height:7.67961pt;mso-position-horizontal-relative:column;mso-position-vertical-relative:line;v-text-anchor:middle;mso-wrap-style:square;z-index:251662336" o:allowincell="t" filled="t" fillcolor="#087dbc" stroked="f">
                <v:stroke joinstyle="round"/>
              </v:rect>
            </w:pict>
          </mc:Fallback>
        </mc:AlternateContent>
      </w:r>
    </w:p>
    <w:p>
      <w:pPr>
        <w:rPr>
          <w:lang w:eastAsia="ko-KR"/>
          <w:rFonts w:ascii="함초롬바탕" w:eastAsia="함초롬바탕" w:hAnsi="함초롬바탕" w:cs="함초롬바탕" w:hint="eastAsia"/>
          <w:sz w:val="30"/>
          <w:rtl w:val="off"/>
        </w:rPr>
      </w:pPr>
    </w:p>
    <w:p>
      <w:pPr>
        <w:jc w:val="right"/>
        <w:rPr>
          <w:rFonts w:ascii="함초롬바탕" w:eastAsia="함초롬바탕" w:hAnsi="함초롬바탕" w:cs="함초롬바탕" w:hint="default"/>
          <w:sz w:val="32"/>
          <w:szCs w:val="32"/>
        </w:rPr>
      </w:pPr>
      <w:r>
        <w:rPr>
          <w:rFonts w:ascii="함초롬바탕" w:eastAsia="함초롬바탕" w:hAnsi="함초롬바탕" w:cs="함초롬바탕" w:hint="default"/>
          <w:sz w:val="32"/>
          <w:szCs w:val="32"/>
        </w:rPr>
        <w:t xml:space="preserve">작성일: </w:t>
      </w:r>
      <w:r>
        <w:rPr>
          <w:lang w:eastAsia="ko-KR"/>
          <w:rFonts w:ascii="함초롬바탕" w:eastAsia="함초롬바탕" w:hAnsi="함초롬바탕" w:cs="함초롬바탕" w:hint="default"/>
          <w:sz w:val="32"/>
          <w:szCs w:val="32"/>
          <w:rtl w:val="off"/>
        </w:rPr>
        <w:t>2025.09.21</w:t>
      </w:r>
    </w:p>
    <w:p>
      <w:pPr>
        <w:jc w:val="right"/>
        <w:rPr>
          <w:lang/>
          <w:rFonts w:ascii="함초롬바탕" w:eastAsia="함초롬바탕" w:hAnsi="함초롬바탕" w:cs="함초롬바탕"/>
          <w:sz w:val="32"/>
          <w:szCs w:val="32"/>
          <w:rtl w:val="off"/>
        </w:rPr>
      </w:pPr>
      <w:r>
        <w:rPr>
          <w:rFonts w:ascii="함초롬바탕" w:eastAsia="함초롬바탕" w:hAnsi="함초롬바탕" w:cs="함초롬바탕" w:hint="default"/>
          <w:sz w:val="32"/>
          <w:szCs w:val="32"/>
        </w:rPr>
        <w:t>작성자: 애널리스트 김현우</w:t>
      </w:r>
    </w:p>
    <w:p>
      <w:pPr>
        <w:jc w:val="right"/>
        <w:rPr>
          <w:lang/>
          <w:rFonts w:ascii="함초롬바탕" w:eastAsia="함초롬바탕" w:hAnsi="함초롬바탕" w:cs="함초롬바탕" w:hint="default"/>
          <w:b w:val="0"/>
          <w:sz w:val="36"/>
          <w:szCs w:val="36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b w:val="0"/>
          <w:sz w:val="32"/>
          <w:szCs w:val="32"/>
          <w:rtl w:val="off"/>
        </w:rPr>
        <w:t xml:space="preserve">Email: </w:t>
      </w:r>
      <w:r>
        <w:rPr>
          <w:rFonts w:ascii="함초롬바탕" w:eastAsia="함초롬바탕" w:hAnsi="함초롬바탕" w:cs="함초롬바탕"/>
          <w:b/>
          <w:sz w:val="32"/>
          <w:szCs w:val="32"/>
          <w:shd w:val="clear" w:color="000000" w:fill="auto"/>
        </w:rPr>
        <w:t>hshw12@gmail.com</w:t>
      </w: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tbl>
      <w:tblPr>
        <w:tblStyle w:val="a0"/>
        <w:tblpPr w:vertAnchor="text" w:horzAnchor="page" w:tblpX="3270" w:tblpY="532"/>
        <w:tblOverlap w:val="never"/>
        <w:tblLook w:val="04A0" w:firstRow="1" w:lastRow="0" w:firstColumn="1" w:lastColumn="0" w:noHBand="0" w:noVBand="1"/>
        <w:tblLayout w:type="autofit"/>
      </w:tblPr>
      <w:tblGrid>
        <w:gridCol w:w="2777"/>
        <w:gridCol w:w="277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</w:rPr>
              <w:drawing>
                <wp:anchor distT="0" distB="0" distL="0" distR="0" behindDoc="0" locked="0" layoutInCell="1" simplePos="0" relativeHeight="251661312" allowOverlap="1" hidden="0">
                  <wp:simplePos x="0" y="0"/>
                  <wp:positionH relativeFrom="column">
                    <wp:posOffset>445694</wp:posOffset>
                  </wp:positionH>
                  <wp:positionV relativeFrom="paragraph">
                    <wp:posOffset>12737</wp:posOffset>
                  </wp:positionV>
                  <wp:extent cx="762889" cy="924432"/>
                  <wp:effectExtent l="0" t="0" r="0" b="0"/>
                  <wp:wrapSquare wrapText="bothSides"/>
                  <wp:docPr id="1027" name="shape1027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889" cy="924432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  <w:b/>
                <w:sz w:val="44"/>
              </w:rPr>
              <w:t>HS Capital</w:t>
            </w:r>
          </w:p>
        </w:tc>
      </w:tr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  <w:b/>
                <w:sz w:val="44"/>
              </w:rPr>
              <w:t xml:space="preserve"> Investment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0"/>
          <w:szCs w:val="20"/>
          <w:rtl w:val="off"/>
        </w:rPr>
      </w:pP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22"/>
          <w:szCs w:val="22"/>
          <w:rtl w:val="off"/>
        </w:rPr>
      </w:pP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22"/>
          <w:szCs w:val="22"/>
          <w:rtl w:val="off"/>
        </w:rPr>
      </w:pPr>
      <w:r>
        <w:rPr>
          <w:rFonts w:ascii="함초롬바탕" w:eastAsia="함초롬바탕" w:hAnsi="함초롬바탕" w:cs="함초롬바탕" w:hint="default"/>
          <w:sz w:val="22"/>
          <w:szCs w:val="22"/>
        </w:rPr>
        <w:t>서울특별시 성북구 삼선교로 24길 17</w:t>
      </w:r>
    </w:p>
    <w:p>
      <w:pPr>
        <w:pStyle w:val="a1"/>
        <w:ind w:leftChars="0" w:left="800"/>
        <w:jc w:val="center"/>
        <w:tabs>
          <w:tab w:val="right" w:pos="1400" w:leader="middleDot"/>
          <w:tab w:val="right" w:pos="40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4"/>
          <w:szCs w:val="3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44"/>
          <w:szCs w:val="44"/>
          <w:rtl w:val="off"/>
        </w:rPr>
        <w:t>목차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rFonts w:ascii="함초롬바탕" w:eastAsia="함초롬바탕" w:hAnsi="함초롬바탕" w:cs="함초롬바탕" w:hint="default"/>
          <w:sz w:val="30"/>
          <w:szCs w:val="30"/>
        </w:rPr>
        <w:t>기업 개요 및 투자 요</w:t>
      </w: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>약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</w:t>
      </w:r>
    </w:p>
    <w:p>
      <w:pPr>
        <w:pStyle w:val="a1"/>
        <w:numPr>
          <w:ilvl w:val="0"/>
          <w:numId w:val="2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기업 개요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2</w:t>
      </w:r>
    </w:p>
    <w:p>
      <w:pPr>
        <w:pStyle w:val="a1"/>
        <w:numPr>
          <w:ilvl w:val="0"/>
          <w:numId w:val="2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경영진 및 지배 구조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3</w:t>
      </w:r>
    </w:p>
    <w:p>
      <w:pPr>
        <w:pStyle w:val="a1"/>
        <w:numPr>
          <w:ilvl w:val="0"/>
          <w:numId w:val="2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투자 포인트 요약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4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rFonts w:ascii="함초롬바탕" w:eastAsia="함초롬바탕" w:hAnsi="함초롬바탕" w:cs="함초롬바탕" w:hint="default"/>
          <w:sz w:val="30"/>
          <w:szCs w:val="30"/>
        </w:rPr>
        <w:t>사업 및 재무 분석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5</w:t>
      </w:r>
    </w:p>
    <w:p>
      <w:pPr>
        <w:pStyle w:val="a1"/>
        <w:numPr>
          <w:ilvl w:val="0"/>
          <w:numId w:val="3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핵심 사업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6</w:t>
      </w:r>
    </w:p>
    <w:p>
      <w:pPr>
        <w:pStyle w:val="a1"/>
        <w:numPr>
          <w:ilvl w:val="0"/>
          <w:numId w:val="3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재무 성과 및 추이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7</w:t>
      </w:r>
    </w:p>
    <w:p>
      <w:pPr>
        <w:pStyle w:val="a1"/>
        <w:numPr>
          <w:ilvl w:val="0"/>
          <w:numId w:val="3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비용 구조 및 수익성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8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산업 및 시장 동향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9</w:t>
      </w:r>
    </w:p>
    <w:p>
      <w:pPr>
        <w:pStyle w:val="a1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시장 규모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산업 성장성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10</w:t>
      </w:r>
    </w:p>
    <w:p>
      <w:pPr>
        <w:pStyle w:val="a1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경쟁 환경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11</w:t>
      </w:r>
    </w:p>
    <w:p>
      <w:p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리스크 및 기회 요인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12</w:t>
      </w:r>
    </w:p>
    <w:p>
      <w:pPr>
        <w:pStyle w:val="a1"/>
        <w:numPr>
          <w:ilvl w:val="0"/>
          <w:numId w:val="5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주요 리스크 요인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13</w:t>
      </w:r>
    </w:p>
    <w:p>
      <w:pPr>
        <w:pStyle w:val="a1"/>
        <w:numPr>
          <w:ilvl w:val="0"/>
          <w:numId w:val="5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성장 기회 및 미래 전략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14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>벨류에이션 및 결론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15</w:t>
      </w:r>
    </w:p>
    <w:p>
      <w:pPr>
        <w:pStyle w:val="a1"/>
        <w:numPr>
          <w:ilvl w:val="0"/>
          <w:numId w:val="6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가치 평가 모델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16</w:t>
      </w:r>
    </w:p>
    <w:p>
      <w:pPr>
        <w:pStyle w:val="a1"/>
        <w:numPr>
          <w:ilvl w:val="0"/>
          <w:numId w:val="6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목표 주가 및 투자 의견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17</w:t>
      </w:r>
    </w:p>
    <w:p>
      <w:pPr>
        <w:pStyle w:val="a1"/>
        <w:numPr>
          <w:ilvl w:val="0"/>
          <w:numId w:val="6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투자 시나리오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부록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18</w:t>
      </w:r>
    </w:p>
    <w:p>
      <w:pPr>
        <w:pStyle w:val="a1"/>
        <w:numPr>
          <w:ilvl w:val="0"/>
          <w:numId w:val="7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재무제표 요약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19</w:t>
      </w:r>
    </w:p>
    <w:p>
      <w:pPr>
        <w:pStyle w:val="a1"/>
        <w:numPr>
          <w:ilvl w:val="0"/>
          <w:numId w:val="7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재무상태표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20</w:t>
      </w: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Ⅰ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 기업 개요 및 투자요약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기업 개요</w:t>
            </w:r>
          </w:p>
        </w:tc>
      </w:tr>
    </w:tbl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기업명:플렉스웨이브페이 주식회사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대표자: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류성민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주요 사업장: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서울특별시 송파구 이노베이션대로 215, 플래티넘타워 8층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주요 사업: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모바일 간편결제 플랫폼 운영 및 디지털 자산 관리 솔루션 제공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주요 고객사/계약처: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스카이라인커머스, 넥스빌마켓, 오로라트레이드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주주 구성: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최대주주: 10%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주요 재무적 투자자: 12%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사업 규모: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매출: 1,100억 원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영업이익: 160억 원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직원 수: 약 210명</w:t>
      </w:r>
    </w:p>
    <w:p>
      <w:pPr>
        <w:spacing w:line="360"/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spacing w:line="360"/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spacing w:line="360"/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spacing w:line="360"/>
        <w:rPr>
          <w:rFonts w:ascii="함초롬바탕" w:eastAsia="함초롬바탕" w:hAnsi="함초롬바탕" w:cs="함초롬바탕" w:hint="default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경영진 및 지배 구조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이사회 구성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CEO 윤재혁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: 기업 경영 전반을 총괄.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CFO 한지민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: 前 넥스트밸류인베스트 대표이사 출신으로, 재무 및 회계 부문 총괄.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CTO 오세준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: 前 플렉스랩스 연구소 수석 연구원 출신으로, 기술 개발 및 R&amp;D 전략 총괄.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주요 주주 현황 (CONFIDENTIAL)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창업주 및 특수관계인: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20%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전략적 투자자(SI):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15%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재무적 투자자(FI):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25%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임직원 스톡옵션: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10%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지배 구조 특징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주주 구성은 창업팀 중심으로 안정적인 경영권을 유지.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특정 투자자의 경영 참여를 위한 의결권 차등은 없음.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경영 투명성 확보를 위해 이사회에 사외이사 2명 포함.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투자 포인트 요약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플렉스웨이브페이는 금융시장에서 일정한 입지를 확보한 중견 기업이다. 블록체인 기반 결제·보안 기술을 보유하고 있으나, 최근 경쟁 심화와 성장세 둔화로 인해 투자 매력도는 제한적이라는 평가도 존재한다.</w:t>
      </w:r>
    </w:p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완만한 성장세: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2021년 1분기 매출액은 전년 동기 대비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8% 증가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에 그쳤다. 이는 업계 평균 수준으로, 과거와 같은 고성장세는 점차 약화되는 모습이다.</w:t>
      </w:r>
    </w:p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수익성 둔화: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2022년 2분기 수익률은 내부 전망에 따라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15% 수준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에 머무를 것으로 예상된다. 비용 효율성은 일정 수준 확보했으나, 마케팅·인건비 증가가 부담 요인이다.</w:t>
      </w:r>
    </w:p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기술 경쟁력 한계: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블록체인 기반 보안 기술은 여전히 차별화 요소로 평가되지만, 동종 업계 경쟁사들도 유사 기술을 개발 중이어서 진입 장벽 유지에는 한계가 있다.</w:t>
      </w:r>
    </w:p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수익 모델 리스크: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현재 약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국내 중견기업 및 기관 고객 6~7곳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을 중심으로 구독 기반 매출을 창출하고 있으나, 대기업 의존도가 높아 특정 계약 변경 시 실적 변동성이 확대될 가능성이 있다.</w:t>
      </w:r>
    </w:p>
    <w:p>
      <w:pPr>
        <w:rPr>
          <w:lang w:eastAsia="ko-KR"/>
          <w:rFonts w:ascii="함초롬바탕" w:eastAsia="함초롬바탕" w:hAnsi="함초롬바탕" w:cs="함초롬바탕" w:hint="eastAsia"/>
          <w:b w:val="0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b w:val="0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b w:val="0"/>
          <w:sz w:val="28"/>
          <w:szCs w:val="28"/>
          <w:rtl w:val="off"/>
        </w:rPr>
      </w:pP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Ⅱ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사업 및 재무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4"/>
          <w:szCs w:val="24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핵심 사업 부문 분석</w:t>
            </w:r>
          </w:p>
        </w:tc>
      </w:tr>
    </w:tbl>
    <w:p>
      <w:pPr>
        <w:ind w:leftChars="0"/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플렉스웨이브페이의 핵심 사업 부문은 모바일 결제 플랫폼 운영. 이는 편리하고 안전한 결제 서비스 제공</w:t>
      </w:r>
    </w:p>
    <w:p>
      <w:pPr>
        <w:pStyle w:val="a1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주요 제품 및 서비스: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모바일 결제 앱: 간편하고 안전한 결제 기능 제공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온라인 결제 시스템: 다양한 결제 수단 지원</w:t>
      </w:r>
    </w:p>
    <w:p>
      <w:pPr>
        <w:pStyle w:val="a1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경쟁 우위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차별화된 경쟁력: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사용자 인터페이스(UI)와 보안 기술을 일부 차별화했으나, 시장 내 독보적 위치로 보기에는 다소 부족하다.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시장 내 위치: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2024년 기준, 국내 디지털 결제 시장에서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약 6%의 점유율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을 기록하며, 업계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3위권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수준에 머무르고 있다.</w:t>
      </w:r>
    </w:p>
    <w:p>
      <w:pPr>
        <w:pStyle w:val="a1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성장 동력</w:t>
      </w:r>
    </w:p>
    <w:p>
      <w:pPr>
        <w:pStyle w:val="a1"/>
        <w:numPr>
          <w:ilvl w:val="1"/>
          <w:numId w:val="11"/>
        </w:numPr>
        <w:rPr>
          <w:lang/>
          <w:rFonts w:ascii="함초롬바탕" w:eastAsia="함초롬바탕" w:hAnsi="함초롬바탕" w:cs="함초롬바탕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해외 시장 진출을 위한 초기 파트너십 협의 및 일부 기술 도입을 추진 중이나, 대형 경쟁사 대비 속도가 더디다. 향후 성장세가 이어질 가능성은 있으나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단기간 급성장보다는 점진적 확대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에 그칠 전망이다.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재무 성과 및 추이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플렉스웨이브페이는 최근 3년간 매출 증가세를 유지하며 일정 수준의 재무 건전성을 확보하였다.</w:t>
      </w:r>
    </w:p>
    <w:p>
      <w:pPr>
        <w:pStyle w:val="a1"/>
        <w:numPr>
          <w:ilvl w:val="0"/>
          <w:numId w:val="12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매출 및 영업이익 추이:</w:t>
      </w:r>
    </w:p>
    <w:p>
      <w:pPr>
        <w:pStyle w:val="a1"/>
        <w:numPr>
          <w:ilvl w:val="1"/>
          <w:numId w:val="12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지난 3년간 연평균 약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6~7% 수준의 성장률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을 기록하였으며, 이는 동종 업계 평균과 유사한 수준이다. 특히 2023년에는 신규 제휴 확대와 마케팅 강화의 효과로 영업이익이 전년 대비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약 12% 증가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하였다.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214"/>
        <w:gridCol w:w="2214"/>
        <w:gridCol w:w="2214"/>
        <w:gridCol w:w="221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구분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2022년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2023년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매출액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950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1050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1100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영업이익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120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150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160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순이익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80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100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110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주요 재무 비율 분석</w:t>
      </w:r>
    </w:p>
    <w:p>
      <w:pPr>
        <w:pStyle w:val="a1"/>
        <w:numPr>
          <w:ilvl w:val="0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수익성 지표: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2024년 기준 ROE는 6%로 업종 평균(약 12%)을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하회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. 순이익률은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10% 내외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로, 일정 수준의 수익성은 확보했으나 업계 대비 경쟁력은 제한적.</w:t>
      </w:r>
    </w:p>
    <w:p>
      <w:pPr>
        <w:pStyle w:val="a1"/>
        <w:numPr>
          <w:ilvl w:val="0"/>
          <w:numId w:val="13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안정성 지표: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부채비율은 45%로 동종 업계 평균(60%)보다 낮지만, 유동비율은 70%에 그쳐 단기 지급 능력은 다소 취약한 모습.</w:t>
      </w: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비용 구조 및 수익성</w:t>
            </w:r>
          </w:p>
        </w:tc>
      </w:tr>
    </w:tbl>
    <w:p>
      <w:pPr>
        <w:pStyle w:val="a1"/>
        <w:numPr>
          <w:ilvl w:val="0"/>
          <w:numId w:val="14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매출원가: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최근 2024~2025년간 원가율은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55% 수준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으로 유지되었다. 인건비 절감 효과가 일부 있었으나, 서버 운영비와 보안 강화 비용 증가로 원가 효율성 개선은 제한적이었다.</w:t>
      </w:r>
    </w:p>
    <w:p>
      <w:pPr>
        <w:pStyle w:val="a1"/>
        <w:numPr>
          <w:ilvl w:val="0"/>
          <w:numId w:val="14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판매관리비: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판매관리비는 주로 마케팅 비용과 인건비로 구성되며, 특히 신규 고객 확보를 위한 온라인 마케팅 지출이 전년 대비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15% 증가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하였다.</w:t>
      </w:r>
    </w:p>
    <w:p>
      <w:pPr>
        <w:pStyle w:val="a1"/>
        <w:numPr>
          <w:ilvl w:val="0"/>
          <w:numId w:val="14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인건비 효율성: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2025년 기준, 직원 1인당 평균 매출액은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약 5억 원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으로 추정된다. 이는 업종 평균 대비 약간 높은 수준이지만, 급격한 인력 확충 시 효율성 저하 가능성이 있다.</w:t>
      </w:r>
    </w:p>
    <w:p>
      <w:pPr>
        <w:pStyle w:val="a1"/>
        <w:numPr>
          <w:ilvl w:val="0"/>
          <w:numId w:val="14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손익분기점 분석: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플렉스웨이브페이의 손익분기점 매출액은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950억 원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으로, 현재 매출액 대비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약 15% 낮은 수준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이다. 매출이 일정 수준만 하락해도 수익성 확보에 부담이 발생할 수 있음을 의미한다.</w:t>
      </w:r>
    </w:p>
    <w:p>
      <w:pPr>
        <w:pStyle w:val="a1"/>
        <w:numPr>
          <w:ilvl w:val="0"/>
          <w:numId w:val="14"/>
        </w:numPr>
        <w:rPr>
          <w:lang w:eastAsia="ko-KR"/>
          <w:rFonts w:hint="eastAsia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핵심 제품 성과: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핵심 제품인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모바일 결제 앱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의 영업이익률은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약 8%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수준으로, 내부 목표치(10%)에는 미치지 못했다. 이는 수수료 인하 압력과 경쟁 심화로 인한 결과다.</w:t>
      </w: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Ⅱ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산업 및 시장 동향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시장 규모</w:t>
            </w:r>
          </w:p>
        </w:tc>
      </w:tr>
    </w:tbl>
    <w:p>
      <w:pPr>
        <w:pStyle w:val="a1"/>
        <w:numPr>
          <w:ilvl w:val="0"/>
          <w:numId w:val="15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TAM: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국내 디지털 결제 및 핀테크 전체 시장 규모는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8,000억 원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으로 추산된다. 향후 2024~2027년간 연평균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약 12% 성장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이 전망된다.</w:t>
      </w:r>
    </w:p>
    <w:p>
      <w:pPr>
        <w:pStyle w:val="a1"/>
        <w:numPr>
          <w:ilvl w:val="0"/>
          <w:numId w:val="15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SAM 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플렉스웨이브페이가 실제로 서비스 및 제품을 제공할 수 있는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소상공인 및 개인 결제 시장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규모는 약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1,200억 원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으로 추정된다.</w:t>
      </w:r>
    </w:p>
    <w:p>
      <w:pPr>
        <w:pStyle w:val="a1"/>
        <w:numPr>
          <w:ilvl w:val="0"/>
          <w:numId w:val="15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SOM: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플렉스웨이브페이가 단기적으로 현실적으로 확보할 수 있는 시장 규모는 약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250억 원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수준으로 분석된다. 이는 브랜드 인지도 및 제한적인 파트너십 영향 때문이다.</w:t>
      </w:r>
    </w:p>
    <w:p>
      <w:pPr>
        <w:pStyle w:val="a1"/>
        <w:numPr>
          <w:ilvl w:val="0"/>
          <w:numId w:val="15"/>
        </w:numPr>
        <w:rPr>
          <w:lang w:eastAsia="ko-KR"/>
          <w:rFonts w:hint="eastAsia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내부 시장 분석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>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내부 분석에 따르면 향후 2024~2027년 내 모바일 간편 결제 서비스 확장을 통해 실제 점유 가능 시장은 약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400억 원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까지 확대될 수 있다.</w:t>
      </w:r>
      <w:r>
        <w:rPr>
          <w:rFonts w:ascii="함초롬바탕" w:eastAsia="함초롬바탕" w:hAnsi="함초롬바탕" w:cs="함초롬바탕" w:hint="default"/>
          <w:sz w:val="28"/>
          <w:szCs w:val="28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서울 및 수도권을 중심으로 핀테크 기반 가맹점 네트워크를 강화할 경우, 시장 점유율이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추가로 5~7%p 상승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할 가능성이 있다.</w:t>
      </w: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산업 성장성 분석</w:t>
            </w:r>
          </w:p>
        </w:tc>
      </w:tr>
    </w:tbl>
    <w:p>
      <w:pPr>
        <w:pStyle w:val="a1"/>
        <w:numPr>
          <w:ilvl w:val="0"/>
          <w:numId w:val="16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기술 혁신:생체인증 기술 등 첨단 기술의 상용화는 금융의 적용 범위를 확대. </w:t>
      </w:r>
    </w:p>
    <w:p>
      <w:pPr>
        <w:pStyle w:val="a1"/>
        <w:numPr>
          <w:ilvl w:val="0"/>
          <w:numId w:val="16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정책적 지원:디지털 뉴딜 정책 등 정부의 적극적인 지원 정책은 기업들의 R&amp;D 투자를 촉진하고 시장 활성화에 기여.</w:t>
      </w:r>
    </w:p>
    <w:p>
      <w:pPr>
        <w:pStyle w:val="a1"/>
        <w:numPr>
          <w:ilvl w:val="0"/>
          <w:numId w:val="16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수요 변화:비대면 결제 선호 증가 등 최종 소비자의 니즈 변화 또한 산업 성장에 긍정적인 영향.</w:t>
      </w: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ab/>
      </w: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경쟁 환경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플렉스웨이브페이는 차별화된 사용자 인터페이스와 보안 기술을 보유하고 있으나, 업계 주요 경쟁사들과 비교했을 때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시장 점유율 및 수익성 측면에서 다소 뒤처진 상황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이다.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주요 경쟁사 분석</w:t>
      </w:r>
    </w:p>
    <w:p>
      <w:pPr>
        <w:pStyle w:val="a1"/>
        <w:numPr>
          <w:ilvl w:val="0"/>
          <w:numId w:val="17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핀웨이브가이드: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글로벌 진출 전략과 대형 파트너십을 기반으로 국내외 고객층을 빠르게 확대하고 있으며, 안정적인 수익 구조를 확보.</w:t>
      </w:r>
    </w:p>
    <w:p>
      <w:pPr>
        <w:pStyle w:val="a1"/>
        <w:numPr>
          <w:ilvl w:val="0"/>
          <w:numId w:val="17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크레딧웨이브: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다양한 결제 옵션과 낮은 수수료 체계를 통해 중소기업 및 소상공인 시장에서 확고한 입지를 다지고 있음.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>경쟁사 지표 비교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3423"/>
        <w:gridCol w:w="1613"/>
        <w:gridCol w:w="2176"/>
        <w:gridCol w:w="189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161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플렉스웨이브페이</w:t>
            </w:r>
          </w:p>
        </w:tc>
        <w:tc>
          <w:tcPr>
            <w:tcW w:w="2176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핀웨이브가이드</w:t>
            </w:r>
          </w:p>
        </w:tc>
        <w:tc>
          <w:tcPr>
            <w:tcW w:w="189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크레딧웨이브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시장 점유율(%)</w:t>
            </w:r>
          </w:p>
        </w:tc>
        <w:tc>
          <w:tcPr>
            <w:tcW w:w="161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6</w:t>
            </w:r>
          </w:p>
        </w:tc>
        <w:tc>
          <w:tcPr>
            <w:tcW w:w="2176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8</w:t>
            </w:r>
          </w:p>
        </w:tc>
        <w:tc>
          <w:tcPr>
            <w:tcW w:w="189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영업이익률(%)</w:t>
            </w:r>
          </w:p>
        </w:tc>
        <w:tc>
          <w:tcPr>
            <w:tcW w:w="161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8</w:t>
            </w:r>
          </w:p>
        </w:tc>
        <w:tc>
          <w:tcPr>
            <w:tcW w:w="2176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10</w:t>
            </w:r>
          </w:p>
        </w:tc>
        <w:tc>
          <w:tcPr>
            <w:tcW w:w="189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12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직원 1인당 생산성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161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5</w:t>
            </w:r>
          </w:p>
        </w:tc>
        <w:tc>
          <w:tcPr>
            <w:tcW w:w="2176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5.5</w:t>
            </w:r>
          </w:p>
        </w:tc>
        <w:tc>
          <w:tcPr>
            <w:tcW w:w="189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6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시장 규모(억 원)</w:t>
            </w:r>
          </w:p>
        </w:tc>
        <w:tc>
          <w:tcPr>
            <w:tcW w:w="161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1200</w:t>
            </w:r>
          </w:p>
        </w:tc>
        <w:tc>
          <w:tcPr>
            <w:tcW w:w="2176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1600</w:t>
            </w:r>
          </w:p>
        </w:tc>
        <w:tc>
          <w:tcPr>
            <w:tcW w:w="189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2000</w:t>
            </w:r>
          </w:p>
        </w:tc>
      </w:tr>
    </w:tbl>
    <w:p>
      <w:pPr>
        <w:ind w:leftChars="0"/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내부 경쟁 전략</w:t>
      </w:r>
    </w:p>
    <w:p>
      <w:pPr>
        <w:pStyle w:val="a1"/>
        <w:numPr>
          <w:ilvl w:val="0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내부 분석에 따르면 핀웨이브가이드의 안정적인 글로벌 파트너십이 향후 1~2년간 시장 지배력을 더욱 강화할 가능성이 크다.</w:t>
      </w:r>
    </w:p>
    <w:p>
      <w:pPr>
        <w:pStyle w:val="a1"/>
        <w:numPr>
          <w:ilvl w:val="0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크레딧웨이브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는 낮은 수수료 정책으로 중소기업 고객을 빠르게 흡수하고 있으며, 플렉스웨이브페이의 고객 기반을 잠식할 위험이 있다.</w:t>
      </w:r>
    </w:p>
    <w:p>
      <w:pPr>
        <w:pStyle w:val="a1"/>
        <w:numPr>
          <w:ilvl w:val="0"/>
          <w:numId w:val="18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플렉스웨이브페이는 AI 기반 결제 시스템을 출시하여 일부 시장 점유율을 방어하고 있으나,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단기적으로 경쟁사 대비 성과 확대는 제한적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일 것으로 예상된다.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Ⅲ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리스크 및 기회 요인</w:t>
            </w:r>
          </w:p>
        </w:tc>
      </w:tr>
    </w:tbl>
    <w:p>
      <w:pPr>
        <w:rPr/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주요 리스크 요인</w:t>
            </w:r>
          </w:p>
        </w:tc>
      </w:tr>
    </w:tbl>
    <w:p>
      <w:pPr>
        <w:pStyle w:val="a1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경쟁 심화 및 시장 포화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리스크 내용: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디지털 금융 시장의 성장은 신규 경쟁사들의 진입을 촉발하고 있으며, 특히 자금력이 풍부한 대기업이 본격적으로 시장에 진출할 경우 플렉스웨이브페이의 시장 점유율은 직접적인 압박을 받을 수 있다.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영향: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단기적으로는 점유율 정체, 중장기적으로는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영업이익률 하락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및 수익성 악화가 예상된다.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대응 전략: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보유 중인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블록체인 기반 보안 기술의 특허 포트폴리오를 강화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하고, 기존 고객사와의 장기 계약을 확대하여 방어적 경쟁 우위를 확보.</w:t>
      </w:r>
    </w:p>
    <w:p>
      <w:pPr>
        <w:pStyle w:val="a1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기술 변화 및 규제 리스크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리스크 내용:플렉스웨이브페이의 핵심 기술보다 더 혁신적인 결제·보안 솔루션이 등장할 경우, 현재의 기술적 우위가 빠르게 약화될 수 있다. 또한 데이터 보호와 금융 규제 강화로 인해 서비스 개발과 운영에 제약이 늘어날 가능성이 있다.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영향: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기술 경쟁력 상실 → 신규 고객 유입 둔화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및 규제 준수 비용 증가로 인해 매출 성장세가 제한될 수 있다.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대응 전략: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R&amp;D 투자 확대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로 기술 격차를 유지하고,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법률·규제 전문가와 협력 체계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를 구축하여 규제 변화에 선제적으로 대응.</w:t>
      </w:r>
    </w:p>
    <w:p>
      <w:pPr>
        <w:pStyle w:val="a1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주요 고객사 의존도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리스크 내용: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현재 매출의 상당 부분이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상위 20~30개 주요 고객사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에 집중되어 있다. 특정 대형 고객사와의 계약 변경·해지 시 매출 구조에 큰 충격이 발생할 수 있다.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영향: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안정적인 현금 흐름에 대한 불확실성이 커지고, 단기적인 수익성 변동성이 확대될 가능성이 있다.</w:t>
      </w:r>
    </w:p>
    <w:p>
      <w:pPr>
        <w:pStyle w:val="a1"/>
        <w:numPr>
          <w:ilvl w:val="1"/>
          <w:numId w:val="19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대응 전략: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신규 고객 확보를 위한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마케팅·프로모션 활동 강화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, 동시에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해외(특히 동남아 시장)로의 점진적 확장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을 통해 매출원을 다변화.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성장 기회 및 미래 전략</w:t>
            </w:r>
          </w:p>
        </w:tc>
      </w:tr>
    </w:tbl>
    <w:p>
      <w:pPr>
        <w:pStyle w:val="a1"/>
        <w:numPr>
          <w:ilvl w:val="0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신규 시장 진출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전략 내용: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국내 시장 성과를 기반으로 일본 시장에 단계적으로 진출할 계획이다. 현지 기업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스카이라이트페이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와의 파트너십을 통해 초기 가맹점 네트워크를 확보하고, 점진적으로 서비스 범위를 확장할 예정이다.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예상 효과: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향후 3년간 일본 시장에서 연평균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약 8~10% 매출 성장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을 달성하고, 전체 매출의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15% 내외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를 해외 시장에서 창출할 것으로 전망된다.</w:t>
      </w:r>
    </w:p>
    <w:p>
      <w:pPr>
        <w:pStyle w:val="a1"/>
        <w:numPr>
          <w:ilvl w:val="0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제품 포트폴리오 확장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전략 내용: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기존 간편결제 서비스를 보완하는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인공지능 기반 결제 시스템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을 개발 중이다. 다양한 결제 방식과 사용자 맞춤형 보안 기능을 탑재하며, 약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300억 원 규모의 예산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을 투입하여 2024년 하반기 출시를 목표로 하고 있다.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예상 효과: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신제품 출시를 통해 플렉스웨이브페이의 시장 점유율을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소폭(약 2~3%p)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확대할 수 있을 것으로 기대되나, 대형 경쟁사의 유사 서비스 출시 리스크는 존재한다.</w:t>
      </w:r>
    </w:p>
    <w:p>
      <w:pPr>
        <w:pStyle w:val="a1"/>
        <w:numPr>
          <w:ilvl w:val="0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전략적 제휴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전략 내용: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핀테크 분야 신흥 기업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넥스트유니온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과 전략적 제휴를 논의 중이다. 양사의 기술력과 영업 네트워크를 결합하여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구독형 결제 서비스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를 공동 개발할 계획이다.</w:t>
      </w:r>
    </w:p>
    <w:p>
      <w:pPr>
        <w:pStyle w:val="a1"/>
        <w:numPr>
          <w:ilvl w:val="1"/>
          <w:numId w:val="20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예상 효과: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제휴를 통해 일부 고객층에서 경쟁 우위를 확보하고, 향후 5년간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약 300억~350억 원 규모의 추가 매출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을 창출할 것으로 전망된다.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Ⅳ</w:t>
            </w:r>
            <w:r>
              <w:rPr>
                <w:rFonts w:ascii="HY견명조"/>
                <w:b/>
                <w:color w:val="FFFFFF"/>
                <w:sz w:val="42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>벨류에이션 및 결론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가치 평가 모델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>DCF(현금흐름할인법)를 주된 방법론으로 적용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>DC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F 모델 핵심 가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>정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매출액 성장률: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향후 5년간 연평균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6~8% 성장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후, 장기적으로 산업 평균(약 3%)에 수렴.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영업이익률: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2024년 기준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약 14%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, 점진적으로 개선되어 2029년에는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약 17%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수준 예상.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자본적 지출: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향후 5년간 매출액 대비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10~12% 수준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유지.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할인율: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자본비용 9%, 부채비용 5%를 고려하여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약 8%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적용.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영구성장률: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보수적으로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2%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적용.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내부 현금흐름 추정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841"/>
        <w:gridCol w:w="1203"/>
        <w:gridCol w:w="1203"/>
        <w:gridCol w:w="1203"/>
        <w:gridCol w:w="1203"/>
        <w:gridCol w:w="120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구분</w:t>
            </w:r>
          </w:p>
        </w:tc>
        <w:tc>
          <w:tcPr>
            <w:tcW w:w="120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2025</w:t>
            </w:r>
          </w:p>
        </w:tc>
        <w:tc>
          <w:tcPr>
            <w:tcW w:w="120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2026</w:t>
            </w:r>
          </w:p>
        </w:tc>
        <w:tc>
          <w:tcPr>
            <w:tcW w:w="120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2027</w:t>
            </w:r>
          </w:p>
        </w:tc>
        <w:tc>
          <w:tcPr>
            <w:tcW w:w="120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2028</w:t>
            </w:r>
          </w:p>
        </w:tc>
        <w:tc>
          <w:tcPr>
            <w:tcW w:w="120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2029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매출액 (억 원)</w:t>
            </w:r>
          </w:p>
        </w:tc>
        <w:tc>
          <w:tcPr>
            <w:tcW w:w="120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1200</w:t>
            </w:r>
          </w:p>
        </w:tc>
        <w:tc>
          <w:tcPr>
            <w:tcW w:w="120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1280</w:t>
            </w:r>
          </w:p>
        </w:tc>
        <w:tc>
          <w:tcPr>
            <w:tcW w:w="120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1370</w:t>
            </w:r>
          </w:p>
        </w:tc>
        <w:tc>
          <w:tcPr>
            <w:tcW w:w="120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1470</w:t>
            </w:r>
          </w:p>
        </w:tc>
        <w:tc>
          <w:tcPr>
            <w:tcW w:w="120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1580</w:t>
            </w:r>
          </w:p>
        </w:tc>
      </w:tr>
      <w:tr>
        <w:trPr>
          <w:trHeight w:val="55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영업이익 (억 원)</w:t>
            </w:r>
          </w:p>
        </w:tc>
        <w:tc>
          <w:tcPr>
            <w:tcW w:w="120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170</w:t>
            </w:r>
          </w:p>
        </w:tc>
        <w:tc>
          <w:tcPr>
            <w:tcW w:w="120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185</w:t>
            </w:r>
          </w:p>
        </w:tc>
        <w:tc>
          <w:tcPr>
            <w:tcW w:w="120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200</w:t>
            </w:r>
          </w:p>
        </w:tc>
        <w:tc>
          <w:tcPr>
            <w:tcW w:w="120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230</w:t>
            </w:r>
          </w:p>
        </w:tc>
        <w:tc>
          <w:tcPr>
            <w:tcW w:w="120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270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영업이익률 (%)</w:t>
            </w:r>
          </w:p>
        </w:tc>
        <w:tc>
          <w:tcPr>
            <w:tcW w:w="120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14</w:t>
            </w:r>
          </w:p>
        </w:tc>
        <w:tc>
          <w:tcPr>
            <w:tcW w:w="120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14.5</w:t>
            </w:r>
          </w:p>
        </w:tc>
        <w:tc>
          <w:tcPr>
            <w:tcW w:w="120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15</w:t>
            </w:r>
          </w:p>
        </w:tc>
        <w:tc>
          <w:tcPr>
            <w:tcW w:w="120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15.5</w:t>
            </w:r>
          </w:p>
        </w:tc>
        <w:tc>
          <w:tcPr>
            <w:tcW w:w="120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17</w:t>
            </w:r>
          </w:p>
        </w:tc>
      </w:tr>
      <w:tr>
        <w:trPr>
          <w:trHeight w:val="55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영업활동 현금흐름(억 원)</w:t>
            </w:r>
          </w:p>
        </w:tc>
        <w:tc>
          <w:tcPr>
            <w:tcW w:w="120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120</w:t>
            </w:r>
          </w:p>
        </w:tc>
        <w:tc>
          <w:tcPr>
            <w:tcW w:w="120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135</w:t>
            </w:r>
          </w:p>
        </w:tc>
        <w:tc>
          <w:tcPr>
            <w:tcW w:w="120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150</w:t>
            </w:r>
          </w:p>
        </w:tc>
        <w:tc>
          <w:tcPr>
            <w:tcW w:w="120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170</w:t>
            </w:r>
          </w:p>
        </w:tc>
        <w:tc>
          <w:tcPr>
            <w:tcW w:w="120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투자활동 현금흐름(억 원)</w:t>
            </w:r>
          </w:p>
        </w:tc>
        <w:tc>
          <w:tcPr>
            <w:tcW w:w="120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100</w:t>
            </w:r>
          </w:p>
        </w:tc>
        <w:tc>
          <w:tcPr>
            <w:tcW w:w="120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120</w:t>
            </w:r>
          </w:p>
        </w:tc>
        <w:tc>
          <w:tcPr>
            <w:tcW w:w="120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140</w:t>
            </w:r>
          </w:p>
        </w:tc>
        <w:tc>
          <w:tcPr>
            <w:tcW w:w="120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150</w:t>
            </w:r>
          </w:p>
        </w:tc>
        <w:tc>
          <w:tcPr>
            <w:tcW w:w="120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170</w:t>
            </w:r>
          </w:p>
        </w:tc>
      </w:tr>
    </w:tbl>
    <w:p>
      <w:pPr>
        <w:rPr/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목표 주가 및 투자 의견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>가치 평가 결과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상기 DCF 모델을 통해 산출된 플렉스웨이브페이의 내재가치는 약 6,500억 원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으로 평가된다. 이를 발행 주식수(5,000,000주)로 나누면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목표 주가는 약 13,000원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으로 산출된다. 이는 현재 주가(15,000원) 대비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약 -13%의 하락 여력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을 시사한다.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 xml:space="preserve">경쟁사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밸류에이션 비교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플렉스웨이브페이의 밸류에이션이 적정한지 판단하기 위해 국내 주요 경쟁사들과의 밸류에이션 지표를 비교.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795"/>
        <w:gridCol w:w="2020"/>
        <w:gridCol w:w="2020"/>
        <w:gridCol w:w="202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구분</w:t>
            </w:r>
          </w:p>
        </w:tc>
        <w:tc>
          <w:tcPr>
            <w:tcW w:w="202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플렉스웨이브페이</w:t>
            </w:r>
          </w:p>
        </w:tc>
        <w:tc>
          <w:tcPr>
            <w:tcW w:w="202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핀웨이브가이드</w:t>
            </w:r>
          </w:p>
        </w:tc>
        <w:tc>
          <w:tcPr>
            <w:tcW w:w="202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크레딧웨이브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주가수익비율 (PER)</w:t>
            </w:r>
          </w:p>
        </w:tc>
        <w:tc>
          <w:tcPr>
            <w:tcW w:w="202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18배</w:t>
            </w:r>
          </w:p>
        </w:tc>
        <w:tc>
          <w:tcPr>
            <w:tcW w:w="202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15배</w:t>
            </w:r>
          </w:p>
        </w:tc>
        <w:tc>
          <w:tcPr>
            <w:tcW w:w="202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14배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주가매출비율 (PSR)</w:t>
            </w:r>
          </w:p>
        </w:tc>
        <w:tc>
          <w:tcPr>
            <w:tcW w:w="202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4배</w:t>
            </w:r>
          </w:p>
        </w:tc>
        <w:tc>
          <w:tcPr>
            <w:tcW w:w="202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3배</w:t>
            </w:r>
          </w:p>
        </w:tc>
        <w:tc>
          <w:tcPr>
            <w:tcW w:w="202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2.5배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기업가치/EBITDA (EV/EBITDA)</w:t>
            </w:r>
          </w:p>
        </w:tc>
        <w:tc>
          <w:tcPr>
            <w:tcW w:w="202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11배</w:t>
            </w:r>
          </w:p>
        </w:tc>
        <w:tc>
          <w:tcPr>
            <w:tcW w:w="202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9배</w:t>
            </w:r>
          </w:p>
        </w:tc>
        <w:tc>
          <w:tcPr>
            <w:tcW w:w="202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8배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플렉스웨이브페이에 대한 투자의견은 매수에서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중립으로 하향 조정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한다.</w:t>
      </w:r>
      <w:r>
        <w:rPr>
          <w:rFonts w:ascii="함초롬바탕" w:eastAsia="함초롬바탕" w:hAnsi="함초롬바탕" w:cs="함초롬바탕" w:hint="default"/>
          <w:sz w:val="28"/>
          <w:szCs w:val="28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이는 성장 잠재력은 존재하나,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밸류에이션이 경쟁사 대비 고평가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되어 있고, 시장 내 입지가 제한적이라는 점을 고려한 결과다.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의견 근거</w:t>
      </w:r>
    </w:p>
    <w:p>
      <w:pPr>
        <w:pStyle w:val="a1"/>
        <w:numPr>
          <w:ilvl w:val="0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성장 모멘텀 제약: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일본 시장 진출 및 AI 기반 결제 서비스 확장 시도가 있으나, 경쟁사 대비 실행 속도가 느리고 성과도 제한적일 것으로 전망된다.</w:t>
      </w:r>
    </w:p>
    <w:p>
      <w:pPr>
        <w:pStyle w:val="a1"/>
        <w:numPr>
          <w:ilvl w:val="0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기술적 해자의 약화: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블록체인 기반 보안 기술은 일정한 진입 장벽을 제공하지만, 대형 경쟁사들이 유사 기술을 상용화하면서 기술 격차는 점차 줄어들고 있다.</w:t>
      </w:r>
    </w:p>
    <w:p>
      <w:pPr>
        <w:pStyle w:val="a1"/>
        <w:numPr>
          <w:ilvl w:val="0"/>
          <w:numId w:val="21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재무 구조 부담: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매출과 이익은 증가 추세이나, 마케팅 비용 증가와 고객 집중 리스크로 인해 수익성 개선 여력은 제한적이다.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투자 시나리오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가정 </w:t>
      </w:r>
    </w:p>
    <w:p>
      <w:pPr>
        <w:pStyle w:val="a1"/>
        <w:numPr>
          <w:ilvl w:val="0"/>
          <w:numId w:val="22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Base Case: 플렉스웨이브페이이 현재의 성장 전략을 계획대로 이행하고, 시장 환경이 안정적으로 유지되는 경우.</w:t>
      </w:r>
    </w:p>
    <w:p>
      <w:pPr>
        <w:pStyle w:val="a1"/>
        <w:numPr>
          <w:ilvl w:val="0"/>
          <w:numId w:val="22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Bull Case: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블록체인 기반 보안 기술이 예상보다 빠르게 시장에 안착하고, 가상의 금융사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넥스트페이먼츠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와의 전략적 제휴가 성공적으로 체결되는 경우.</w:t>
      </w:r>
    </w:p>
    <w:p>
      <w:pPr>
        <w:pStyle w:val="a1"/>
        <w:numPr>
          <w:ilvl w:val="0"/>
          <w:numId w:val="22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Bear Case: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신규 경쟁사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유니페이솔루션즈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의 시장 진입이 가속화되고, 주요 고객사 중 일부와의 계약 재체결이 실패하는 경우.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시나리오별 핵심 가정 및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예상 목표 주가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832"/>
        <w:gridCol w:w="1976"/>
        <w:gridCol w:w="2032"/>
        <w:gridCol w:w="20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구분</w:t>
            </w:r>
          </w:p>
        </w:tc>
        <w:tc>
          <w:tcPr>
            <w:tcW w:w="1976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  <w:t>Base Case</w:t>
            </w:r>
          </w:p>
        </w:tc>
        <w:tc>
          <w:tcPr>
            <w:tcW w:w="2032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  <w:t>Bull Case</w:t>
            </w:r>
          </w:p>
        </w:tc>
        <w:tc>
          <w:tcPr>
            <w:tcW w:w="201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  <w:t>Bear Case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매출액 성장률</w:t>
            </w:r>
          </w:p>
        </w:tc>
        <w:tc>
          <w:tcPr>
            <w:tcW w:w="1976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  <w:t xml:space="preserve">연평균 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rtl w:val="off"/>
              </w:rPr>
              <w:t>6</w:t>
            </w:r>
            <w:r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  <w:t>% 성장</w:t>
            </w:r>
          </w:p>
        </w:tc>
        <w:tc>
          <w:tcPr>
            <w:tcW w:w="2032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  <w:t xml:space="preserve">연평균 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rtl w:val="off"/>
              </w:rPr>
              <w:t>9</w:t>
            </w:r>
            <w:r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  <w:t>% 성장</w:t>
            </w:r>
          </w:p>
        </w:tc>
        <w:tc>
          <w:tcPr>
            <w:tcW w:w="201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  <w:t xml:space="preserve">연평균 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rtl w:val="off"/>
              </w:rPr>
              <w:t>3</w:t>
            </w:r>
            <w:r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  <w:t>% 성장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영업이익률</w:t>
            </w:r>
          </w:p>
        </w:tc>
        <w:tc>
          <w:tcPr>
            <w:tcW w:w="1976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  <w:t>1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rtl w:val="off"/>
              </w:rPr>
              <w:t>4</w:t>
            </w:r>
            <w:r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  <w:t>%까지 개선</w:t>
            </w:r>
          </w:p>
        </w:tc>
        <w:tc>
          <w:tcPr>
            <w:tcW w:w="2032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  <w:t>1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rtl w:val="off"/>
              </w:rPr>
              <w:t>6</w:t>
            </w:r>
            <w:r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  <w:t>%까지 개선</w:t>
            </w:r>
          </w:p>
        </w:tc>
        <w:tc>
          <w:tcPr>
            <w:tcW w:w="201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rtl w:val="off"/>
              </w:rPr>
              <w:t>12</w:t>
            </w:r>
            <w:r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  <w:t>%에서 정체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예상 EBITDA(억 원)</w:t>
            </w:r>
          </w:p>
        </w:tc>
        <w:tc>
          <w:tcPr>
            <w:tcW w:w="1976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rtl w:val="off"/>
              </w:rPr>
              <w:t>250</w:t>
            </w:r>
          </w:p>
        </w:tc>
        <w:tc>
          <w:tcPr>
            <w:tcW w:w="2032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rtl w:val="off"/>
              </w:rPr>
              <w:t>320</w:t>
            </w:r>
          </w:p>
        </w:tc>
        <w:tc>
          <w:tcPr>
            <w:tcW w:w="201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rtl w:val="off"/>
              </w:rPr>
              <w:t>200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예상 순이익(억 원)</w:t>
            </w:r>
          </w:p>
        </w:tc>
        <w:tc>
          <w:tcPr>
            <w:tcW w:w="1976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rtl w:val="off"/>
              </w:rPr>
              <w:t>160</w:t>
            </w:r>
          </w:p>
        </w:tc>
        <w:tc>
          <w:tcPr>
            <w:tcW w:w="2032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  <w:t>20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rtl w:val="off"/>
              </w:rPr>
              <w:t>0</w:t>
            </w:r>
          </w:p>
        </w:tc>
        <w:tc>
          <w:tcPr>
            <w:tcW w:w="201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rtl w:val="off"/>
              </w:rPr>
              <w:t>120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예상 목표 주가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(원)</w:t>
            </w:r>
          </w:p>
        </w:tc>
        <w:tc>
          <w:tcPr>
            <w:tcW w:w="1976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rtl w:val="off"/>
              </w:rPr>
              <w:t>14000</w:t>
            </w:r>
          </w:p>
        </w:tc>
        <w:tc>
          <w:tcPr>
            <w:tcW w:w="2032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rtl w:val="off"/>
              </w:rPr>
              <w:t>17000</w:t>
            </w:r>
          </w:p>
        </w:tc>
        <w:tc>
          <w:tcPr>
            <w:tcW w:w="201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rtl w:val="off"/>
              </w:rPr>
              <w:t>11000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시나리오별 상세 분석</w:t>
      </w:r>
    </w:p>
    <w:p>
      <w:pPr>
        <w:pStyle w:val="a1"/>
        <w:numPr>
          <w:ilvl w:val="0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Base Case: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플렉스웨이브페이는 기존 고객 기반과 안정적인 수익 구조를 바탕으로 재무 건전성을 유지할 것으로 예상된다. 현재 주가는 내재 가치와 유사한 수준으로,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추가적인 상승 여력은 제한적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이다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>.</w:t>
      </w:r>
    </w:p>
    <w:p>
      <w:pPr>
        <w:pStyle w:val="a1"/>
        <w:numPr>
          <w:ilvl w:val="0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Bull Case: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인공지능 기반 결제 시스템이 시장에 원활히 안착할 경우, 예상보다 약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100억 원 내외의 추가 매출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이 발생할 수 있다. 이를 통해 국내 시장 점유율을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약 2~3%p 확대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할 수 있으며, 목표 주가는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17,000원 수준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까지 상승할 가능성이 있다.</w:t>
      </w:r>
    </w:p>
    <w:p>
      <w:pPr>
        <w:pStyle w:val="a1"/>
        <w:numPr>
          <w:ilvl w:val="0"/>
          <w:numId w:val="23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Bear Case: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주요 고객사 중 일부와의 계약 재체결이 불발될 경우,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약 80억~100억 원 수준의 매출 감소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가 발생할 수 있다. 이로 인해 영업이익률은 예상치를 하회하며, 목표 주가는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11,000원 수준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까지 하락할 위험이 존재한다.</w:t>
      </w:r>
    </w:p>
    <w:p>
      <w:pPr>
        <w:ind w:leftChars="0"/>
        <w:rPr>
          <w:lang/>
          <w:rFonts w:ascii="함초롬바탕" w:eastAsia="함초롬바탕" w:hAnsi="함초롬바탕" w:cs="함초롬바탕"/>
          <w:sz w:val="28"/>
          <w:szCs w:val="28"/>
          <w:rtl w:val="off"/>
        </w:rPr>
      </w:pPr>
    </w:p>
    <w:p>
      <w:pPr>
        <w:rPr>
          <w:lang/>
          <w:rFonts w:ascii="함초롬바탕" w:eastAsia="함초롬바탕" w:hAnsi="함초롬바탕" w:cs="함초롬바탕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4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결론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플렉스웨이브페이에 대한 종합적인 분석 결과, 이 기업은 블록체인 기반 보안 기술과 일정 수준의 고객 기반을 바탕으로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안정적인 매출 흐름을 유지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하고 있다. 그러나 기술 경쟁력은 점차 상쇄되고 있으며, 대형 경쟁사의 시장 진입으로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성장 동력이 제한적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일 가능성이 크다.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현재의 밸류에이션은 기업의 내재 가치 대비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중립적인 수준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으로 판단되며, 단기적으로는 뚜렷한 저평가 매력은 크지 않다. 글로벌 결제 시장 진출과 같은 신규 사업 추진이 이루어진다면 재평가 가능성이 존재하지만,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실행 리스크와 경쟁 심화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를 고려할 때 성과는 불확실하다.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따라서 플렉스웨이브페이는 안정성 측면에서는 일정한 강점을 보유하나,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투자 매력도는 제한적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이라는 점을 감안해야 한다.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Ⅴ</w:t>
            </w:r>
            <w:r>
              <w:rPr>
                <w:rFonts w:ascii="HY견명조"/>
                <w:b/>
                <w:color w:val="FFFFFF"/>
                <w:sz w:val="42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>부록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재무제표 요약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아래 재무제표는 플렉스웨이브페이의 최근 3년간의 주요 재무 상태를 요약한 것이다.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  <w:t>손익계산서 (단위: 억 원)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214"/>
        <w:gridCol w:w="2214"/>
        <w:gridCol w:w="2214"/>
        <w:gridCol w:w="221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구분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2022년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2023년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매출액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950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1050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1100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영업이익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120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150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160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순이익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80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100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110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  <w:t>재무상태표 (단위: 억 원)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214"/>
        <w:gridCol w:w="2214"/>
        <w:gridCol w:w="2214"/>
        <w:gridCol w:w="221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구분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2022년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2023년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자산총계</w:t>
            </w:r>
          </w:p>
        </w:tc>
        <w:tc>
          <w:tcPr>
            <w:tcW w:w="221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4200</w:t>
            </w:r>
          </w:p>
        </w:tc>
        <w:tc>
          <w:tcPr>
            <w:tcW w:w="221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4700</w:t>
            </w:r>
          </w:p>
        </w:tc>
        <w:tc>
          <w:tcPr>
            <w:tcW w:w="221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5300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부채총계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1800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2000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2300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자본총계</w:t>
            </w:r>
          </w:p>
        </w:tc>
        <w:tc>
          <w:tcPr>
            <w:tcW w:w="221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2400</w:t>
            </w:r>
          </w:p>
        </w:tc>
        <w:tc>
          <w:tcPr>
            <w:tcW w:w="221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2700</w:t>
            </w:r>
          </w:p>
        </w:tc>
        <w:tc>
          <w:tcPr>
            <w:tcW w:w="221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3000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참고 자료 및 데이터 출처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본 보고서 작성에 활용된 주요 자료 및 데이터 출처는 아래와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>같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다.</w:t>
      </w:r>
    </w:p>
    <w:p>
      <w:pPr>
        <w:pStyle w:val="a1"/>
        <w:numPr>
          <w:ilvl w:val="0"/>
          <w:numId w:val="24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플렉스웨이브페이 정기보고서 및 공시자료</w:t>
      </w:r>
    </w:p>
    <w:p>
      <w:pPr>
        <w:pStyle w:val="a1"/>
        <w:numPr>
          <w:ilvl w:val="0"/>
          <w:numId w:val="24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인사이트리서치랩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금융 시장 보고서</w:t>
      </w:r>
    </w:p>
    <w:p>
      <w:pPr>
        <w:pStyle w:val="a1"/>
        <w:numPr>
          <w:ilvl w:val="0"/>
          <w:numId w:val="24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핀데이터인포센터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제공 재무 데이터</w:t>
      </w:r>
    </w:p>
    <w:p>
      <w:pPr>
        <w:pStyle w:val="a1"/>
        <w:numPr>
          <w:ilvl w:val="0"/>
          <w:numId w:val="24"/>
        </w:num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산업 관련 학술 논문 및 시장 뉴스</w:t>
      </w:r>
    </w:p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family w:val="HCR Batang"/>
    <w:charset w:val="00"/>
    <w:notTrueType w:val="false"/>
    <w:sig w:usb0="F70006FF" w:usb1="19DFFFFF" w:usb2="001BFDD7" w:usb3="00000001" w:csb0="001F01FF" w:csb1="00000001"/>
  </w:font>
  <w:font w:name="HY견명조">
    <w:panose1 w:val="02030600000101010101"/>
    <w:family w:val="HYMyeongJo-Extra"/>
    <w:charset w:val="00"/>
    <w:notTrueType w:val="false"/>
    <w:sig w:usb0="7FFFFFFF" w:usb1="29D77CF9" w:usb2="00000010" w:usb3="00000001" w:csb0="00080000" w:csb1="00000001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b60"/>
    <w:multiLevelType w:val="hybridMultilevel"/>
    <w:lvl w:ilvl="0" w:tplc="4090013">
      <w:start w:val="1"/>
      <w:numFmt w:val="upperRoman"/>
      <w:lvlText w:val="%1."/>
      <w:lvlJc w:val="left"/>
      <w:pPr>
        <w:ind w:left="8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200" w:right="0" w:hanging="400"/>
      </w:pPr>
      <w:rPr/>
    </w:lvl>
    <w:lvl w:ilvl="2" w:tplc="409001b">
      <w:start w:val="1"/>
      <w:numFmt w:val="lowerRoman"/>
      <w:lvlText w:val="%3."/>
      <w:lvlJc w:val="left"/>
      <w:pPr>
        <w:ind w:left="1600" w:right="0" w:hanging="400"/>
      </w:pPr>
      <w:rPr/>
    </w:lvl>
    <w:lvl w:ilvl="3" w:tplc="409000f">
      <w:start w:val="1"/>
      <w:lvlText w:val="%4."/>
      <w:lvlJc w:val="left"/>
      <w:pPr>
        <w:ind w:left="20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400" w:right="0" w:hanging="400"/>
      </w:pPr>
      <w:rPr/>
    </w:lvl>
    <w:lvl w:ilvl="5" w:tplc="409001b">
      <w:start w:val="1"/>
      <w:numFmt w:val="lowerRoman"/>
      <w:lvlText w:val="%6."/>
      <w:lvlJc w:val="left"/>
      <w:pPr>
        <w:ind w:left="2800" w:right="0" w:hanging="400"/>
      </w:pPr>
      <w:rPr/>
    </w:lvl>
    <w:lvl w:ilvl="6" w:tplc="409000f">
      <w:start w:val="1"/>
      <w:lvlText w:val="%7."/>
      <w:lvlJc w:val="left"/>
      <w:pPr>
        <w:ind w:left="32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6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000" w:right="0" w:hanging="400"/>
      </w:pPr>
      <w:rPr/>
    </w:lvl>
  </w:abstractNum>
  <w:abstractNum w:abstractNumId="1">
    <w:nsid w:val="fffeff40"/>
    <w:multiLevelType w:val="hybridMultilevel"/>
    <w:lvl w:ilvl="0" w:tplc="409000f">
      <w:start w:val="1"/>
      <w:lvlText w:val="%1."/>
      <w:lvlJc w:val="left"/>
      <w:pPr>
        <w:ind w:left="112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520" w:right="0" w:hanging="400"/>
      </w:pPr>
      <w:rPr/>
    </w:lvl>
    <w:lvl w:ilvl="2" w:tplc="409001b">
      <w:start w:val="1"/>
      <w:numFmt w:val="lowerRoman"/>
      <w:lvlText w:val="%3."/>
      <w:lvlJc w:val="left"/>
      <w:pPr>
        <w:ind w:left="1920" w:right="0" w:hanging="400"/>
      </w:pPr>
      <w:rPr/>
    </w:lvl>
    <w:lvl w:ilvl="3" w:tplc="409000f">
      <w:start w:val="1"/>
      <w:lvlText w:val="%4."/>
      <w:lvlJc w:val="left"/>
      <w:pPr>
        <w:ind w:left="232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720" w:right="0" w:hanging="400"/>
      </w:pPr>
      <w:rPr/>
    </w:lvl>
    <w:lvl w:ilvl="5" w:tplc="409001b">
      <w:start w:val="1"/>
      <w:numFmt w:val="lowerRoman"/>
      <w:lvlText w:val="%6."/>
      <w:lvlJc w:val="left"/>
      <w:pPr>
        <w:ind w:left="3120" w:right="0" w:hanging="400"/>
      </w:pPr>
      <w:rPr/>
    </w:lvl>
    <w:lvl w:ilvl="6" w:tplc="409000f">
      <w:start w:val="1"/>
      <w:lvlText w:val="%7."/>
      <w:lvlJc w:val="left"/>
      <w:pPr>
        <w:ind w:left="352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920" w:right="0" w:hanging="400"/>
      </w:pPr>
      <w:rPr/>
    </w:lvl>
    <w:lvl w:ilvl="8" w:tplc="409001b">
      <w:start w:val="1"/>
      <w:numFmt w:val="lowerRoman"/>
      <w:lvlText w:val="%9."/>
      <w:lvlJc w:val="left"/>
      <w:pPr>
        <w:ind w:left="4320" w:right="0" w:hanging="400"/>
      </w:pPr>
      <w:rPr/>
    </w:lvl>
  </w:abstractNum>
  <w:abstractNum w:abstractNumId="2">
    <w:nsid w:val="7bffff9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3">
    <w:nsid w:val="ffffff40"/>
    <w:multiLevelType w:val="hybridMultilevel"/>
    <w:lvl w:ilvl="0" w:tplc="409000f">
      <w:start w:val="1"/>
      <w:lvlText w:val="%1."/>
      <w:lvlJc w:val="left"/>
      <w:pPr>
        <w:ind w:left="112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520" w:right="0" w:hanging="400"/>
      </w:pPr>
      <w:rPr/>
    </w:lvl>
    <w:lvl w:ilvl="2" w:tplc="409001b">
      <w:start w:val="1"/>
      <w:numFmt w:val="lowerRoman"/>
      <w:lvlText w:val="%3."/>
      <w:lvlJc w:val="left"/>
      <w:pPr>
        <w:ind w:left="1920" w:right="0" w:hanging="400"/>
      </w:pPr>
      <w:rPr/>
    </w:lvl>
    <w:lvl w:ilvl="3" w:tplc="409000f">
      <w:start w:val="1"/>
      <w:lvlText w:val="%4."/>
      <w:lvlJc w:val="left"/>
      <w:pPr>
        <w:ind w:left="232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720" w:right="0" w:hanging="400"/>
      </w:pPr>
      <w:rPr/>
    </w:lvl>
    <w:lvl w:ilvl="5" w:tplc="409001b">
      <w:start w:val="1"/>
      <w:numFmt w:val="lowerRoman"/>
      <w:lvlText w:val="%6."/>
      <w:lvlJc w:val="left"/>
      <w:pPr>
        <w:ind w:left="3120" w:right="0" w:hanging="400"/>
      </w:pPr>
      <w:rPr/>
    </w:lvl>
    <w:lvl w:ilvl="6" w:tplc="409000f">
      <w:start w:val="1"/>
      <w:lvlText w:val="%7."/>
      <w:lvlJc w:val="left"/>
      <w:pPr>
        <w:ind w:left="352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920" w:right="0" w:hanging="400"/>
      </w:pPr>
      <w:rPr/>
    </w:lvl>
    <w:lvl w:ilvl="8" w:tplc="409001b">
      <w:start w:val="1"/>
      <w:numFmt w:val="lowerRoman"/>
      <w:lvlText w:val="%9."/>
      <w:lvlJc w:val="left"/>
      <w:pPr>
        <w:ind w:left="4320" w:right="0" w:hanging="400"/>
      </w:pPr>
      <w:rPr/>
    </w:lvl>
  </w:abstractNum>
  <w:abstractNum w:abstractNumId="4">
    <w:nsid w:val="bf7dfc5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5">
    <w:nsid w:val="ffffef6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6">
    <w:nsid w:val="e7effe9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7">
    <w:nsid w:val="7fffff4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8">
    <w:nsid w:val="ffff732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9">
    <w:nsid w:val="ff7ff78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0">
    <w:nsid w:val="fff7dfe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1">
    <w:nsid w:val="ff7ff78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2">
    <w:nsid w:val="7bf7d7b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3">
    <w:nsid w:val="fffbf18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4">
    <w:nsid w:val="ffd7fe5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5">
    <w:nsid w:val="ff7ff78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6">
    <w:nsid w:val="73ffebd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7">
    <w:nsid w:val="bff7f4f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8">
    <w:nsid w:val="b6ffef5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9">
    <w:nsid w:val="fffeff3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20">
    <w:nsid w:val="d7ffeff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21">
    <w:nsid w:val="ffdff87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22">
    <w:nsid w:val="fff7ffb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23">
    <w:nsid w:val="f7ff77f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EastAsia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41597953" w:unhideWhenUsed="1"/>
    <w:lsdException w:name="toc 2" w:semiHidden="1" w:uiPriority="541597953" w:unhideWhenUsed="1"/>
    <w:lsdException w:name="toc 3" w:semiHidden="1" w:uiPriority="541597953" w:unhideWhenUsed="1"/>
    <w:lsdException w:name="toc 4" w:semiHidden="1" w:uiPriority="541597953" w:unhideWhenUsed="1"/>
    <w:lsdException w:name="toc 5" w:semiHidden="1" w:uiPriority="541597953" w:unhideWhenUsed="1"/>
    <w:lsdException w:name="toc 6" w:semiHidden="1" w:uiPriority="541597953" w:unhideWhenUsed="1"/>
    <w:lsdException w:name="toc 7" w:semiHidden="1" w:uiPriority="541597953" w:unhideWhenUsed="1"/>
    <w:lsdException w:name="toc 8" w:semiHidden="1" w:uiPriority="541597953" w:unhideWhenUsed="1"/>
    <w:lsdException w:name="toc 9" w:semiHidden="1" w:uiPriority="54159795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4159526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5309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5309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0481682" w:qFormat="1"/>
    <w:lsdException w:name="Emphasis" w:uiPriority="1941208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4159795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-1994194638"/>
    <w:lsdException w:name="Light List" w:uiPriority="-1994194637"/>
    <w:lsdException w:name="Light Grid" w:uiPriority="-1994194606"/>
    <w:lsdException w:name="Medium Shading 1" w:uiPriority="-1994194605"/>
    <w:lsdException w:name="Medium Shading 2" w:uiPriority="1629496450"/>
    <w:lsdException w:name="Medium List 1" w:uiPriority="1629496451"/>
    <w:lsdException w:name="Medium List 2" w:uiPriority="2021795652"/>
    <w:lsdException w:name="Medium Grid 1" w:uiPriority="2021795653"/>
    <w:lsdException w:name="Medium Grid 2" w:uiPriority="2021800310"/>
    <w:lsdException w:name="Medium Grid 3" w:uiPriority="2021800311"/>
    <w:lsdException w:name="Dark List" w:uiPriority="2021933716"/>
    <w:lsdException w:name="Colorful Shading" w:uiPriority="2021933717"/>
    <w:lsdException w:name="Colorful List" w:uiPriority="2032410912"/>
    <w:lsdException w:name="Colorful Grid" w:uiPriority="2032410913"/>
    <w:lsdException w:name="Light Shading Accent 1" w:uiPriority="-1994194638"/>
    <w:lsdException w:name="Light List Accent 1" w:uiPriority="-1994194637"/>
    <w:lsdException w:name="Light Grid Accent 1" w:uiPriority="-1994194606"/>
    <w:lsdException w:name="Medium Shading 1 Accent 1" w:uiPriority="-1994194605"/>
    <w:lsdException w:name="Medium Shading 2 Accent 1" w:uiPriority="1629496450"/>
    <w:lsdException w:name="Medium List 1 Accent 1" w:uiPriority="1629496451"/>
    <w:lsdException w:name="Revision" w:semiHidden="1"/>
    <w:lsdException w:name="List Paragraph" w:uiPriority="541595266" w:qFormat="1"/>
    <w:lsdException w:name="Quote" w:uiPriority="421734533" w:qFormat="1"/>
    <w:lsdException w:name="Intense Quote" w:uiPriority="422868888" w:qFormat="1"/>
    <w:lsdException w:name="Medium List 2 Accent 1" w:uiPriority="2021795652"/>
    <w:lsdException w:name="Medium Grid 1 Accent 1" w:uiPriority="2021795653"/>
    <w:lsdException w:name="Medium Grid 2 Accent 1" w:uiPriority="2021800310"/>
    <w:lsdException w:name="Medium Grid 3 Accent 1" w:uiPriority="2021800311"/>
    <w:lsdException w:name="Dark List Accent 1" w:uiPriority="2021933716"/>
    <w:lsdException w:name="Colorful Shading Accent 1" w:uiPriority="2021933717"/>
    <w:lsdException w:name="Colorful List Accent 1" w:uiPriority="2032410912"/>
    <w:lsdException w:name="Colorful Grid Accent 1" w:uiPriority="2032410913"/>
    <w:lsdException w:name="Light Shading Accent 2" w:uiPriority="-1994194638"/>
    <w:lsdException w:name="Light List Accent 2" w:uiPriority="-1994194637"/>
    <w:lsdException w:name="Light Grid Accent 2" w:uiPriority="-1994194606"/>
    <w:lsdException w:name="Medium Shading 1 Accent 2" w:uiPriority="-1994194605"/>
    <w:lsdException w:name="Medium Shading 2 Accent 2" w:uiPriority="1629496450"/>
    <w:lsdException w:name="Medium List 1 Accent 2" w:uiPriority="1629496451"/>
    <w:lsdException w:name="Medium List 2 Accent 2" w:uiPriority="2021795652"/>
    <w:lsdException w:name="Medium Grid 1 Accent 2" w:uiPriority="2021795653"/>
    <w:lsdException w:name="Medium Grid 2 Accent 2" w:uiPriority="2021800310"/>
    <w:lsdException w:name="Medium Grid 3 Accent 2" w:uiPriority="2021800311"/>
    <w:lsdException w:name="Dark List Accent 2" w:uiPriority="2021933716"/>
    <w:lsdException w:name="Colorful Shading Accent 2" w:uiPriority="2021933717"/>
    <w:lsdException w:name="Colorful List Accent 2" w:uiPriority="2032410912"/>
    <w:lsdException w:name="Colorful Grid Accent 2" w:uiPriority="2032410913"/>
    <w:lsdException w:name="Light Shading Accent 3" w:uiPriority="-1994194638"/>
    <w:lsdException w:name="Light List Accent 3" w:uiPriority="-1994194637"/>
    <w:lsdException w:name="Light Grid Accent 3" w:uiPriority="-1994194606"/>
    <w:lsdException w:name="Medium Shading 1 Accent 3" w:uiPriority="-1994194605"/>
    <w:lsdException w:name="Medium Shading 2 Accent 3" w:uiPriority="1629496450"/>
    <w:lsdException w:name="Medium List 1 Accent 3" w:uiPriority="1629496451"/>
    <w:lsdException w:name="Medium List 2 Accent 3" w:uiPriority="2021795652"/>
    <w:lsdException w:name="Medium Grid 1 Accent 3" w:uiPriority="2021795653"/>
    <w:lsdException w:name="Medium Grid 2 Accent 3" w:uiPriority="2021800310"/>
    <w:lsdException w:name="Medium Grid 3 Accent 3" w:uiPriority="2021800311"/>
    <w:lsdException w:name="Dark List Accent 3" w:uiPriority="2021933716"/>
    <w:lsdException w:name="Colorful Shading Accent 3" w:uiPriority="2021933717"/>
    <w:lsdException w:name="Colorful List Accent 3" w:uiPriority="2032410912"/>
    <w:lsdException w:name="Colorful Grid Accent 3" w:uiPriority="2032410913"/>
    <w:lsdException w:name="Light Shading Accent 4" w:uiPriority="-1994194638"/>
    <w:lsdException w:name="Light List Accent 4" w:uiPriority="-1994194637"/>
    <w:lsdException w:name="Light Grid Accent 4" w:uiPriority="-1994194606"/>
    <w:lsdException w:name="Medium Shading 1 Accent 4" w:uiPriority="-1994194605"/>
    <w:lsdException w:name="Medium Shading 2 Accent 4" w:uiPriority="1629496450"/>
    <w:lsdException w:name="Medium List 1 Accent 4" w:uiPriority="1629496451"/>
    <w:lsdException w:name="Medium List 2 Accent 4" w:uiPriority="2021795652"/>
    <w:lsdException w:name="Medium Grid 1 Accent 4" w:uiPriority="2021795653"/>
    <w:lsdException w:name="Medium Grid 2 Accent 4" w:uiPriority="2021800310"/>
    <w:lsdException w:name="Medium Grid 3 Accent 4" w:uiPriority="2021800311"/>
    <w:lsdException w:name="Dark List Accent 4" w:uiPriority="2021933716"/>
    <w:lsdException w:name="Colorful Shading Accent 4" w:uiPriority="2021933717"/>
    <w:lsdException w:name="Colorful List Accent 4" w:uiPriority="2032410912"/>
    <w:lsdException w:name="Colorful Grid Accent 4" w:uiPriority="2032410913"/>
    <w:lsdException w:name="Light Shading Accent 5" w:uiPriority="-1994194638"/>
    <w:lsdException w:name="Light List Accent 5" w:uiPriority="-1994194637"/>
    <w:lsdException w:name="Light Grid Accent 5" w:uiPriority="-1994194606"/>
    <w:lsdException w:name="Medium Shading 1 Accent 5" w:uiPriority="-1994194605"/>
    <w:lsdException w:name="Medium Shading 2 Accent 5" w:uiPriority="1629496450"/>
    <w:lsdException w:name="Medium List 1 Accent 5" w:uiPriority="1629496451"/>
    <w:lsdException w:name="Medium List 2 Accent 5" w:uiPriority="2021795652"/>
    <w:lsdException w:name="Medium Grid 1 Accent 5" w:uiPriority="2021795653"/>
    <w:lsdException w:name="Medium Grid 2 Accent 5" w:uiPriority="2021800310"/>
    <w:lsdException w:name="Medium Grid 3 Accent 5" w:uiPriority="2021800311"/>
    <w:lsdException w:name="Dark List Accent 5" w:uiPriority="2021933716"/>
    <w:lsdException w:name="Colorful Shading Accent 5" w:uiPriority="2021933717"/>
    <w:lsdException w:name="Colorful List Accent 5" w:uiPriority="2032410912"/>
    <w:lsdException w:name="Colorful Grid Accent 5" w:uiPriority="2032410913"/>
    <w:lsdException w:name="Light Shading Accent 6" w:uiPriority="-1994194638"/>
    <w:lsdException w:name="Light List Accent 6" w:uiPriority="-1994194637"/>
    <w:lsdException w:name="Light Grid Accent 6" w:uiPriority="-1994194606"/>
    <w:lsdException w:name="Medium Shading 1 Accent 6" w:uiPriority="-1994194605"/>
    <w:lsdException w:name="Medium Shading 2 Accent 6" w:uiPriority="1629496450"/>
    <w:lsdException w:name="Medium List 1 Accent 6" w:uiPriority="1629496451"/>
    <w:lsdException w:name="Medium List 2 Accent 6" w:uiPriority="2021795652"/>
    <w:lsdException w:name="Medium Grid 1 Accent 6" w:uiPriority="2021795653"/>
    <w:lsdException w:name="Medium Grid 2 Accent 6" w:uiPriority="2021800310"/>
    <w:lsdException w:name="Medium Grid 3 Accent 6" w:uiPriority="2021800311"/>
    <w:lsdException w:name="Dark List Accent 6" w:uiPriority="2021933716"/>
    <w:lsdException w:name="Colorful Shading Accent 6" w:uiPriority="2021933717"/>
    <w:lsdException w:name="Colorful List Accent 6" w:uiPriority="2032410912"/>
    <w:lsdException w:name="Colorful Grid Accent 6" w:uiPriority="2032410913"/>
    <w:lsdException w:name="Subtle Emphasis" w:uiPriority="1388695" w:qFormat="1"/>
    <w:lsdException w:name="Intense Emphasis" w:uiPriority="19412085" w:qFormat="1"/>
    <w:lsdException w:name="Subtle Reference" w:uiPriority="422868889" w:qFormat="1"/>
    <w:lsdException w:name="Intense Reference" w:uiPriority="423698564" w:qFormat="1"/>
    <w:lsdException w:name="Book Title" w:uiPriority="423698565" w:qFormat="1"/>
    <w:lsdException w:name="Bibliography" w:semiHidden="1" w:uiPriority="541595269" w:unhideWhenUsed="1"/>
    <w:lsdException w:name="TOC Heading" w:semiHidden="1" w:uiPriority="541597953" w:unhideWhenUsed="1" w:qFormat="1"/>
    <w:lsdException w:name="Plain Table 1" w:uiPriority="561202483"/>
    <w:lsdException w:name="Plain Table 2" w:uiPriority="578822744"/>
    <w:lsdException w:name="Plain Table 3" w:uiPriority="578822745"/>
    <w:lsdException w:name="Plain Table 4" w:uiPriority="578823976"/>
    <w:lsdException w:name="Plain Table 5" w:uiPriority="578823977"/>
    <w:lsdException w:name="Grid Table Light" w:uiPriority="561202482"/>
    <w:lsdException w:name="Grid Table 1 Light" w:uiPriority="578844294"/>
    <w:lsdException w:name="Grid Table 2" w:uiPriority="578844295"/>
    <w:lsdException w:name="Grid Table 3" w:uiPriority="579242120"/>
    <w:lsdException w:name="Grid Table 4" w:uiPriority="579242121"/>
    <w:lsdException w:name="Grid Table 5 Dark" w:uiPriority="594117988"/>
    <w:lsdException w:name="Grid Table 6 Colorful" w:uiPriority="594117989"/>
    <w:lsdException w:name="Grid Table 7 Colorful" w:uiPriority="1096372838"/>
    <w:lsdException w:name="Grid Table 1 Light Accent 1" w:uiPriority="578844294"/>
    <w:lsdException w:name="Grid Table 2 Accent 1" w:uiPriority="578844295"/>
    <w:lsdException w:name="Grid Table 3 Accent 1" w:uiPriority="579242120"/>
    <w:lsdException w:name="Grid Table 4 Accent 1" w:uiPriority="579242121"/>
    <w:lsdException w:name="Grid Table 5 Dark Accent 1" w:uiPriority="594117988"/>
    <w:lsdException w:name="Grid Table 6 Colorful Accent 1" w:uiPriority="594117989"/>
    <w:lsdException w:name="Grid Table 7 Colorful Accent 1" w:uiPriority="1096372838"/>
    <w:lsdException w:name="Grid Table 1 Light Accent 2" w:uiPriority="578844294"/>
    <w:lsdException w:name="Grid Table 2 Accent 2" w:uiPriority="578844295"/>
    <w:lsdException w:name="Grid Table 3 Accent 2" w:uiPriority="579242120"/>
    <w:lsdException w:name="Grid Table 4 Accent 2" w:uiPriority="579242121"/>
    <w:lsdException w:name="Grid Table 5 Dark Accent 2" w:uiPriority="594117988"/>
    <w:lsdException w:name="Grid Table 6 Colorful Accent 2" w:uiPriority="594117989"/>
    <w:lsdException w:name="Grid Table 7 Colorful Accent 2" w:uiPriority="1096372838"/>
    <w:lsdException w:name="Grid Table 1 Light Accent 3" w:uiPriority="578844294"/>
    <w:lsdException w:name="Grid Table 2 Accent 3" w:uiPriority="578844295"/>
    <w:lsdException w:name="Grid Table 3 Accent 3" w:uiPriority="579242120"/>
    <w:lsdException w:name="Grid Table 4 Accent 3" w:uiPriority="579242121"/>
    <w:lsdException w:name="Grid Table 5 Dark Accent 3" w:uiPriority="594117988"/>
    <w:lsdException w:name="Grid Table 6 Colorful Accent 3" w:uiPriority="594117989"/>
    <w:lsdException w:name="Grid Table 7 Colorful Accent 3" w:uiPriority="1096372838"/>
    <w:lsdException w:name="Grid Table 1 Light Accent 4" w:uiPriority="578844294"/>
    <w:lsdException w:name="Grid Table 2 Accent 4" w:uiPriority="578844295"/>
    <w:lsdException w:name="Grid Table 3 Accent 4" w:uiPriority="579242120"/>
    <w:lsdException w:name="Grid Table 4 Accent 4" w:uiPriority="579242121"/>
    <w:lsdException w:name="Grid Table 5 Dark Accent 4" w:uiPriority="594117988"/>
    <w:lsdException w:name="Grid Table 6 Colorful Accent 4" w:uiPriority="594117989"/>
    <w:lsdException w:name="Grid Table 7 Colorful Accent 4" w:uiPriority="1096372838"/>
    <w:lsdException w:name="Grid Table 1 Light Accent 5" w:uiPriority="578844294"/>
    <w:lsdException w:name="Grid Table 2 Accent 5" w:uiPriority="578844295"/>
    <w:lsdException w:name="Grid Table 3 Accent 5" w:uiPriority="579242120"/>
    <w:lsdException w:name="Grid Table 4 Accent 5" w:uiPriority="579242121"/>
    <w:lsdException w:name="Grid Table 5 Dark Accent 5" w:uiPriority="594117988"/>
    <w:lsdException w:name="Grid Table 6 Colorful Accent 5" w:uiPriority="594117989"/>
    <w:lsdException w:name="Grid Table 7 Colorful Accent 5" w:uiPriority="1096372838"/>
    <w:lsdException w:name="Grid Table 1 Light Accent 6" w:uiPriority="578844294"/>
    <w:lsdException w:name="Grid Table 2 Accent 6" w:uiPriority="578844295"/>
    <w:lsdException w:name="Grid Table 3 Accent 6" w:uiPriority="579242120"/>
    <w:lsdException w:name="Grid Table 4 Accent 6" w:uiPriority="579242121"/>
    <w:lsdException w:name="Grid Table 5 Dark Accent 6" w:uiPriority="594117988"/>
    <w:lsdException w:name="Grid Table 6 Colorful Accent 6" w:uiPriority="594117989"/>
    <w:lsdException w:name="Grid Table 7 Colorful Accent 6" w:uiPriority="1096372838"/>
    <w:lsdException w:name="List Table 1 Light" w:uiPriority="578844294"/>
    <w:lsdException w:name="List Table 2" w:uiPriority="578844295"/>
    <w:lsdException w:name="List Table 3" w:uiPriority="579242120"/>
    <w:lsdException w:name="List Table 4" w:uiPriority="579242121"/>
    <w:lsdException w:name="List Table 5 Dark" w:uiPriority="594117988"/>
    <w:lsdException w:name="List Table 6 Colorful" w:uiPriority="594117989"/>
    <w:lsdException w:name="List Table 7 Colorful" w:uiPriority="1096372838"/>
    <w:lsdException w:name="List Table 1 Light Accent 1" w:uiPriority="578844294"/>
    <w:lsdException w:name="List Table 2 Accent 1" w:uiPriority="578844295"/>
    <w:lsdException w:name="List Table 3 Accent 1" w:uiPriority="579242120"/>
    <w:lsdException w:name="List Table 4 Accent 1" w:uiPriority="579242121"/>
    <w:lsdException w:name="List Table 5 Dark Accent 1" w:uiPriority="594117988"/>
    <w:lsdException w:name="List Table 6 Colorful Accent 1" w:uiPriority="594117989"/>
    <w:lsdException w:name="List Table 7 Colorful Accent 1" w:uiPriority="1096372838"/>
    <w:lsdException w:name="List Table 1 Light Accent 2" w:uiPriority="578844294"/>
    <w:lsdException w:name="List Table 2 Accent 2" w:uiPriority="578844295"/>
    <w:lsdException w:name="List Table 3 Accent 2" w:uiPriority="579242120"/>
    <w:lsdException w:name="List Table 4 Accent 2" w:uiPriority="579242121"/>
    <w:lsdException w:name="List Table 5 Dark Accent 2" w:uiPriority="594117988"/>
    <w:lsdException w:name="List Table 6 Colorful Accent 2" w:uiPriority="594117989"/>
    <w:lsdException w:name="List Table 7 Colorful Accent 2" w:uiPriority="1096372838"/>
    <w:lsdException w:name="List Table 1 Light Accent 3" w:uiPriority="578844294"/>
    <w:lsdException w:name="List Table 2 Accent 3" w:uiPriority="578844295"/>
    <w:lsdException w:name="List Table 3 Accent 3" w:uiPriority="579242120"/>
    <w:lsdException w:name="List Table 4 Accent 3" w:uiPriority="579242121"/>
    <w:lsdException w:name="List Table 5 Dark Accent 3" w:uiPriority="594117988"/>
    <w:lsdException w:name="List Table 6 Colorful Accent 3" w:uiPriority="594117989"/>
    <w:lsdException w:name="List Table 7 Colorful Accent 3" w:uiPriority="1096372838"/>
    <w:lsdException w:name="List Table 1 Light Accent 4" w:uiPriority="578844294"/>
    <w:lsdException w:name="List Table 2 Accent 4" w:uiPriority="578844295"/>
    <w:lsdException w:name="List Table 3 Accent 4" w:uiPriority="579242120"/>
    <w:lsdException w:name="List Table 4 Accent 4" w:uiPriority="579242121"/>
    <w:lsdException w:name="List Table 5 Dark Accent 4" w:uiPriority="594117988"/>
    <w:lsdException w:name="List Table 6 Colorful Accent 4" w:uiPriority="594117989"/>
    <w:lsdException w:name="List Table 7 Colorful Accent 4" w:uiPriority="1096372838"/>
    <w:lsdException w:name="List Table 1 Light Accent 5" w:uiPriority="578844294"/>
    <w:lsdException w:name="List Table 2 Accent 5" w:uiPriority="578844295"/>
    <w:lsdException w:name="List Table 3 Accent 5" w:uiPriority="579242120"/>
    <w:lsdException w:name="List Table 4 Accent 5" w:uiPriority="579242121"/>
    <w:lsdException w:name="List Table 5 Dark Accent 5" w:uiPriority="594117988"/>
    <w:lsdException w:name="List Table 6 Colorful Accent 5" w:uiPriority="594117989"/>
    <w:lsdException w:name="List Table 7 Colorful Accent 5" w:uiPriority="1096372838"/>
    <w:lsdException w:name="List Table 1 Light Accent 6" w:uiPriority="578844294"/>
    <w:lsdException w:name="List Table 2 Accent 6" w:uiPriority="578844295"/>
    <w:lsdException w:name="List Table 3 Accent 6" w:uiPriority="579242120"/>
    <w:lsdException w:name="List Table 4 Accent 6" w:uiPriority="579242121"/>
    <w:lsdException w:name="List Table 5 Dark Accent 6" w:uiPriority="594117988"/>
    <w:lsdException w:name="List Table 6 Colorful Accent 6" w:uiPriority="594117989"/>
    <w:lsdException w:name="List Table 7 Colorful Accent 6" w:uiPriority="1096372838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0">
    <w:name w:val="Table Grid"/>
    <w:uiPriority w:val="59"/>
    <w:basedOn w:val="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1">
    <w:name w:val="List Paragraph"/>
    <w:uiPriority w:val="34"/>
    <w:basedOn w:val="a2"/>
    <w:qFormat/>
    <w:pPr>
      <w:ind w:left="720"/>
      <w:contextualSpacing/>
    </w:p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0">
    <w:name w:val="Plain Table 1"/>
    <w:uiPriority w:val="41"/>
    <w:basedOn w:val="a4"/>
    <w:pPr>
      <w:spacing w:after="0" w:line="240" w:lineRule="auto"/>
    </w:pPr>
    <w:tblPr>
      <w:tblBorders>
        <w:top w:val="single" w:sz="4" w:space="0" w:color="BFBFBF" w:themeColor="lt1" w:themeShade="bf"/>
        <w:left w:val="single" w:sz="4" w:space="0" w:color="BFBFBF" w:themeColor="lt1" w:themeShade="bf"/>
        <w:bottom w:val="single" w:sz="4" w:space="0" w:color="BFBFBF" w:themeColor="lt1" w:themeShade="bf"/>
        <w:right w:val="single" w:sz="4" w:space="0" w:color="BFBFBF" w:themeColor="lt1" w:themeShade="bf"/>
        <w:insideH w:val="single" w:sz="4" w:space="0" w:color="BFBFBF" w:themeColor="lt1" w:themeShade="bf"/>
        <w:insideV w:val="single" w:sz="4" w:space="0" w:color="BFBFBF" w:themeColor="lt1" w:themeShade="bf"/>
      </w:tblBorders>
      <w:tblStyleColBandSize w:val="1"/>
      <w:tblStyleRow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lt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lt1" w:themeFillShade="f2"/>
      </w:tcPr>
    </w:tblStylePr>
    <w:tblStylePr w:type="band1Horz">
      <w:tblPr/>
      <w:tcPr>
        <w:shd w:val="clear" w:color="auto" w:fill="F2F2F2" w:themeFill="lt1" w:themeFillShade="f2"/>
      </w:tcPr>
    </w:tblStylePr>
  </w:style>
  <w:style w:type="paragraph" w:customStyle="1" w:styleId="b1">
    <w:name w:val="스타일1"/>
    <w:basedOn w:val="a2"/>
    <w:qFormat/>
    <w:rPr>
      <w:rFonts w:ascii="함초롬바탕" w:eastAsia="함초롬바탕" w:hAnsi="함초롬바탕" w:cs="함초롬바탕" w:hint="default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gkseh</dc:creator>
  <cp:keywords/>
  <dc:description/>
  <cp:lastModifiedBy>gkseh</cp:lastModifiedBy>
  <cp:revision>1</cp:revision>
  <dcterms:modified xsi:type="dcterms:W3CDTF">2025-09-27T04:18:10Z</dcterms:modified>
  <cp:version>1100.0100.01</cp:version>
</cp:coreProperties>
</file>