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1526" w14:textId="77777777" w:rsidR="00AF1710" w:rsidRPr="00AF1710" w:rsidRDefault="00AF1710" w:rsidP="00AF1710">
      <w:r w:rsidRPr="00AF1710">
        <w:t xml:space="preserve">2025년 9월 25일 오후, HS 투자본부 소회의실에서 (유) </w:t>
      </w:r>
      <w:proofErr w:type="spellStart"/>
      <w:r w:rsidRPr="00AF1710">
        <w:t>누누팩토리</w:t>
      </w:r>
      <w:proofErr w:type="spellEnd"/>
      <w:r w:rsidRPr="00AF1710">
        <w:t xml:space="preserve"> 투자안에 대한 내부 투자심의 회의가 진행되었다. 참석자는 김현우 </w:t>
      </w:r>
      <w:proofErr w:type="spellStart"/>
      <w:r w:rsidRPr="00AF1710">
        <w:t>심사역</w:t>
      </w:r>
      <w:proofErr w:type="spellEnd"/>
      <w:r w:rsidRPr="00AF1710">
        <w:t xml:space="preserve">, 박 팀장(투자1팀), 이 </w:t>
      </w:r>
      <w:proofErr w:type="spellStart"/>
      <w:r w:rsidRPr="00AF1710">
        <w:t>리스크관리팀장</w:t>
      </w:r>
      <w:proofErr w:type="spellEnd"/>
      <w:r w:rsidRPr="00AF1710">
        <w:t>, 정 법무담당, 오 본부장 등이었다. 안건은 “</w:t>
      </w:r>
      <w:proofErr w:type="spellStart"/>
      <w:r w:rsidRPr="00AF1710">
        <w:t>누누팩토리</w:t>
      </w:r>
      <w:proofErr w:type="spellEnd"/>
      <w:r w:rsidRPr="00AF1710">
        <w:t xml:space="preserve"> 22억 원 혼합(신주+구주) 투자 여부 및 조건 검토”였다.</w:t>
      </w:r>
    </w:p>
    <w:p w14:paraId="01D41352" w14:textId="77777777" w:rsidR="00AF1710" w:rsidRPr="00AF1710" w:rsidRDefault="00AF1710" w:rsidP="00AF1710">
      <w:r w:rsidRPr="00AF1710">
        <w:t>김현우 심사역이 먼저 투자보고서 주요 내용을 구두로 정리했다.</w:t>
      </w:r>
      <w:r w:rsidRPr="00AF1710">
        <w:br/>
        <w:t>“</w:t>
      </w:r>
      <w:proofErr w:type="spellStart"/>
      <w:r w:rsidRPr="00AF1710">
        <w:t>누누팩토리는</w:t>
      </w:r>
      <w:proofErr w:type="spellEnd"/>
      <w:r w:rsidRPr="00AF1710">
        <w:t xml:space="preserve"> 산업용 IoT 센서, 게이트웨이, </w:t>
      </w:r>
      <w:proofErr w:type="spellStart"/>
      <w:r w:rsidRPr="00AF1710">
        <w:t>엣지</w:t>
      </w:r>
      <w:proofErr w:type="spellEnd"/>
      <w:r w:rsidRPr="00AF1710">
        <w:t xml:space="preserve"> 플랫폼을 하는 회사고요. 2025년 기준 매출 42억, 영업이익 5.8억 정도입니다. 최근 3년 매출이 28억 → 34억 → 42억으로 CAGR 22.6% 정도 나오고, 영업이익률도 11.8%에서 13.8%까지 개선되고 있습니다. 기술적으로는 센서 SoC 자체 설계 역량과 게이트웨이 모듈 특허 12건 정도 포트폴리오가 있고, </w:t>
      </w:r>
      <w:proofErr w:type="spellStart"/>
      <w:r w:rsidRPr="00AF1710">
        <w:t>스마트팩토리</w:t>
      </w:r>
      <w:proofErr w:type="spellEnd"/>
      <w:r w:rsidRPr="00AF1710">
        <w:t>·스마트시티 쪽 수요 확대 수혜를 기대하고 있습니다.”</w:t>
      </w:r>
    </w:p>
    <w:p w14:paraId="3FF5F354" w14:textId="77777777" w:rsidR="00AF1710" w:rsidRPr="00AF1710" w:rsidRDefault="00AF1710" w:rsidP="00AF1710">
      <w:r w:rsidRPr="00AF1710">
        <w:t>박 팀장이 성장성 관련 질문을 던졌다.</w:t>
      </w:r>
      <w:r w:rsidRPr="00AF1710">
        <w:br/>
        <w:t xml:space="preserve">“시장 쪽은 너무 낙관적으로 본 건 아닌가요? TAM/SAM/SOM 가정을 다시 </w:t>
      </w:r>
      <w:proofErr w:type="gramStart"/>
      <w:r w:rsidRPr="00AF1710">
        <w:t>한 번</w:t>
      </w:r>
      <w:proofErr w:type="gramEnd"/>
      <w:r w:rsidRPr="00AF1710">
        <w:t xml:space="preserve"> 설명해 주세요.”</w:t>
      </w:r>
    </w:p>
    <w:p w14:paraId="5984AAC1" w14:textId="77777777" w:rsidR="00AF1710" w:rsidRPr="00AF1710" w:rsidRDefault="00AF1710" w:rsidP="00AF1710">
      <w:r w:rsidRPr="00AF1710">
        <w:t>김현우 심사역이 보고서 수치를 참고하며 답했다.</w:t>
      </w:r>
      <w:r w:rsidRPr="00AF1710">
        <w:br/>
        <w:t xml:space="preserve">“TAM은 국내 기준 약 4,200억, 이 중 우리가 실제 노릴 수 있는 </w:t>
      </w:r>
      <w:proofErr w:type="gramStart"/>
      <w:r w:rsidRPr="00AF1710">
        <w:t>세분</w:t>
      </w:r>
      <w:proofErr w:type="gramEnd"/>
      <w:r w:rsidRPr="00AF1710">
        <w:t xml:space="preserve"> 시장 SAM은 약 631억, 그 안에서 </w:t>
      </w:r>
      <w:proofErr w:type="spellStart"/>
      <w:r w:rsidRPr="00AF1710">
        <w:t>누누팩토리가</w:t>
      </w:r>
      <w:proofErr w:type="spellEnd"/>
      <w:r w:rsidRPr="00AF1710">
        <w:t xml:space="preserve"> 실질적으로 진입 가능한 SOM을 1,846억 정도로 잡았습니다. 제조·물류 중심의 산업 고객, 그리고 공공·스마트시티 프로젝트를 타깃으로 하는 구조고요. 회사 자체 매출 전망은 2025년 42억에서 2030년 116억까지, 내부 기준으로는 CAGR 22.6% 시나리오를 베이스로 두고 있습니다.”</w:t>
      </w:r>
    </w:p>
    <w:p w14:paraId="51979271" w14:textId="77777777" w:rsidR="00AF1710" w:rsidRPr="00AF1710" w:rsidRDefault="00AF1710" w:rsidP="00AF1710">
      <w:r w:rsidRPr="00AF1710">
        <w:t xml:space="preserve">이 </w:t>
      </w:r>
      <w:proofErr w:type="spellStart"/>
      <w:r w:rsidRPr="00AF1710">
        <w:t>리스크관리팀장이</w:t>
      </w:r>
      <w:proofErr w:type="spellEnd"/>
      <w:r w:rsidRPr="00AF1710">
        <w:t xml:space="preserve"> 손익 구조와 레버리지 쪽을 짚었다.</w:t>
      </w:r>
      <w:r w:rsidRPr="00AF1710">
        <w:br/>
        <w:t xml:space="preserve">“성장은 알겠는데, 지금 레버리지 구조가 만만치 않습니다. 단기차입금 12억 상반기 만기 집중, 외화차입 7억 </w:t>
      </w:r>
      <w:proofErr w:type="spellStart"/>
      <w:r w:rsidRPr="00AF1710">
        <w:t>환헤지</w:t>
      </w:r>
      <w:proofErr w:type="spellEnd"/>
      <w:r w:rsidRPr="00AF1710">
        <w:t xml:space="preserve"> 미흡, 부채비율 138% 이런 부분이 실제로 어느 정도로 부담인지 설명해 주세요.”</w:t>
      </w:r>
    </w:p>
    <w:p w14:paraId="3ED9DB35" w14:textId="77777777" w:rsidR="00AF1710" w:rsidRPr="00AF1710" w:rsidRDefault="00AF1710" w:rsidP="00AF1710">
      <w:r w:rsidRPr="00AF1710">
        <w:t>김현우 심사역이 재무 분석 파트를 넘기며 말했다.</w:t>
      </w:r>
      <w:r w:rsidRPr="00AF1710">
        <w:br/>
        <w:t xml:space="preserve">“맞습니다, 재무 리스크는 이 딜의 핵심 리스크 중 하나입니다. 부채비율은 2025년에 61%까지 내려가는 걸 목표로 하고 있지만, 그 전제는 </w:t>
      </w:r>
      <w:proofErr w:type="spellStart"/>
      <w:r w:rsidRPr="00AF1710">
        <w:t>리파이낸싱과</w:t>
      </w:r>
      <w:proofErr w:type="spellEnd"/>
      <w:r w:rsidRPr="00AF1710">
        <w:t xml:space="preserve"> 운전자본 효율화가 어느 정도 성공한다는 조건입니다. 실제로 단기차입 만기 집중과 </w:t>
      </w:r>
      <w:proofErr w:type="spellStart"/>
      <w:r w:rsidRPr="00AF1710">
        <w:t>환헤지</w:t>
      </w:r>
      <w:proofErr w:type="spellEnd"/>
      <w:r w:rsidRPr="00AF1710">
        <w:t xml:space="preserve"> 미흡 이슈는 내부 보고서에서도 여러 번 지적되고 있습니다. 3분기 기준으로는 현금흐름 마이너스 구간에 들어갈 가능성이 있다는 코멘트도 있었고요.”</w:t>
      </w:r>
    </w:p>
    <w:p w14:paraId="46BB5825" w14:textId="77777777" w:rsidR="00AF1710" w:rsidRPr="00AF1710" w:rsidRDefault="00AF1710" w:rsidP="00AF1710">
      <w:r w:rsidRPr="00AF1710">
        <w:t>정 법무담당이 특허와 규제 이슈로 화제를 돌렸다.</w:t>
      </w:r>
      <w:r w:rsidRPr="00AF1710">
        <w:br/>
        <w:t xml:space="preserve">“미국 특허 분쟁 건, 그리고 전파·보안 인증 쪽 리스크가 꽤 </w:t>
      </w:r>
      <w:proofErr w:type="spellStart"/>
      <w:r w:rsidRPr="00AF1710">
        <w:t>디테일하게</w:t>
      </w:r>
      <w:proofErr w:type="spellEnd"/>
      <w:r w:rsidRPr="00AF1710">
        <w:t xml:space="preserve"> 적혀 있던데, 이게 우리가 투자 후 Exit을 고민할 때 어느 정도로 치명적인지 정리해 볼 필요가 있습니다. 특히 IPO 시에는 심사 과정에서 그대로 걸릴 수 있는 </w:t>
      </w:r>
      <w:proofErr w:type="spellStart"/>
      <w:r w:rsidRPr="00AF1710">
        <w:t>요소라서요</w:t>
      </w:r>
      <w:proofErr w:type="spellEnd"/>
      <w:r w:rsidRPr="00AF1710">
        <w:t>.”</w:t>
      </w:r>
    </w:p>
    <w:p w14:paraId="1C315FC1" w14:textId="77777777" w:rsidR="00AF1710" w:rsidRPr="00AF1710" w:rsidRDefault="00AF1710" w:rsidP="00AF1710">
      <w:r w:rsidRPr="00AF1710">
        <w:lastRenderedPageBreak/>
        <w:t>김현우 심사역이 보고서 일부를 짚었다.</w:t>
      </w:r>
      <w:r w:rsidRPr="00AF1710">
        <w:br/>
        <w:t>“현재 미국 IoT 업체와 게이트웨이 관련 특허 분쟁이 2024년에 제소된 상태이고, 이 건은 회사 내부에서도 IPO 심사 리스크로 인식하고 있습니다. 또 일부 제품군에서 전파인증·보안인증 갱신이 지연되면서 납기 차질 사례가 이미 발생했고, 향후 규제 강화 시 연간 인증 비용 증가와 출시 지연 가능성이 큽니다. 그래서 최종 권고도 ‘Full Invest’가 아니라 ‘Conditional Invest’로 잡은 상황입니다. 투자 집행 전에 법무 DD에서 특허 분쟁 리스크와 주요 인증 상태를 반드시 재점검하는 조건을 달자는 제안입니다.”</w:t>
      </w:r>
    </w:p>
    <w:p w14:paraId="2D334090" w14:textId="77777777" w:rsidR="00AF1710" w:rsidRPr="00AF1710" w:rsidRDefault="00AF1710" w:rsidP="00AF1710">
      <w:r w:rsidRPr="00AF1710">
        <w:t xml:space="preserve">이 </w:t>
      </w:r>
      <w:proofErr w:type="spellStart"/>
      <w:r w:rsidRPr="00AF1710">
        <w:t>리스크관리팀장이</w:t>
      </w:r>
      <w:proofErr w:type="spellEnd"/>
      <w:r w:rsidRPr="00AF1710">
        <w:t xml:space="preserve"> 고객 집중도를 언급했다.</w:t>
      </w:r>
      <w:r w:rsidRPr="00AF1710">
        <w:br/>
        <w:t>“상위 3개 고객사 매출 비중이 60%를 넘는 구조는, 그냥 리스크가 ‘높다’ 수준이 아니라, 한 곳만 삐끗해도 손익이 바로 흔들리는 구조입니다. 여기에 단가 연동 조항도 없는 계약이 있다면, 원가 상승 구간에서 이익률이 확 꺾일 수 있습니다. 이 부분은 보고서에서도 일회성 대형 주문으로 매출이 부풀려진 구간이 있다고 되어 있던데, 실질적인 반복 매출 기반이 얼마나 되는지 다시 확인해야 할 것 같습니다.”</w:t>
      </w:r>
    </w:p>
    <w:p w14:paraId="224098CD" w14:textId="77777777" w:rsidR="00AF1710" w:rsidRPr="00AF1710" w:rsidRDefault="00AF1710" w:rsidP="00AF1710">
      <w:r w:rsidRPr="00AF1710">
        <w:t>박 팀장이 동의하며 보탰다.</w:t>
      </w:r>
      <w:r w:rsidRPr="00AF1710">
        <w:br/>
        <w:t xml:space="preserve">“맞아요. 특히 2025년 1분기 매출 중 일부는 일회성 대형 주문이라서, 우리가 </w:t>
      </w:r>
      <w:proofErr w:type="spellStart"/>
      <w:r w:rsidRPr="00AF1710">
        <w:t>밸류를</w:t>
      </w:r>
      <w:proofErr w:type="spellEnd"/>
      <w:r w:rsidRPr="00AF1710">
        <w:t xml:space="preserve"> 잡을 때는 그 부분을 Normalization 해서 보는 게 맞습니다. 그럼에도 불구하고 EBITDA 마진이 산업 평균 대비 나쁘지 않은 편이고, 센서·게이트웨이의 틈새 포지셔닝이 있다는 점은 긍정적입니다.”</w:t>
      </w:r>
    </w:p>
    <w:p w14:paraId="2332A4B3" w14:textId="77777777" w:rsidR="00AF1710" w:rsidRPr="00AF1710" w:rsidRDefault="00AF1710" w:rsidP="00AF1710">
      <w:r w:rsidRPr="00AF1710">
        <w:t>오 본부장이 전략적 관점에서 의견을 냈다.</w:t>
      </w:r>
      <w:r w:rsidRPr="00AF1710">
        <w:br/>
        <w:t xml:space="preserve">“우리 포트폴리오 상에서도 산업 IoT 하드웨어·플랫폼 쪽은 한두 개 정도 더 가져가고 싶었던 섹터입니다. 기술력은 어느 정도 검증이 됐고, 글로벌 </w:t>
      </w:r>
      <w:proofErr w:type="spellStart"/>
      <w:r w:rsidRPr="00AF1710">
        <w:t>스마트팩토리</w:t>
      </w:r>
      <w:proofErr w:type="spellEnd"/>
      <w:r w:rsidRPr="00AF1710">
        <w:t>·스마트시티 방향성도 우리가 보는 큰 그림 안에 있습니다. 다만 지금 이 회사는 ‘기술·시장’은 괜찮은데, ‘재무·내부통제·규제’ 쪽이 뒤따라오지 못하는 상황으로 보입니다. 우리가 단순 FI로만 들어갈지, 어느 정도 경영 관여를 전제로 들어갈지도 같이 고민해야 합니다.”</w:t>
      </w:r>
    </w:p>
    <w:p w14:paraId="68E531A7" w14:textId="77777777" w:rsidR="00AF1710" w:rsidRPr="00AF1710" w:rsidRDefault="00AF1710" w:rsidP="00AF1710">
      <w:r w:rsidRPr="00AF1710">
        <w:t>주주 구조와 거버넌스에 대한 이야기가 이어졌다.</w:t>
      </w:r>
      <w:r w:rsidRPr="00AF1710">
        <w:br/>
        <w:t xml:space="preserve">이 </w:t>
      </w:r>
      <w:proofErr w:type="spellStart"/>
      <w:r w:rsidRPr="00AF1710">
        <w:t>리스크관리팀장이</w:t>
      </w:r>
      <w:proofErr w:type="spellEnd"/>
      <w:r w:rsidRPr="00AF1710">
        <w:t xml:space="preserve"> 말했다.</w:t>
      </w:r>
      <w:r w:rsidRPr="00AF1710">
        <w:br/>
        <w:t xml:space="preserve">“지배구조도 깔끔하지만은 않습니다. 최대주주 일가가 54.8%, 전략투자자가 32.9%고, 특수관계사와의 내부거래가 매출의 12% 수준입니다. 일부 지분이 사모펀드 담보로 제공되어 있는 부분도 있고, 이건 경영권 안정성 측면에서 체크 포인트입니다. 우리가 이사회 1석과 주요 안건 </w:t>
      </w:r>
      <w:proofErr w:type="spellStart"/>
      <w:r w:rsidRPr="00AF1710">
        <w:t>동의권</w:t>
      </w:r>
      <w:proofErr w:type="spellEnd"/>
      <w:r w:rsidRPr="00AF1710">
        <w:t xml:space="preserve"> 정도를 요구한다고 해도, 실제로 현 경영진과의 이해상충 상황에서 얼마나 통제력을 행사할 수 있을지는 별도의 시나리오를 돌려볼 필요가 있습니다.”</w:t>
      </w:r>
    </w:p>
    <w:p w14:paraId="3BAED093" w14:textId="77777777" w:rsidR="00AF1710" w:rsidRPr="00AF1710" w:rsidRDefault="00AF1710" w:rsidP="00AF1710">
      <w:r w:rsidRPr="00AF1710">
        <w:t>정 법무담당이 그 부분에 동의했다.</w:t>
      </w:r>
      <w:r w:rsidRPr="00AF1710">
        <w:br/>
        <w:t>“특히 특수관계사와의 거래 조건, 단가, 결제 조건 등은 세무·법무 DD에서 깊이 들여다봐</w:t>
      </w:r>
      <w:r w:rsidRPr="00AF1710">
        <w:lastRenderedPageBreak/>
        <w:t>야 합니다. 향후 외부감사나 감독당국에서 내부거래, 지배구조 이슈를 문제 삼을 여지가 있어 보입니다. 이런 리스크는 투자 후 우리가 직접 노출되는 부분이라, 계약서 상에 정보 제공 의무, 내부거래 조건 변경 시 협의 조항 등을 넣어두는 게 좋겠습니다.”</w:t>
      </w:r>
    </w:p>
    <w:p w14:paraId="3C846960" w14:textId="77777777" w:rsidR="00AF1710" w:rsidRPr="00AF1710" w:rsidRDefault="00AF1710" w:rsidP="00AF1710">
      <w:r w:rsidRPr="00AF1710">
        <w:t>IPO 및 Exit 전략 논의로 넘어가며, 김현우 심사역이 다시 설명을 이어갔다.</w:t>
      </w:r>
      <w:r w:rsidRPr="00AF1710">
        <w:br/>
        <w:t xml:space="preserve">“Exit 시뮬레이션 상으로는 국내 IPO, 전략적 M&amp;A, Secondary 세 가지를 검토했습니다. 시나리오 상 IRR은 14~15%대, MOIC는 1.3~1.5배 수준이었고요. 다만 이 수치는 특허 분쟁이 일정 시점에 정리되고, 단기차입 만기가 큰 </w:t>
      </w:r>
      <w:proofErr w:type="gramStart"/>
      <w:r w:rsidRPr="00AF1710">
        <w:t>문제 없이</w:t>
      </w:r>
      <w:proofErr w:type="gramEnd"/>
      <w:r w:rsidRPr="00AF1710">
        <w:t xml:space="preserve"> 넘어간다는 전제를 깔고 있습니다. 만약 분쟁이 장기화되거나, 인증·규제 이슈로 성장 궤적이 한 번 꺾이면, 베이스 케이스보다는 Pessimistic Case에 가깝게 흘러갈 가능성도 있습니다.”</w:t>
      </w:r>
    </w:p>
    <w:p w14:paraId="3ECB56C6" w14:textId="77777777" w:rsidR="00AF1710" w:rsidRPr="00AF1710" w:rsidRDefault="00AF1710" w:rsidP="00AF1710">
      <w:r w:rsidRPr="00AF1710">
        <w:t>오 본부장이 최종 정리를 시도했다.</w:t>
      </w:r>
      <w:r w:rsidRPr="00AF1710">
        <w:br/>
        <w:t>“정리해 보면,</w:t>
      </w:r>
    </w:p>
    <w:p w14:paraId="19CCCE09" w14:textId="77777777" w:rsidR="00AF1710" w:rsidRPr="00AF1710" w:rsidRDefault="00AF1710" w:rsidP="00AF1710">
      <w:pPr>
        <w:numPr>
          <w:ilvl w:val="0"/>
          <w:numId w:val="1"/>
        </w:numPr>
      </w:pPr>
      <w:r w:rsidRPr="00AF1710">
        <w:t>기술·제품·시장 포지션은 우리가 가져갈 만한 딜이다.</w:t>
      </w:r>
    </w:p>
    <w:p w14:paraId="6108FC85" w14:textId="77777777" w:rsidR="00AF1710" w:rsidRPr="00AF1710" w:rsidRDefault="00AF1710" w:rsidP="00AF1710">
      <w:pPr>
        <w:numPr>
          <w:ilvl w:val="0"/>
          <w:numId w:val="1"/>
        </w:numPr>
      </w:pPr>
      <w:r w:rsidRPr="00AF1710">
        <w:t>다만 재무 구조, 단기 유동성, 규제·특허 리스크, 고객 집중도가 모두 ‘High’에 가깝고,</w:t>
      </w:r>
    </w:p>
    <w:p w14:paraId="30CC5E92" w14:textId="77777777" w:rsidR="00AF1710" w:rsidRPr="00AF1710" w:rsidRDefault="00AF1710" w:rsidP="00AF1710">
      <w:pPr>
        <w:numPr>
          <w:ilvl w:val="0"/>
          <w:numId w:val="1"/>
        </w:numPr>
      </w:pPr>
      <w:r w:rsidRPr="00AF1710">
        <w:t>내부 문서들을 보면 회사 스스로도 유동성 리스크와 내부통제 미비를 인지하고 있는 상황이다.</w:t>
      </w:r>
    </w:p>
    <w:p w14:paraId="2B54E23A" w14:textId="77777777" w:rsidR="00AF1710" w:rsidRPr="00AF1710" w:rsidRDefault="00AF1710" w:rsidP="00AF1710">
      <w:r w:rsidRPr="00AF1710">
        <w:t>그래서 제 의견은 보고서 권고안대로 ‘Conditional Invest’인데, 조건을 좀 더 구체화할 필요가 있습니다. 예를 들면,</w:t>
      </w:r>
    </w:p>
    <w:p w14:paraId="7277A714" w14:textId="77777777" w:rsidR="00AF1710" w:rsidRPr="00AF1710" w:rsidRDefault="00AF1710" w:rsidP="00AF1710">
      <w:pPr>
        <w:numPr>
          <w:ilvl w:val="0"/>
          <w:numId w:val="2"/>
        </w:numPr>
      </w:pPr>
      <w:r w:rsidRPr="00AF1710">
        <w:t>단기차입 12억 장기 전환 또는 만기 분산에 대한 금융기관과의 MOU 수준 확인,</w:t>
      </w:r>
    </w:p>
    <w:p w14:paraId="7351AC90" w14:textId="77777777" w:rsidR="00AF1710" w:rsidRPr="00AF1710" w:rsidRDefault="00AF1710" w:rsidP="00AF1710">
      <w:pPr>
        <w:numPr>
          <w:ilvl w:val="0"/>
          <w:numId w:val="2"/>
        </w:numPr>
      </w:pPr>
      <w:r w:rsidRPr="00AF1710">
        <w:t>미국 특허 분쟁에 대한 법무 DD 결과가 일정 수준 이하일 것,</w:t>
      </w:r>
    </w:p>
    <w:p w14:paraId="1F560BB9" w14:textId="77777777" w:rsidR="00AF1710" w:rsidRPr="00AF1710" w:rsidRDefault="00AF1710" w:rsidP="00AF1710">
      <w:pPr>
        <w:numPr>
          <w:ilvl w:val="0"/>
          <w:numId w:val="2"/>
        </w:numPr>
      </w:pPr>
      <w:r w:rsidRPr="00AF1710">
        <w:t>전파·보안 인증 갱신 계획 및 현재 Backlog에 대한 구체적 로드맵 제출,</w:t>
      </w:r>
    </w:p>
    <w:p w14:paraId="430C71FA" w14:textId="77777777" w:rsidR="00AF1710" w:rsidRPr="00AF1710" w:rsidRDefault="00AF1710" w:rsidP="00AF1710">
      <w:pPr>
        <w:numPr>
          <w:ilvl w:val="0"/>
          <w:numId w:val="2"/>
        </w:numPr>
      </w:pPr>
      <w:r w:rsidRPr="00AF1710">
        <w:t xml:space="preserve">핵심 인력 </w:t>
      </w:r>
      <w:proofErr w:type="spellStart"/>
      <w:r w:rsidRPr="00AF1710">
        <w:t>리텐션</w:t>
      </w:r>
      <w:proofErr w:type="spellEnd"/>
      <w:r w:rsidRPr="00AF1710">
        <w:t xml:space="preserve"> 플랜(스톡옵션·인센티브) 이사회 결의,</w:t>
      </w:r>
      <w:r w:rsidRPr="00AF1710">
        <w:br/>
        <w:t>이런 것들이 선행 또는 ‘조건부 선행’</w:t>
      </w:r>
      <w:proofErr w:type="spellStart"/>
      <w:r w:rsidRPr="00AF1710">
        <w:t>으로</w:t>
      </w:r>
      <w:proofErr w:type="spellEnd"/>
      <w:r w:rsidRPr="00AF1710">
        <w:t xml:space="preserve"> 들어가야 합니다.”</w:t>
      </w:r>
    </w:p>
    <w:p w14:paraId="4F7D5F62" w14:textId="77777777" w:rsidR="00AF1710" w:rsidRPr="00AF1710" w:rsidRDefault="00AF1710" w:rsidP="00AF1710">
      <w:r w:rsidRPr="00AF1710">
        <w:t xml:space="preserve">이 </w:t>
      </w:r>
      <w:proofErr w:type="spellStart"/>
      <w:r w:rsidRPr="00AF1710">
        <w:t>리스크관리팀장이</w:t>
      </w:r>
      <w:proofErr w:type="spellEnd"/>
      <w:r w:rsidRPr="00AF1710">
        <w:t xml:space="preserve"> 고개를 끄덕이며 덧붙였다.</w:t>
      </w:r>
      <w:r w:rsidRPr="00AF1710">
        <w:br/>
        <w:t>“추가로, 내부에서 이미 ‘3분기 현금흐름 마이너스 가능성’을 보고한 상황이라면, 우리가 투자 집행 시점을 앞당겨 회사 유동성 문제를 사실상 우리가 메워주는 구조가 되지 않도록 유의해야 합니다. 선행 조건이 제대로 충족되지 않은 상태에서 밸류에이션 상단을 적용하는 건 적절치 않고요. Valuation Range 162억~198억 중에서도 중단 이하, 예를 들어 170억 전후에서 논의하는 것이 합리적이라고 봅니다.”</w:t>
      </w:r>
    </w:p>
    <w:p w14:paraId="17C10B18" w14:textId="77777777" w:rsidR="00AF1710" w:rsidRPr="00AF1710" w:rsidRDefault="00AF1710" w:rsidP="00AF1710">
      <w:r w:rsidRPr="00AF1710">
        <w:t>정 법무담당은 계약 조건 쪽을 정리했다.</w:t>
      </w:r>
      <w:r w:rsidRPr="00AF1710">
        <w:br/>
      </w:r>
      <w:r w:rsidRPr="00AF1710">
        <w:lastRenderedPageBreak/>
        <w:t>“계약서에는 최소한 다음은 들어가야 할 것 같습니다.</w:t>
      </w:r>
    </w:p>
    <w:p w14:paraId="63D35F0C" w14:textId="77777777" w:rsidR="00AF1710" w:rsidRPr="00AF1710" w:rsidRDefault="00AF1710" w:rsidP="00AF1710">
      <w:pPr>
        <w:numPr>
          <w:ilvl w:val="0"/>
          <w:numId w:val="3"/>
        </w:numPr>
      </w:pPr>
      <w:r w:rsidRPr="00AF1710">
        <w:t xml:space="preserve">우선주 기준의 청산우선권, 희석 방지 조항, </w:t>
      </w:r>
      <w:proofErr w:type="spellStart"/>
      <w:r w:rsidRPr="00AF1710">
        <w:t>보호예수</w:t>
      </w:r>
      <w:proofErr w:type="spellEnd"/>
      <w:r w:rsidRPr="00AF1710">
        <w:t>,</w:t>
      </w:r>
    </w:p>
    <w:p w14:paraId="3EF24C91" w14:textId="77777777" w:rsidR="00AF1710" w:rsidRPr="00AF1710" w:rsidRDefault="00AF1710" w:rsidP="00AF1710">
      <w:pPr>
        <w:numPr>
          <w:ilvl w:val="0"/>
          <w:numId w:val="3"/>
        </w:numPr>
      </w:pPr>
      <w:r w:rsidRPr="00AF1710">
        <w:t>Drag/Tag 포함한 Exit 관련 권리,</w:t>
      </w:r>
    </w:p>
    <w:p w14:paraId="70701E28" w14:textId="77777777" w:rsidR="00AF1710" w:rsidRPr="00AF1710" w:rsidRDefault="00AF1710" w:rsidP="00AF1710">
      <w:pPr>
        <w:numPr>
          <w:ilvl w:val="0"/>
          <w:numId w:val="3"/>
        </w:numPr>
      </w:pPr>
      <w:r w:rsidRPr="00AF1710">
        <w:t xml:space="preserve">내부거래 구조 변경, 대규모 차입, 핵심 자산 처분 등에 대한 사전 </w:t>
      </w:r>
      <w:proofErr w:type="spellStart"/>
      <w:r w:rsidRPr="00AF1710">
        <w:t>동의권</w:t>
      </w:r>
      <w:proofErr w:type="spellEnd"/>
      <w:r w:rsidRPr="00AF1710">
        <w:t>,</w:t>
      </w:r>
    </w:p>
    <w:p w14:paraId="1841C950" w14:textId="77777777" w:rsidR="00AF1710" w:rsidRPr="00AF1710" w:rsidRDefault="00AF1710" w:rsidP="00AF1710">
      <w:pPr>
        <w:numPr>
          <w:ilvl w:val="0"/>
          <w:numId w:val="3"/>
        </w:numPr>
      </w:pPr>
      <w:r w:rsidRPr="00AF1710">
        <w:t xml:space="preserve">특허 분쟁 및 규제 이슈가 특정 수준을 초과할 경우 Put Option 또는 추가 </w:t>
      </w:r>
      <w:proofErr w:type="spellStart"/>
      <w:r w:rsidRPr="00AF1710">
        <w:t>협의권</w:t>
      </w:r>
      <w:proofErr w:type="spellEnd"/>
      <w:r w:rsidRPr="00AF1710">
        <w:t>.</w:t>
      </w:r>
    </w:p>
    <w:p w14:paraId="2ED4C161" w14:textId="77777777" w:rsidR="00AF1710" w:rsidRPr="00AF1710" w:rsidRDefault="00AF1710" w:rsidP="00AF1710">
      <w:r w:rsidRPr="00AF1710">
        <w:t>이 수준까지 받아낼 수 있다면, 리스크를 감수할 만한 구조는 된다고 봅니다.”</w:t>
      </w:r>
    </w:p>
    <w:p w14:paraId="330B6C5F" w14:textId="77777777" w:rsidR="00AF1710" w:rsidRPr="00AF1710" w:rsidRDefault="00AF1710" w:rsidP="00AF1710">
      <w:r w:rsidRPr="00AF1710">
        <w:t>마지막으로 오 본부장이 회의를 정리했다.</w:t>
      </w:r>
      <w:r w:rsidRPr="00AF1710">
        <w:br/>
        <w:t>“오늘 논의된 내용을 바탕으로, 결론은 ‘조건부 투자 승인’ 의견으로 투자심의위원회에 올리되,</w:t>
      </w:r>
    </w:p>
    <w:p w14:paraId="584952F3" w14:textId="77777777" w:rsidR="00AF1710" w:rsidRPr="00AF1710" w:rsidRDefault="00AF1710" w:rsidP="00AF1710">
      <w:pPr>
        <w:numPr>
          <w:ilvl w:val="0"/>
          <w:numId w:val="4"/>
        </w:numPr>
      </w:pPr>
      <w:r w:rsidRPr="00AF1710">
        <w:t>재무·법무·세무·기술 DD에서 언급된 핵심 리스크에 대한 Follow-up,</w:t>
      </w:r>
    </w:p>
    <w:p w14:paraId="10001756" w14:textId="77777777" w:rsidR="00AF1710" w:rsidRPr="00AF1710" w:rsidRDefault="00AF1710" w:rsidP="00AF1710">
      <w:pPr>
        <w:numPr>
          <w:ilvl w:val="0"/>
          <w:numId w:val="4"/>
        </w:numPr>
      </w:pPr>
      <w:r w:rsidRPr="00AF1710">
        <w:t>밸류에이션 구간은 보수적으로 설정,</w:t>
      </w:r>
    </w:p>
    <w:p w14:paraId="6E8BF6A9" w14:textId="77777777" w:rsidR="00AF1710" w:rsidRPr="00AF1710" w:rsidRDefault="00AF1710" w:rsidP="00AF1710">
      <w:pPr>
        <w:numPr>
          <w:ilvl w:val="0"/>
          <w:numId w:val="4"/>
        </w:numPr>
      </w:pPr>
      <w:r w:rsidRPr="00AF1710">
        <w:t xml:space="preserve">이사회 의석 및 주요 안건 </w:t>
      </w:r>
      <w:proofErr w:type="spellStart"/>
      <w:r w:rsidRPr="00AF1710">
        <w:t>동의권</w:t>
      </w:r>
      <w:proofErr w:type="spellEnd"/>
      <w:r w:rsidRPr="00AF1710">
        <w:t xml:space="preserve"> 확보,</w:t>
      </w:r>
      <w:r w:rsidRPr="00AF1710">
        <w:br/>
        <w:t>이 세 가지를 전제로 한 안건으로 정리해 주세요. 만약 DD 과정에서 현금흐름 리스크나 특허 분쟁 리스크가 우리가 감내하기 어려운 수준으로 확인되면, 그때는 ‘Reject’로 선회하는 것도 옵션입니다. 이 방향으로 정리하는 걸로 하겠습니다.”</w:t>
      </w:r>
    </w:p>
    <w:p w14:paraId="0A82A8FC" w14:textId="77777777" w:rsidR="00AF1710" w:rsidRPr="00AF1710" w:rsidRDefault="00AF1710" w:rsidP="00AF1710">
      <w:r w:rsidRPr="00AF1710">
        <w:t>회의는 그렇게 ‘Conditional Invest, 단 리스크 해소 조건부’라는 방향으로 잠정 결론을 내리고 종료되었다.</w:t>
      </w:r>
    </w:p>
    <w:p w14:paraId="728C3AA7" w14:textId="77777777" w:rsidR="00AF0F04" w:rsidRPr="00AF1710" w:rsidRDefault="00AF0F04"/>
    <w:sectPr w:rsidR="00AF0F04" w:rsidRPr="00AF171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AB1"/>
    <w:multiLevelType w:val="multilevel"/>
    <w:tmpl w:val="A09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2C98"/>
    <w:multiLevelType w:val="multilevel"/>
    <w:tmpl w:val="069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5674D"/>
    <w:multiLevelType w:val="multilevel"/>
    <w:tmpl w:val="A490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D37DFE"/>
    <w:multiLevelType w:val="multilevel"/>
    <w:tmpl w:val="9264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755337">
    <w:abstractNumId w:val="3"/>
  </w:num>
  <w:num w:numId="2" w16cid:durableId="398790956">
    <w:abstractNumId w:val="1"/>
  </w:num>
  <w:num w:numId="3" w16cid:durableId="776217359">
    <w:abstractNumId w:val="0"/>
  </w:num>
  <w:num w:numId="4" w16cid:durableId="963652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10"/>
    <w:rsid w:val="00364260"/>
    <w:rsid w:val="006346AD"/>
    <w:rsid w:val="0068515F"/>
    <w:rsid w:val="009B07D3"/>
    <w:rsid w:val="00AF0F04"/>
    <w:rsid w:val="00AF1710"/>
    <w:rsid w:val="00D36BB6"/>
    <w:rsid w:val="00EE67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504E"/>
  <w15:chartTrackingRefBased/>
  <w15:docId w15:val="{38A6CDDB-C0BC-45BB-B59A-4563D792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F17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F17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F17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F17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F17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F17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F17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F17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F17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F17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F17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F17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F17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F17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F17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F17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F17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F17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F17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F17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17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F17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F1710"/>
    <w:pPr>
      <w:spacing w:before="160"/>
      <w:jc w:val="center"/>
    </w:pPr>
    <w:rPr>
      <w:i/>
      <w:iCs/>
      <w:color w:val="404040" w:themeColor="text1" w:themeTint="BF"/>
    </w:rPr>
  </w:style>
  <w:style w:type="character" w:customStyle="1" w:styleId="Char1">
    <w:name w:val="인용 Char"/>
    <w:basedOn w:val="a0"/>
    <w:link w:val="a5"/>
    <w:uiPriority w:val="29"/>
    <w:rsid w:val="00AF1710"/>
    <w:rPr>
      <w:i/>
      <w:iCs/>
      <w:color w:val="404040" w:themeColor="text1" w:themeTint="BF"/>
    </w:rPr>
  </w:style>
  <w:style w:type="paragraph" w:styleId="a6">
    <w:name w:val="List Paragraph"/>
    <w:basedOn w:val="a"/>
    <w:uiPriority w:val="34"/>
    <w:qFormat/>
    <w:rsid w:val="00AF1710"/>
    <w:pPr>
      <w:ind w:left="720"/>
      <w:contextualSpacing/>
    </w:pPr>
  </w:style>
  <w:style w:type="character" w:styleId="a7">
    <w:name w:val="Intense Emphasis"/>
    <w:basedOn w:val="a0"/>
    <w:uiPriority w:val="21"/>
    <w:qFormat/>
    <w:rsid w:val="00AF1710"/>
    <w:rPr>
      <w:i/>
      <w:iCs/>
      <w:color w:val="0F4761" w:themeColor="accent1" w:themeShade="BF"/>
    </w:rPr>
  </w:style>
  <w:style w:type="paragraph" w:styleId="a8">
    <w:name w:val="Intense Quote"/>
    <w:basedOn w:val="a"/>
    <w:next w:val="a"/>
    <w:link w:val="Char2"/>
    <w:uiPriority w:val="30"/>
    <w:qFormat/>
    <w:rsid w:val="00AF1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F1710"/>
    <w:rPr>
      <w:i/>
      <w:iCs/>
      <w:color w:val="0F4761" w:themeColor="accent1" w:themeShade="BF"/>
    </w:rPr>
  </w:style>
  <w:style w:type="character" w:styleId="a9">
    <w:name w:val="Intense Reference"/>
    <w:basedOn w:val="a0"/>
    <w:uiPriority w:val="32"/>
    <w:qFormat/>
    <w:rsid w:val="00AF1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예지 유</dc:creator>
  <cp:keywords/>
  <dc:description/>
  <cp:lastModifiedBy>예지 유</cp:lastModifiedBy>
  <cp:revision>1</cp:revision>
  <dcterms:created xsi:type="dcterms:W3CDTF">2025-12-03T10:20:00Z</dcterms:created>
  <dcterms:modified xsi:type="dcterms:W3CDTF">2025-12-03T10:25:00Z</dcterms:modified>
</cp:coreProperties>
</file>