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8E4" w14:textId="4655CA52" w:rsidR="00B7192E" w:rsidRPr="00211F29" w:rsidRDefault="00B7192E" w:rsidP="00B7192E">
      <w:pPr>
        <w:rPr>
          <w:rFonts w:eastAsiaTheme="majorEastAsia" w:cstheme="minorHAnsi"/>
          <w:b/>
          <w:bCs/>
          <w:sz w:val="28"/>
          <w:szCs w:val="28"/>
          <w:lang w:val="en-US"/>
        </w:rPr>
      </w:pPr>
      <w:r>
        <w:rPr>
          <w:sz w:val="32"/>
        </w:rPr>
        <w:t>Test Vocabulary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211F29" w:rsidRPr="008F2FCF" w14:paraId="22640E31" w14:textId="77777777" w:rsidTr="0041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2CB11C" w14:textId="77777777" w:rsidR="00211F29" w:rsidRPr="00BD76F4" w:rsidRDefault="00211F29" w:rsidP="0041334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5F934C46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30E1EFC0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66B755D1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homo sapiens</w:t>
            </w:r>
          </w:p>
        </w:tc>
        <w:tc>
          <w:tcPr>
            <w:tcW w:type="dxa" w:w="1742"/>
          </w:tcPr>
          <w:p>
            <w:r>
              <w:t>/ˌhoʊ.moʊ ˈsæ.pi.ənz/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智人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delude</w:t>
            </w:r>
          </w:p>
        </w:tc>
        <w:tc>
          <w:tcPr>
            <w:tcW w:type="dxa" w:w="1742"/>
          </w:tcPr>
          <w:p>
            <w:r>
              <w:t>/dɪˈluːd/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欺骗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homesteader</w:t>
            </w:r>
          </w:p>
        </w:tc>
        <w:tc>
          <w:tcPr>
            <w:tcW w:type="dxa" w:w="1742"/>
          </w:tcPr>
          <w:p>
            <w:r>
              <w:t>/ˈhoʊmˌstɛdər/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拥有宅地的人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space-dweller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太空居住者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annihilation</w:t>
            </w:r>
          </w:p>
        </w:tc>
        <w:tc>
          <w:tcPr>
            <w:tcW w:type="dxa" w:w="1742"/>
          </w:tcPr>
          <w:p>
            <w:r>
              <w:t>/əˌnaɪ.əˈleɪ.ʃən/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灭绝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horrid</w:t>
            </w:r>
          </w:p>
        </w:tc>
        <w:tc>
          <w:tcPr>
            <w:tcW w:type="dxa" w:w="1742"/>
          </w:tcPr>
          <w:p>
            <w:r>
              <w:t>/ˈhɔːr.ɪd/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可怕的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space-colonisation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太空殖民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terrestrial</w:t>
            </w:r>
          </w:p>
        </w:tc>
        <w:tc>
          <w:tcPr>
            <w:tcW w:type="dxa" w:w="1742"/>
          </w:tcPr>
          <w:p>
            <w:r>
              <w:t>/təˈrɛs.tri.əl/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地球的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13</cp:revision>
  <dcterms:created xsi:type="dcterms:W3CDTF">2024-09-18T16:38:00Z</dcterms:created>
  <dcterms:modified xsi:type="dcterms:W3CDTF">2024-10-01T09:41:00Z</dcterms:modified>
</cp:coreProperties>
</file>