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D0A301" w14:textId="7FFE8CD9" w:rsidR="00FE0ACC" w:rsidRDefault="00000000">
      <w:pPr>
        <w:rPr>
          <w:rFonts w:hint="eastAsia"/>
          <w:b/>
          <w:bCs/>
          <w:sz w:val="36"/>
          <w:szCs w:val="36"/>
        </w:rPr>
      </w:pPr>
      <w:proofErr w:type="spellStart"/>
      <w:proofErr w:type="spellEnd"/>
      <w:r>
        <w:rPr>
          <w:rFonts w:hint="eastAsia" w:ascii="Arial Unicode MS" w:hAnsi="Arial Unicode MS" w:eastAsia="Arial Unicode MS" w:cs="Arial Unicode MS"/>
          <w:b/>
          <w:bCs/>
          <w:sz w:val="36"/>
          <w:szCs w:val="36"/>
        </w:rPr>
        <w:t>陈烨锦</w:t>
      </w:r>
      <w:r>
        <w:rPr>
          <w:b/>
          <w:bCs/>
          <w:sz w:val="36"/>
          <w:szCs w:val="36"/>
        </w:rPr>
        <w:t xml:space="preserve">                             </w:t>
      </w:r>
      <w:r>
        <w:rPr>
          <w:b/>
          <w:bCs/>
        </w:rPr>
        <w:t>GitHub：yejinchen-ai.github.io</w:t>
      </w:r>
    </w:p>
    <w:p w14:paraId="4B0A4D28" w14:textId="636E532C" w:rsidR="00FE0ACC" w:rsidRDefault="00000000">
      <w:r>
        <w:rPr>
          <w:rFonts w:hint="eastAsia"/>
          <w:b/>
          <w:bCs/>
        </w:rPr>
        <w:t>Tel</w:t>
      </w:r>
      <w:r>
        <w:rPr>
          <w:rFonts w:hint="eastAsia"/>
        </w:rPr>
        <w:t xml:space="preserve">: 15810998925                              </w:t>
      </w:r>
      <w:r w:rsidR="000A2386">
        <w:rPr>
          <w:rFonts w:hint="eastAsia"/>
        </w:rPr>
        <w:t xml:space="preserve">     </w:t>
      </w:r>
      <w:r>
        <w:rPr>
          <w:rFonts w:hint="eastAsia"/>
        </w:rPr>
        <w:t xml:space="preserve">  </w:t>
      </w:r>
      <w:proofErr w:type="gramStart"/>
      <w:r>
        <w:rPr>
          <w:rFonts w:hint="eastAsia"/>
          <w:b/>
          <w:bCs/>
        </w:rPr>
        <w:t>email</w:t>
      </w:r>
      <w:proofErr w:type="gramEnd"/>
      <w:r>
        <w:rPr>
          <w:rFonts w:hint="eastAsia"/>
        </w:rPr>
        <w:t xml:space="preserve">: </w:t>
      </w:r>
      <w:hyperlink r:id="rId5" w:history="1">
        <w:r w:rsidR="00AD035D" w:rsidRPr="000D6642">
          <w:rPr>
            <w:rStyle w:val="a6"/>
          </w:rPr>
          <w:t>hillox@qq.com</w:t>
        </w:r>
      </w:hyperlink>
    </w:p>
    <w:p w14:paraId="0B4D4A43" w14:textId="77777777" w:rsidR="00AD035D" w:rsidRDefault="00AD035D"/>
    <w:p w14:paraId="592F087B" w14:textId="2D4E6840" w:rsidR="00AD035D" w:rsidRPr="00AD035D" w:rsidRDefault="00AD035D" w:rsidP="00AD035D">
      <w:pPr>
        <w:pStyle w:val="p1"/>
        <w:rPr>
          <w:rFonts w:ascii="宋体" w:hAnsi="宋体"/>
          <w:color w:val="auto"/>
          <w:sz w:val="24"/>
          <w:szCs w:val="24"/>
        </w:rPr>
      </w:pPr>
      <w:r>
        <w:rPr>
          <w:rFonts w:ascii="Arial Unicode MS" w:hAnsi="Arial Unicode MS" w:eastAsia="Arial Unicode MS" w:cs="Arial Unicode MS"/>
          <w:b/>
        </w:rPr>
        <w:t>技能优势：</w:t>
      </w:r>
      <w:r>
        <w:rPr>
          <w:rFonts w:ascii="Arial Unicode MS" w:hAnsi="Arial Unicode MS" w:eastAsia="Arial Unicode MS" w:cs="Arial Unicode MS"/>
        </w:rPr>
        <w:t>10+年算法研发经验，聚焦推荐系统、多模态大模型与Agent化业务落地；具备召回、粗排、精排、重排全链路优化经验，现负责Gumtree AI智能发布平台、PostAgent及Agent驱动的自我迭代的Gumtree推荐系统研发，并深度参与抖音直播营收与生态推荐优化。</w:t>
      </w:r>
    </w:p>
    <w:p w14:paraId="653ED1AB" w14:textId="77777777" w:rsidR="00FE0ACC" w:rsidRPr="00AD035D" w:rsidRDefault="00FE0ACC">
      <w:pPr>
        <w:pBdr>
          <w:bottom w:val="single" w:sz="12" w:space="1" w:color="auto"/>
        </w:pBdr>
        <w:rPr>
          <w:rFonts w:ascii="Arial" w:hAnsi="Arial" w:cs="Arial"/>
          <w:color w:val="000000"/>
        </w:rPr>
      </w:pPr>
    </w:p>
    <w:p w14:paraId="35FE7AAB" w14:textId="51F091C6" w:rsidR="00FE0ACC" w:rsidRDefault="00000000">
      <w:pPr>
        <w:rPr>
          <w:rFonts w:ascii="仿宋" w:eastAsia="仿宋" w:hAnsi="仿宋"/>
        </w:rPr>
      </w:pPr>
      <w:r>
        <w:rPr>
          <w:rFonts w:hint="eastAsia" w:ascii="Arial Unicode MS" w:hAnsi="Arial Unicode MS" w:eastAsia="Arial Unicode MS" w:cs="Arial Unicode MS"/>
          <w:b/>
          <w:sz w:val="28"/>
          <w:szCs w:val="28"/>
          <w:highlight w:val="lightGray"/>
        </w:rPr>
        <w:t xml:space="preserve">教育背景                                          </w:t>
      </w:r>
      <w:r w:rsidR="00A62BE9">
        <w:rPr>
          <w:b/>
          <w:sz w:val="28"/>
          <w:szCs w:val="28"/>
          <w:highlight w:val="lightGray"/>
        </w:rPr>
        <w:t xml:space="preserve">                </w:t>
      </w:r>
      <w:r>
        <w:rPr>
          <w:rFonts w:hint="eastAsia"/>
          <w:b/>
          <w:sz w:val="28"/>
          <w:szCs w:val="28"/>
          <w:highlight w:val="lightGray"/>
        </w:rPr>
        <w:t xml:space="preserve">         </w:t>
      </w:r>
      <w:r w:rsidR="00A62BE9">
        <w:rPr>
          <w:b/>
          <w:sz w:val="28"/>
          <w:szCs w:val="28"/>
        </w:rPr>
        <w:t xml:space="preserve">    </w:t>
      </w:r>
      <w:r>
        <w:rPr>
          <w:rFonts w:hint="eastAsia"/>
          <w:b/>
          <w:bCs/>
          <w:sz w:val="32"/>
          <w:szCs w:val="32"/>
        </w:rPr>
        <w:t xml:space="preserve"> </w:t>
      </w:r>
      <w:r>
        <w:rPr>
          <w:rFonts w:ascii="仿宋" w:eastAsia="仿宋" w:hAnsi="仿宋" w:hint="eastAsia"/>
          <w:b/>
          <w:bCs/>
        </w:rPr>
        <w:t xml:space="preserve">                                                                                                                                                                                            </w:t>
      </w:r>
    </w:p>
    <w:p w14:paraId="7EB4BB06" w14:textId="77777777" w:rsidR="00FE0ACC" w:rsidRDefault="00000000">
      <w:r>
        <w:rPr>
          <w:rFonts w:hint="eastAsia" w:ascii="Arial Unicode MS" w:hAnsi="Arial Unicode MS" w:eastAsia="Arial Unicode MS" w:cs="Arial Unicode MS"/>
        </w:rPr>
        <w:t xml:space="preserve">2012.08 – 2014.10   研究生   </w:t>
      </w:r>
      <w:r>
        <w:rPr>
          <w:rFonts w:hint="eastAsia" w:ascii="Arial Unicode MS" w:hAnsi="Arial Unicode MS" w:eastAsia="Arial Unicode MS" w:cs="Arial Unicode MS"/>
          <w:b/>
          <w:bCs/>
        </w:rPr>
        <w:t>新加坡南洋理工大学</w:t>
      </w:r>
      <w:r>
        <w:rPr>
          <w:rFonts w:hint="eastAsia" w:ascii="Arial Unicode MS" w:hAnsi="Arial Unicode MS" w:eastAsia="Arial Unicode MS" w:cs="Arial Unicode MS"/>
        </w:rPr>
        <w:t xml:space="preserve">        模式识别</w:t>
      </w:r>
    </w:p>
    <w:p w14:paraId="7677CB44" w14:textId="77777777" w:rsidR="00FE0ACC" w:rsidRDefault="00000000">
      <w:r>
        <w:rPr>
          <w:rFonts w:hint="eastAsia" w:ascii="Arial Unicode MS" w:hAnsi="Arial Unicode MS" w:eastAsia="Arial Unicode MS" w:cs="Arial Unicode MS"/>
        </w:rPr>
        <w:t xml:space="preserve">2008.09 – 2012.07   本科     </w:t>
      </w:r>
      <w:r>
        <w:rPr>
          <w:rFonts w:hint="eastAsia" w:ascii="Arial Unicode MS" w:hAnsi="Arial Unicode MS" w:eastAsia="Arial Unicode MS" w:cs="Arial Unicode MS"/>
          <w:b/>
          <w:bCs/>
        </w:rPr>
        <w:t>东北大学</w:t>
      </w:r>
      <w:r>
        <w:rPr>
          <w:rFonts w:hint="eastAsia" w:ascii="Arial Unicode MS" w:hAnsi="Arial Unicode MS" w:eastAsia="Arial Unicode MS" w:cs="Arial Unicode MS"/>
        </w:rPr>
        <w:t xml:space="preserve"> (985)            电子信息工程 </w:t>
      </w:r>
    </w:p>
    <w:p w14:paraId="6CBDD3BB" w14:textId="77777777" w:rsidR="00FE0ACC" w:rsidRDefault="00000000">
      <w:pPr>
        <w:pBdr>
          <w:bottom w:val="single" w:sz="12" w:space="1" w:color="auto"/>
        </w:pBdr>
        <w:rPr>
          <w:rFonts w:ascii="Arial" w:hAnsi="Arial" w:cs="Arial"/>
          <w:color w:val="000000"/>
        </w:rPr>
      </w:pPr>
      <w:r>
        <w:rPr>
          <w:rFonts w:ascii="Arial" w:hAnsi="Arial" w:cs="Arial"/>
          <w:color w:val="000000"/>
        </w:rPr>
        <w:t xml:space="preserve">                </w:t>
      </w:r>
    </w:p>
    <w:p w14:paraId="497099A8" w14:textId="73835A50" w:rsidR="00FE0ACC" w:rsidRDefault="00000000">
      <w:pPr>
        <w:rPr>
          <w:b/>
          <w:bCs/>
          <w:sz w:val="32"/>
          <w:szCs w:val="32"/>
        </w:rPr>
      </w:pPr>
      <w:r>
        <w:rPr>
          <w:rFonts w:hint="eastAsia" w:ascii="Arial Unicode MS" w:hAnsi="Arial Unicode MS" w:eastAsia="Arial Unicode MS" w:cs="Arial Unicode MS"/>
          <w:b/>
          <w:sz w:val="28"/>
          <w:szCs w:val="28"/>
          <w:highlight w:val="lightGray"/>
        </w:rPr>
        <w:t xml:space="preserve">工作经验                                  </w:t>
      </w:r>
      <w:r w:rsidR="00A62BE9">
        <w:rPr>
          <w:b/>
          <w:sz w:val="28"/>
          <w:szCs w:val="28"/>
          <w:highlight w:val="lightGray"/>
        </w:rPr>
        <w:t xml:space="preserve">               </w:t>
      </w:r>
      <w:r>
        <w:rPr>
          <w:rFonts w:hint="eastAsia"/>
          <w:b/>
          <w:sz w:val="28"/>
          <w:szCs w:val="28"/>
          <w:highlight w:val="lightGray"/>
        </w:rPr>
        <w:t xml:space="preserve">   </w:t>
      </w:r>
      <w:r>
        <w:rPr>
          <w:b/>
          <w:sz w:val="28"/>
          <w:szCs w:val="28"/>
          <w:highlight w:val="lightGray"/>
        </w:rPr>
        <w:t xml:space="preserve"> </w:t>
      </w:r>
      <w:r>
        <w:rPr>
          <w:rFonts w:hint="eastAsia"/>
          <w:b/>
          <w:sz w:val="28"/>
          <w:szCs w:val="28"/>
          <w:highlight w:val="lightGray"/>
        </w:rPr>
        <w:t xml:space="preserve">             </w:t>
      </w:r>
    </w:p>
    <w:p w14:paraId="7FC38B15" w14:textId="3BC3C201" w:rsidR="00FE0ACC" w:rsidRDefault="00000000">
      <w:pPr>
        <w:rPr>
          <w:b/>
          <w:bCs/>
        </w:rPr>
      </w:pPr>
      <w:r>
        <w:rPr>
          <w:rFonts w:hint="eastAsia" w:ascii="Arial Unicode MS" w:hAnsi="Arial Unicode MS" w:eastAsia="Arial Unicode MS" w:cs="Arial Unicode MS"/>
          <w:b/>
          <w:bCs/>
        </w:rPr>
        <w:t>58同城                            算法架构师                    2024.04–至今（北京）</w:t>
      </w:r>
    </w:p>
    <w:p w14:paraId="0BBBA8A8" w14:textId="77777777" w:rsidR="00FE0ACC" w:rsidRDefault="00000000">
      <w:pPr>
        <w:spacing w:line="360" w:lineRule="auto"/>
        <w:rPr>
          <w:b/>
          <w:bCs/>
        </w:rPr>
      </w:pPr>
      <w:r>
        <w:rPr>
          <w:rFonts w:ascii="Arial Unicode MS" w:hAnsi="Arial Unicode MS" w:eastAsia="Arial Unicode MS" w:cs="Arial Unicode MS"/>
        </w:rPr>
        <w:t>海外业务AI与推荐算法负责人</w:t>
      </w:r>
    </w:p>
    <w:p>
      <w:pPr>
        <w:pStyle w:val="a3"/>
      </w:pPr>
      <w:r>
        <w:rPr>
          <w:rFonts w:ascii="Arial Unicode MS" w:hAnsi="Arial Unicode MS" w:eastAsia="Arial Unicode MS" w:cs="Arial Unicode MS"/>
          <w:b/>
        </w:rPr>
        <w:t>(1). Gumtree AI智能发布平台</w:t>
      </w:r>
    </w:p>
    <w:p>
      <w:pPr>
        <w:numPr>
          <w:ilvl w:val="0"/>
          <w:numId w:val="1"/>
        </w:numPr>
        <w:spacing w:before="100" w:beforeAutospacing="1" w:after="100" w:afterAutospacing="1"/>
      </w:pPr>
      <w:r>
        <w:rPr>
          <w:rFonts w:ascii="Arial Unicode MS" w:hAnsi="Arial Unicode MS" w:eastAsia="Arial Unicode MS" w:cs="Arial Unicode MS"/>
          <w:b/>
        </w:rPr>
        <w:t>项目描述：</w:t>
      </w:r>
      <w:r>
        <w:rPr>
          <w:rFonts w:ascii="Arial Unicode MS" w:hAnsi="Arial Unicode MS" w:eastAsia="Arial Unicode MS" w:cs="Arial Unicode MS"/>
        </w:rPr>
        <w:t>面向二手电商非标商品构建多模态大模型一站式发布系统，用户上传图片或少量文本即可完成类目、结构化属性、标题与描述、价格及物流包裹尺寸/重量预测。</w:t>
      </w:r>
    </w:p>
    <w:p>
      <w:pPr>
        <w:numPr>
          <w:ilvl w:val="0"/>
          <w:numId w:val="1"/>
        </w:numPr>
        <w:spacing w:before="100" w:beforeAutospacing="1" w:after="100" w:afterAutospacing="1"/>
      </w:pPr>
      <w:r>
        <w:rPr>
          <w:rFonts w:ascii="Arial Unicode MS" w:hAnsi="Arial Unicode MS" w:eastAsia="Arial Unicode MS" w:cs="Arial Unicode MS"/>
          <w:b/>
        </w:rPr>
        <w:t>类目识别：</w:t>
      </w:r>
      <w:r>
        <w:rPr>
          <w:rFonts w:ascii="Arial Unicode MS" w:hAnsi="Arial Unicode MS" w:eastAsia="Arial Unicode MS" w:cs="Arial Unicode MS"/>
        </w:rPr>
        <w:t>针对1200+层级类目的长尾分布与细粒度区分难题，设计“SigLIP Top-K高召回 + Gemini多模态大模型精排”级联架构；采用变长多图独立编码与Mean Pooling、富文本监督及类目原型向量，兼顾Top-1准确率、延迟与成本。</w:t>
      </w:r>
    </w:p>
    <w:p>
      <w:pPr>
        <w:numPr>
          <w:ilvl w:val="0"/>
          <w:numId w:val="1"/>
        </w:numPr>
        <w:spacing w:before="100" w:beforeAutospacing="1" w:after="100" w:afterAutospacing="1"/>
      </w:pPr>
      <w:r>
        <w:rPr>
          <w:rFonts w:ascii="Arial Unicode MS" w:hAnsi="Arial Unicode MS" w:eastAsia="Arial Unicode MS" w:cs="Arial Unicode MS"/>
          <w:b/>
        </w:rPr>
        <w:t>结构化生成：</w:t>
      </w:r>
      <w:r>
        <w:rPr>
          <w:rFonts w:ascii="Arial Unicode MS" w:hAnsi="Arial Unicode MS" w:eastAsia="Arial Unicode MS" w:cs="Arial Unicode MS"/>
        </w:rPr>
        <w:t>基于类目知识图谱与动态属性Schema约束大模型输出，通过置信度控制、合法值映射、幻觉过滤与降级策略避免跨类目属性污染；联合图片、用户文本、类目和属性生成标题与描述。</w:t>
      </w:r>
    </w:p>
    <w:p>
      <w:pPr>
        <w:numPr>
          <w:ilvl w:val="0"/>
          <w:numId w:val="1"/>
        </w:numPr>
        <w:spacing w:before="100" w:beforeAutospacing="1" w:after="100" w:afterAutospacing="1"/>
      </w:pPr>
      <w:r>
        <w:rPr>
          <w:rFonts w:ascii="Arial Unicode MS" w:hAnsi="Arial Unicode MS" w:eastAsia="Arial Unicode MS" w:cs="Arial Unicode MS"/>
          <w:b/>
        </w:rPr>
        <w:t>估价与工程化：</w:t>
      </w:r>
      <w:r>
        <w:rPr>
          <w:rFonts w:ascii="Arial Unicode MS" w:hAnsi="Arial Unicode MS" w:eastAsia="Arial Unicode MS" w:cs="Arial Unicode MS"/>
        </w:rPr>
        <w:t>结合Qwen3-VL Embedding、Milvus相似商品召回和鲁棒价格聚合预测市场价格区间；将分类、属性、文案、价格和包裹估算封装为统一gRPC服务，配套缓存、重试、超时降级和可观测日志。</w:t>
      </w:r>
    </w:p>
    <w:p>
      <w:pPr>
        <w:numPr>
          <w:ilvl w:val="0"/>
          <w:numId w:val="1"/>
        </w:numPr>
        <w:spacing w:before="100" w:beforeAutospacing="1" w:after="100" w:afterAutospacing="1"/>
      </w:pPr>
      <w:r>
        <w:rPr>
          <w:rFonts w:ascii="Arial Unicode MS" w:hAnsi="Arial Unicode MS" w:eastAsia="Arial Unicode MS" w:cs="Arial Unicode MS"/>
          <w:b/>
        </w:rPr>
        <w:t>业务结果：</w:t>
      </w:r>
      <w:r>
        <w:rPr>
          <w:rFonts w:ascii="Arial Unicode MS" w:hAnsi="Arial Unicode MS" w:eastAsia="Arial Unicode MS" w:cs="Arial Unicode MS"/>
        </w:rPr>
        <w:t>New Listing Posts per User提升3.8%，New Lister Success Rate提升1.5%，Onsite Revenue per User提升3.2%。</w:t>
      </w:r>
    </w:p>
    <w:p>
      <w:pPr>
        <w:pStyle w:val="a3"/>
      </w:pPr>
      <w:r>
        <w:rPr>
          <w:rFonts w:ascii="Arial Unicode MS" w:hAnsi="Arial Unicode MS" w:eastAsia="Arial Unicode MS" w:cs="Arial Unicode MS"/>
          <w:b/>
        </w:rPr>
        <w:t>(2). PostAgent: Agent驱动的工业级自我迭代发布平台</w:t>
      </w:r>
    </w:p>
    <w:p>
      <w:pPr>
        <w:numPr>
          <w:ilvl w:val="0"/>
          <w:numId w:val="1"/>
        </w:numPr>
        <w:spacing w:before="100" w:beforeAutospacing="1" w:after="100" w:afterAutospacing="1"/>
      </w:pPr>
      <w:r>
        <w:rPr>
          <w:rFonts w:ascii="Arial Unicode MS" w:hAnsi="Arial Unicode MS" w:eastAsia="Arial Unicode MS" w:cs="Arial Unicode MS"/>
          <w:b/>
        </w:rPr>
        <w:t>项目描述：</w:t>
      </w:r>
      <w:r>
        <w:rPr>
          <w:rFonts w:ascii="Arial Unicode MS" w:hAnsi="Arial Unicode MS" w:eastAsia="Arial Unicode MS" w:cs="Arial Unicode MS"/>
        </w:rPr>
        <w:t>针对AI发布系统依赖产品、数据和算法团队人工分析、定位与迭代的问题，构建“观测—诊断—假设—验证—实验—学习”的可解释持续优化闭环。</w:t>
      </w:r>
    </w:p>
    <w:p>
      <w:pPr>
        <w:numPr>
          <w:ilvl w:val="0"/>
          <w:numId w:val="1"/>
        </w:numPr>
        <w:spacing w:before="100" w:beforeAutospacing="1" w:after="100" w:afterAutospacing="1"/>
      </w:pPr>
      <w:r>
        <w:rPr>
          <w:rFonts w:ascii="Arial Unicode MS" w:hAnsi="Arial Unicode MS" w:eastAsia="Arial Unicode MS" w:cs="Arial Unicode MS"/>
          <w:b/>
        </w:rPr>
        <w:t>指标与Trace：</w:t>
      </w:r>
      <w:r>
        <w:rPr>
          <w:rFonts w:ascii="Arial Unicode MS" w:hAnsi="Arial Unicode MS" w:eastAsia="Arial Unicode MS" w:cs="Arial Unicode MS"/>
        </w:rPr>
        <w:t>打通发布漏斗、分类目指标、生成结果、用户最终编辑、错误码及营收数据，统一Entry UV、Post per UV、发布成功率等指标口径，并通过ad_id/request_id/user_id重建完整发布链路。</w:t>
      </w:r>
    </w:p>
    <w:p>
      <w:pPr>
        <w:numPr>
          <w:ilvl w:val="0"/>
          <w:numId w:val="1"/>
        </w:numPr>
        <w:spacing w:before="100" w:beforeAutospacing="1" w:after="100" w:afterAutospacing="1"/>
      </w:pPr>
      <w:r>
        <w:rPr>
          <w:rFonts w:ascii="Arial Unicode MS" w:hAnsi="Arial Unicode MS" w:eastAsia="Arial Unicode MS" w:cs="Arial Unicode MS"/>
          <w:b/>
        </w:rPr>
        <w:t>多Agent协作：</w:t>
      </w:r>
      <w:r>
        <w:rPr>
          <w:rFonts w:ascii="Arial Unicode MS" w:hAnsi="Arial Unicode MS" w:eastAsia="Arial Unicode MS" w:cs="Arial Unicode MS"/>
        </w:rPr>
        <w:t>设计Metric &amp; Trace、Insight &amp; Hypothesis、Development、Guardrail、Experiment Design、Evaluation &amp; Learning等Agent，将问题转化为包含目标人群、证据、预期收益、MDE和回滚条件的结构化假设。</w:t>
      </w:r>
    </w:p>
    <w:p>
      <w:pPr>
        <w:numPr>
          <w:ilvl w:val="0"/>
          <w:numId w:val="1"/>
        </w:numPr>
        <w:spacing w:before="100" w:beforeAutospacing="1" w:after="100" w:afterAutospacing="1"/>
      </w:pPr>
      <w:r>
        <w:rPr>
          <w:rFonts w:ascii="Arial Unicode MS" w:hAnsi="Arial Unicode MS" w:eastAsia="Arial Unicode MS" w:cs="Arial Unicode MS"/>
          <w:b/>
        </w:rPr>
        <w:t>安全迭代：</w:t>
      </w:r>
      <w:r>
        <w:rPr>
          <w:rFonts w:ascii="Arial Unicode MS" w:hAnsi="Arial Unicode MS" w:eastAsia="Arial Unicode MS" w:cs="Arial Unicode MS"/>
        </w:rPr>
        <w:t>将修改约束在版本化Prompt、类目候选集、属性Schema、模型路由、后处理及降级策略中；绑定模型版本、类目树快照、离线回放集和评估报告，采用Offline Replay—Shadow—Canary—分阶段放量机制。</w:t>
      </w:r>
    </w:p>
    <w:p>
      <w:pPr>
        <w:numPr>
          <w:ilvl w:val="0"/>
          <w:numId w:val="1"/>
        </w:numPr>
        <w:spacing w:before="100" w:beforeAutospacing="1" w:after="100" w:afterAutospacing="1"/>
      </w:pPr>
      <w:r>
        <w:rPr>
          <w:rFonts w:ascii="Arial Unicode MS" w:hAnsi="Arial Unicode MS" w:eastAsia="Arial Unicode MS" w:cs="Arial Unicode MS"/>
          <w:b/>
        </w:rPr>
        <w:t>知识记忆：</w:t>
      </w:r>
      <w:r>
        <w:rPr>
          <w:rFonts w:ascii="Arial Unicode MS" w:hAnsi="Arial Unicode MS" w:eastAsia="Arial Unicode MS" w:cs="Arial Unicode MS"/>
        </w:rPr>
        <w:t>沉淀正负实验、用户修改模式、Bad Case根因、Prompt/模型版本及人工审核结论，减少重复试错，将系统由人工驱动单点优化升级为数据与实验驱动的半自动持续进化。</w:t>
      </w:r>
    </w:p>
    <w:p>
      <w:pPr>
        <w:pStyle w:val="a3"/>
      </w:pPr>
      <w:r>
        <w:rPr>
          <w:rFonts w:ascii="Arial Unicode MS" w:hAnsi="Arial Unicode MS" w:eastAsia="Arial Unicode MS" w:cs="Arial Unicode MS"/>
          <w:b/>
        </w:rPr>
        <w:t>(3). Agent驱动的自我迭代的Gumtree推荐系统</w:t>
      </w:r>
    </w:p>
    <w:p>
      <w:pPr>
        <w:numPr>
          <w:ilvl w:val="0"/>
          <w:numId w:val="1"/>
        </w:numPr>
        <w:spacing w:before="100" w:beforeAutospacing="1" w:after="100" w:afterAutospacing="1"/>
      </w:pPr>
      <w:r>
        <w:rPr>
          <w:rFonts w:ascii="Arial Unicode MS" w:hAnsi="Arial Unicode MS" w:eastAsia="Arial Unicode MS" w:cs="Arial Unicode MS"/>
          <w:b/>
        </w:rPr>
        <w:t>项目描述：</w:t>
      </w:r>
      <w:r>
        <w:rPr>
          <w:rFonts w:ascii="Arial Unicode MS" w:hAnsi="Arial Unicode MS" w:eastAsia="Arial Unicode MS" w:cs="Arial Unicode MS"/>
        </w:rPr>
        <w:t>将PostAgent的持续优化范式扩展至推荐系统，连接多路召回、粗排、精排、重排、线上指标与用户反馈，形成可解释、可审计的半自动推荐迭代原型。</w:t>
      </w:r>
    </w:p>
    <w:p>
      <w:pPr>
        <w:numPr>
          <w:ilvl w:val="0"/>
          <w:numId w:val="1"/>
        </w:numPr>
        <w:spacing w:before="100" w:beforeAutospacing="1" w:after="100" w:afterAutospacing="1"/>
      </w:pPr>
      <w:r>
        <w:rPr>
          <w:rFonts w:ascii="Arial Unicode MS" w:hAnsi="Arial Unicode MS" w:eastAsia="Arial Unicode MS" w:cs="Arial Unicode MS"/>
          <w:b/>
        </w:rPr>
        <w:t>诊断闭环：</w:t>
      </w:r>
      <w:r>
        <w:rPr>
          <w:rFonts w:ascii="Arial Unicode MS" w:hAnsi="Arial Unicode MS" w:eastAsia="Arial Unicode MS" w:cs="Arial Unicode MS"/>
        </w:rPr>
        <w:t>统一impression、click、read、contact、revenue等指标与请求级Trace，通过request_id/user_id/ad_id重建候选召回、特征、模型分数和重排链路，自动识别人群/类目机会及Bad Case根因。</w:t>
      </w:r>
    </w:p>
    <w:p>
      <w:pPr>
        <w:numPr>
          <w:ilvl w:val="0"/>
          <w:numId w:val="1"/>
        </w:numPr>
        <w:spacing w:before="100" w:beforeAutospacing="1" w:after="100" w:afterAutospacing="1"/>
      </w:pPr>
      <w:r>
        <w:rPr>
          <w:rFonts w:ascii="Arial Unicode MS" w:hAnsi="Arial Unicode MS" w:eastAsia="Arial Unicode MS" w:cs="Arial Unicode MS"/>
          <w:b/>
        </w:rPr>
        <w:t>Agent架构：</w:t>
      </w:r>
      <w:r>
        <w:rPr>
          <w:rFonts w:ascii="Arial Unicode MS" w:hAnsi="Arial Unicode MS" w:eastAsia="Arial Unicode MS" w:cs="Arial Unicode MS"/>
        </w:rPr>
        <w:t>设计Metric &amp; Trace、Insight &amp; Hypothesis、Retrieval/Ranking Development、Guardrail、Experiment、Evaluation &amp; Learning多Agent协作，将问题转化为带证据、收益预期、MDE与回滚条件的可执行假设。</w:t>
      </w:r>
    </w:p>
    <w:p>
      <w:pPr>
        <w:numPr>
          <w:ilvl w:val="0"/>
          <w:numId w:val="1"/>
        </w:numPr>
        <w:spacing w:before="100" w:beforeAutospacing="1" w:after="100" w:afterAutospacing="1"/>
      </w:pPr>
      <w:r>
        <w:rPr>
          <w:rFonts w:ascii="Arial Unicode MS" w:hAnsi="Arial Unicode MS" w:eastAsia="Arial Unicode MS" w:cs="Arial Unicode MS"/>
          <w:b/>
        </w:rPr>
        <w:t>受控演进：</w:t>
      </w:r>
      <w:r>
        <w:rPr>
          <w:rFonts w:ascii="Arial Unicode MS" w:hAnsi="Arial Unicode MS" w:eastAsia="Arial Unicode MS" w:cs="Arial Unicode MS"/>
        </w:rPr>
        <w:t>将变更限制在召回源与权重、Embedding/模型路由、特征开关、分数融合和重排规则，绑定版本、日志快照、离线回放集及回滚方案，并通过Offline Replay—Shadow—Canary—A/B Testing逐级验证。</w:t>
      </w:r>
    </w:p>
    <w:p>
      <w:pPr>
        <w:numPr>
          <w:ilvl w:val="0"/>
          <w:numId w:val="1"/>
        </w:numPr>
        <w:spacing w:before="100" w:beforeAutospacing="1" w:after="100" w:afterAutospacing="1"/>
      </w:pPr>
      <w:r>
        <w:rPr>
          <w:rFonts w:ascii="Arial Unicode MS" w:hAnsi="Arial Unicode MS" w:eastAsia="Arial Unicode MS" w:cs="Arial Unicode MS"/>
          <w:b/>
        </w:rPr>
        <w:t>项目价值：</w:t>
      </w:r>
      <w:r>
        <w:rPr>
          <w:rFonts w:ascii="Arial Unicode MS" w:hAnsi="Arial Unicode MS" w:eastAsia="Arial Unicode MS" w:cs="Arial Unicode MS"/>
        </w:rPr>
        <w:t>利用AI发布产出的类目、属性和多模态表征改善冷启动与长尾推荐；以实验知识记忆复用成功及失败经验，缩短问题定位和实验设计周期，降低重复试错成本。</w:t>
      </w:r>
    </w:p>
    <w:p w14:paraId="3EE643E2" w14:textId="76280679" w:rsidR="00FE0ACC" w:rsidRDefault="00000000">
      <w:r>
        <w:rPr>
          <w:rFonts w:hint="eastAsia" w:ascii="Arial Unicode MS" w:hAnsi="Arial Unicode MS" w:eastAsia="Arial Unicode MS" w:cs="Arial Unicode MS"/>
          <w:b/>
          <w:bCs/>
        </w:rPr>
        <w:t>字节跳动（ByteDance Inc.）        资深算法工程师                  2020.09–2023.11（北京）</w:t>
      </w:r>
    </w:p>
    <w:p w14:paraId="22C70B32" w14:textId="77777777" w:rsidR="00FE0ACC" w:rsidRDefault="00000000">
      <w:pPr>
        <w:pStyle w:val="ace-line"/>
        <w:numPr>
          <w:ilvl w:val="0"/>
          <w:numId w:val="4"/>
        </w:numPr>
        <w:spacing w:before="240" w:beforeAutospacing="0" w:after="0" w:afterAutospacing="0"/>
      </w:pPr>
      <w:r>
        <w:rPr>
          <w:rStyle w:val="16"/>
          <w:rFonts w:hint="eastAsia" w:ascii="Arial Unicode MS" w:hAnsi="Arial Unicode MS" w:eastAsia="Arial Unicode MS" w:cs="Arial Unicode MS"/>
        </w:rPr>
        <w:t xml:space="preserve">直播推荐-营收优化  </w:t>
      </w:r>
      <w:r>
        <w:rPr>
          <w:rFonts w:hint="eastAsia" w:ascii="Arial Unicode MS" w:hAnsi="Arial Unicode MS" w:eastAsia="Arial Unicode MS" w:cs="Arial Unicode MS"/>
          <w:b/>
          <w:bCs/>
        </w:rPr>
        <w:t>参与抖音直播日均营收从2亿元至7亿元阶段的推荐优化</w:t>
      </w:r>
    </w:p>
    <w:p w14:paraId="49054BB0" w14:textId="77777777" w:rsidR="00FE0ACC" w:rsidRDefault="00000000">
      <w:pPr>
        <w:pStyle w:val="ace-line"/>
        <w:autoSpaceDE w:val="0"/>
        <w:spacing w:before="0" w:beforeAutospacing="0" w:after="0" w:afterAutospacing="0"/>
        <w:jc w:val="both"/>
        <w:rPr>
          <w:b/>
          <w:bCs/>
        </w:rPr>
      </w:pPr>
      <w:r>
        <w:rPr>
          <w:rFonts w:hint="eastAsia" w:ascii="Arial Unicode MS" w:hAnsi="Arial Unicode MS" w:eastAsia="Arial Unicode MS" w:cs="Arial Unicode MS"/>
          <w:b/>
          <w:bCs/>
        </w:rPr>
        <w:t>(1). 实时特征驱动的营收精排优化</w:t>
      </w:r>
    </w:p>
    <w:p w14:paraId="6B358690" w14:textId="77777777" w:rsidR="00FE0ACC" w:rsidRDefault="00000000">
      <w:pPr>
        <w:pStyle w:val="ace-line"/>
        <w:numPr>
          <w:ilvl w:val="1"/>
          <w:numId w:val="4"/>
        </w:numPr>
        <w:spacing w:before="0" w:beforeAutospacing="0"/>
        <w:ind w:left="563" w:hanging="363"/>
      </w:pPr>
      <w:proofErr w:type="spellStart"/>
      <w:proofErr w:type="spellEnd"/>
      <w:r>
        <w:rPr>
          <w:rFonts w:hint="eastAsia" w:ascii="Arial Unicode MS" w:hAnsi="Arial Unicode MS" w:eastAsia="Arial Unicode MS" w:cs="Arial Unicode MS"/>
        </w:rPr>
        <w:t>建设直播分钟级实时特征并完成特征重要性分析，将实时特征接入PK精排模型；上线后离线AUC平均提升0.9%，UAUC平均提升1%。</w:t>
      </w:r>
    </w:p>
    <w:p w14:paraId="7F78242A" w14:textId="77777777" w:rsidR="00FE0ACC" w:rsidRDefault="00000000">
      <w:pPr>
        <w:pStyle w:val="ace-line"/>
        <w:autoSpaceDE w:val="0"/>
        <w:spacing w:before="240" w:beforeAutospacing="0" w:after="0" w:afterAutospacing="0" w:line="240" w:lineRule="atLeast"/>
        <w:jc w:val="both"/>
      </w:pPr>
      <w:r>
        <w:rPr>
          <w:rFonts w:hint="eastAsia" w:ascii="Arial Unicode MS" w:hAnsi="Arial Unicode MS" w:eastAsia="Arial Unicode MS" w:cs="Arial Unicode MS"/>
          <w:b/>
          <w:bCs/>
        </w:rPr>
        <w:t>(2). 内容理解驱动的营收治理</w:t>
      </w:r>
    </w:p>
    <w:p w14:paraId="3F106801" w14:textId="77777777" w:rsidR="00FE0ACC" w:rsidRDefault="00000000">
      <w:pPr>
        <w:pStyle w:val="ace-line"/>
        <w:numPr>
          <w:ilvl w:val="1"/>
          <w:numId w:val="4"/>
        </w:numPr>
        <w:spacing w:before="0" w:beforeAutospacing="0"/>
        <w:ind w:left="563" w:hanging="363"/>
      </w:pPr>
      <w:r>
        <w:rPr>
          <w:rFonts w:hint="eastAsia" w:ascii="Arial Unicode MS" w:hAnsi="Arial Unicode MS" w:eastAsia="Arial Unicode MS" w:cs="Arial Unicode MS"/>
        </w:rPr>
        <w:t>引入直播内容理解能力识别黑屏、挂机、录播及OBS语音作弊等违规内容，优化违规直播间流量分发与任务奖励机制，平台月度收益约1000万元；项目获字节跳动IES部门“超出预期贡献奖”。</w:t>
      </w:r>
    </w:p>
    <w:p w14:paraId="7372B4DE" w14:textId="77777777" w:rsidR="00FE0ACC" w:rsidRDefault="00000000">
      <w:pPr>
        <w:pStyle w:val="ace-line"/>
        <w:autoSpaceDE w:val="0"/>
        <w:spacing w:before="240" w:beforeAutospacing="0" w:after="0" w:afterAutospacing="0" w:line="240" w:lineRule="atLeast"/>
        <w:jc w:val="both"/>
        <w:rPr>
          <w:b/>
          <w:bCs/>
        </w:rPr>
      </w:pPr>
      <w:r>
        <w:rPr>
          <w:rFonts w:hint="eastAsia" w:ascii="Arial Unicode MS" w:hAnsi="Arial Unicode MS" w:eastAsia="Arial Unicode MS" w:cs="Arial Unicode MS"/>
          <w:b/>
          <w:bCs/>
        </w:rPr>
        <w:t>(3). 营收策略与风险治理</w:t>
      </w:r>
    </w:p>
    <w:p w14:paraId="1291A5EE" w14:textId="77777777" w:rsidR="00FE0ACC" w:rsidRDefault="00000000">
      <w:pPr>
        <w:pStyle w:val="ace-line"/>
        <w:numPr>
          <w:ilvl w:val="1"/>
          <w:numId w:val="4"/>
        </w:numPr>
        <w:autoSpaceDE w:val="0"/>
        <w:spacing w:before="0" w:beforeAutospacing="0" w:line="240" w:lineRule="atLeast"/>
        <w:ind w:left="563" w:hanging="363"/>
        <w:jc w:val="both"/>
      </w:pPr>
      <w:r>
        <w:rPr>
          <w:rFonts w:hint="eastAsia" w:ascii="Arial Unicode MS" w:hAnsi="Arial Unicode MS" w:eastAsia="Arial Unicode MS" w:cs="Arial Unicode MS"/>
          <w:b/>
          <w:bCs/>
        </w:rPr>
        <w:t>活动策略优化：</w:t>
      </w:r>
      <w:r>
        <w:rPr>
          <w:rFonts w:hint="eastAsia" w:ascii="Arial Unicode MS" w:hAnsi="Arial Unicode MS" w:eastAsia="Arial Unicode MS" w:cs="Arial Unicode MS"/>
        </w:rPr>
        <w:t xml:space="preserve"> 完成粉丝团任务、端午节等直播活动的推荐策略开发与分发优化；活动期间直播间付费人数提升100%+、付费金额提升50%+；</w:t>
      </w:r>
    </w:p>
    <w:p w14:paraId="789769E8" w14:textId="77777777" w:rsidR="00FE0ACC" w:rsidRDefault="00000000">
      <w:pPr>
        <w:pStyle w:val="ace-line"/>
        <w:numPr>
          <w:ilvl w:val="1"/>
          <w:numId w:val="4"/>
        </w:numPr>
        <w:autoSpaceDE w:val="0"/>
        <w:spacing w:before="0" w:beforeAutospacing="0"/>
        <w:ind w:left="561" w:hanging="363"/>
        <w:jc w:val="both"/>
      </w:pPr>
      <w:r>
        <w:rPr>
          <w:rFonts w:hint="eastAsia" w:ascii="Arial Unicode MS" w:hAnsi="Arial Unicode MS" w:eastAsia="Arial Unicode MS" w:cs="Arial Unicode MS"/>
          <w:b/>
          <w:bCs/>
        </w:rPr>
        <w:t>私信拉人治理：</w:t>
      </w:r>
      <w:r>
        <w:rPr>
          <w:rFonts w:ascii="Arial Unicode MS" w:hAnsi="Arial Unicode MS" w:eastAsia="Arial Unicode MS" w:cs="Arial Unicode MS"/>
        </w:rPr>
        <w:t xml:space="preserve"> 使用Word2Vec表征加密私信，并基于Affinity Propagation聚类识别相似违规用户，支持产品与运营处置；</w:t>
      </w:r>
    </w:p>
    <w:p w14:paraId="63C6F04D" w14:textId="77777777" w:rsidR="00FE0ACC" w:rsidRDefault="00000000">
      <w:pPr>
        <w:pStyle w:val="ace-line"/>
        <w:numPr>
          <w:ilvl w:val="1"/>
          <w:numId w:val="4"/>
        </w:numPr>
        <w:autoSpaceDE w:val="0"/>
        <w:spacing w:before="0" w:beforeAutospacing="0" w:after="0" w:afterAutospacing="0"/>
        <w:ind w:left="561" w:hanging="363"/>
        <w:jc w:val="both"/>
      </w:pPr>
      <w:r>
        <w:rPr>
          <w:rFonts w:hint="eastAsia" w:ascii="Arial Unicode MS" w:hAnsi="Arial Unicode MS" w:eastAsia="Arial Unicode MS" w:cs="Arial Unicode MS"/>
          <w:b/>
          <w:bCs/>
        </w:rPr>
        <w:t>洗钱风险治理：</w:t>
      </w:r>
      <w:r>
        <w:rPr>
          <w:rStyle w:val="16"/>
          <w:rFonts w:ascii="Arial Unicode MS" w:hAnsi="Arial Unicode MS" w:cs="Arial Unicode MS" w:hint="eastAsia" w:eastAsia="Arial Unicode MS"/>
        </w:rPr>
        <w:t xml:space="preserve"> 建设高频小额洗钱团伙识别能力并上线处置规则，月均处置涉及金额约3000万元。</w:t>
      </w:r>
    </w:p>
    <w:p w14:paraId="61FD9FF3" w14:textId="77777777" w:rsidR="00FE0ACC" w:rsidRDefault="00000000">
      <w:pPr>
        <w:pStyle w:val="ace-line"/>
        <w:numPr>
          <w:ilvl w:val="0"/>
          <w:numId w:val="4"/>
        </w:numPr>
        <w:spacing w:before="240" w:beforeAutospacing="0" w:after="0" w:afterAutospacing="0"/>
        <w:rPr>
          <w:rStyle w:val="16"/>
          <w:rFonts w:eastAsiaTheme="minorEastAsia"/>
        </w:rPr>
      </w:pPr>
      <w:r>
        <w:rPr>
          <w:rStyle w:val="16"/>
          <w:rFonts w:hint="eastAsia" w:ascii="Arial Unicode MS" w:hAnsi="Arial Unicode MS" w:eastAsia="Arial Unicode MS" w:cs="Arial Unicode MS"/>
        </w:rPr>
        <w:t xml:space="preserve">直播推荐-生态优化  </w:t>
      </w:r>
      <w:r>
        <w:rPr>
          <w:rStyle w:val="16"/>
          <w:rFonts w:ascii="Arial Unicode MS" w:hAnsi="Arial Unicode MS" w:cs="Arial Unicode MS" w:hint="eastAsia" w:eastAsia="Arial Unicode MS"/>
        </w:rPr>
        <w:t>负责主播生态治理与直播用户体验优化</w:t>
      </w:r>
    </w:p>
    <w:p w14:paraId="59EE0F48" w14:textId="77777777" w:rsidR="00FE0ACC" w:rsidRDefault="00000000">
      <w:pPr>
        <w:pStyle w:val="ace-line"/>
        <w:spacing w:before="0" w:beforeAutospacing="0" w:after="0" w:afterAutospacing="0"/>
        <w:jc w:val="both"/>
        <w:rPr>
          <w:b/>
          <w:bCs/>
        </w:rPr>
      </w:pPr>
      <w:r>
        <w:rPr>
          <w:rFonts w:hint="eastAsia" w:ascii="Arial Unicode MS" w:hAnsi="Arial Unicode MS" w:eastAsia="Arial Unicode MS" w:cs="Arial Unicode MS"/>
          <w:b/>
          <w:bCs/>
        </w:rPr>
        <w:t>(1). 负向时长指标与模型建设</w:t>
      </w:r>
    </w:p>
    <w:p w14:paraId="1CCD2D7A" w14:textId="77777777" w:rsidR="00FE0ACC" w:rsidRDefault="00000000">
      <w:pPr>
        <w:pStyle w:val="ace-line"/>
        <w:numPr>
          <w:ilvl w:val="1"/>
          <w:numId w:val="4"/>
        </w:numPr>
        <w:spacing w:before="0" w:beforeAutospacing="0"/>
        <w:ind w:left="563" w:hanging="363"/>
        <w:jc w:val="both"/>
      </w:pPr>
      <w:r>
        <w:rPr>
          <w:rFonts w:hint="eastAsia" w:ascii="Arial Unicode MS" w:hAnsi="Arial Unicode MS" w:eastAsia="Arial Unicode MS" w:cs="Arial Unicode MS"/>
          <w:b/>
          <w:bCs/>
        </w:rPr>
        <w:t>指标建设：</w:t>
      </w:r>
      <w:r>
        <w:rPr>
          <w:rFonts w:hint="eastAsia" w:ascii="Arial Unicode MS" w:hAnsi="Arial Unicode MS" w:eastAsia="Arial Unicode MS" w:cs="Arial Unicode MS"/>
        </w:rPr>
        <w:t xml:space="preserve"> 参与建设业界较早的“负向时长”指标，作为直播生态北极星指标之一，兼顾时长结构优化与大盘负向水位监控；</w:t>
      </w:r>
    </w:p>
    <w:p w14:paraId="06565F84" w14:textId="77777777" w:rsidR="00FE0ACC" w:rsidRDefault="00000000">
      <w:pPr>
        <w:pStyle w:val="ace-line"/>
        <w:numPr>
          <w:ilvl w:val="1"/>
          <w:numId w:val="4"/>
        </w:numPr>
        <w:spacing w:beforeAutospacing="0" w:after="0" w:afterAutospacing="0"/>
        <w:ind w:left="563" w:hanging="363"/>
        <w:jc w:val="both"/>
      </w:pPr>
      <w:r>
        <w:rPr>
          <w:rFonts w:hint="eastAsia" w:ascii="Arial Unicode MS" w:hAnsi="Arial Unicode MS" w:eastAsia="Arial Unicode MS" w:cs="Arial Unicode MS"/>
          <w:b/>
          <w:bCs/>
        </w:rPr>
        <w:t>模型优化：</w:t>
      </w:r>
      <w:r>
        <w:rPr>
          <w:rFonts w:ascii="Arial Unicode MS" w:hAnsi="Arial Unicode MS" w:eastAsia="Arial Unicode MS" w:cs="Arial Unicode MS"/>
        </w:rPr>
        <w:t xml:space="preserve"> 对负向时长进行建模，在控制业务代价的前提下降低负向观看；上线后直播人均负向看播时长下降5.26%，直播人均看播时长仅下降0.11%，电商、生活服务指标上涨。</w:t>
      </w:r>
    </w:p>
    <w:p w14:paraId="3A9AF54A" w14:textId="77777777" w:rsidR="00FE0ACC" w:rsidRDefault="00000000">
      <w:pPr>
        <w:pStyle w:val="ace-line"/>
        <w:spacing w:before="240" w:beforeAutospacing="0" w:after="0" w:afterAutospacing="0"/>
        <w:jc w:val="both"/>
      </w:pPr>
      <w:r>
        <w:rPr>
          <w:rFonts w:ascii="Arial Unicode MS" w:hAnsi="Arial Unicode MS" w:eastAsia="Arial Unicode MS" w:cs="Arial Unicode MS"/>
          <w:b/>
          <w:bCs/>
        </w:rPr>
        <w:t>(2). 内容理解驱动的低质画风治理</w:t>
      </w:r>
    </w:p>
    <w:p w14:paraId="65C0E369" w14:textId="77777777" w:rsidR="00FE0ACC" w:rsidRDefault="00000000">
      <w:pPr>
        <w:pStyle w:val="ace-line"/>
        <w:numPr>
          <w:ilvl w:val="1"/>
          <w:numId w:val="4"/>
        </w:numPr>
        <w:spacing w:before="0" w:beforeAutospacing="0"/>
        <w:ind w:left="563" w:hanging="363"/>
        <w:jc w:val="both"/>
      </w:pPr>
      <w:r>
        <w:rPr>
          <w:rFonts w:hint="eastAsia" w:ascii="Arial Unicode MS" w:hAnsi="Arial Unicode MS" w:eastAsia="Arial Unicode MS" w:cs="Arial Unicode MS"/>
          <w:b/>
          <w:bCs/>
        </w:rPr>
        <w:t>指标体系：</w:t>
      </w:r>
      <w:r>
        <w:rPr>
          <w:rFonts w:hint="eastAsia" w:ascii="Arial Unicode MS" w:hAnsi="Arial Unicode MS" w:eastAsia="Arial Unicode MS" w:cs="Arial Unicode MS"/>
        </w:rPr>
        <w:t xml:space="preserve"> 将单一负反馈指标扩展为较完整的问题画风指标体系，提升低质内容识别与治理的可解释性；</w:t>
      </w:r>
    </w:p>
    <w:p w14:paraId="33E11095" w14:textId="77777777" w:rsidR="00FE0ACC" w:rsidRDefault="00000000">
      <w:pPr>
        <w:pStyle w:val="ace-line"/>
        <w:numPr>
          <w:ilvl w:val="1"/>
          <w:numId w:val="4"/>
        </w:numPr>
        <w:spacing w:beforeAutospacing="0"/>
        <w:ind w:left="563" w:hanging="363"/>
        <w:jc w:val="both"/>
      </w:pPr>
      <w:r>
        <w:rPr>
          <w:rFonts w:hint="eastAsia" w:ascii="Arial Unicode MS" w:hAnsi="Arial Unicode MS" w:eastAsia="Arial Unicode MS" w:cs="Arial Unicode MS"/>
          <w:b/>
          <w:bCs/>
        </w:rPr>
        <w:t>治理范围：</w:t>
      </w:r>
      <w:r>
        <w:rPr>
          <w:rFonts w:hint="eastAsia" w:ascii="Arial Unicode MS" w:hAnsi="Arial Unicode MS" w:eastAsia="Arial Unicode MS" w:cs="Arial Unicode MS"/>
        </w:rPr>
        <w:t xml:space="preserve"> 覆盖低成本、色情低俗、侮辱谩骂、庸俗噱头、低俗PK等大盘Top 5问题画风；</w:t>
      </w:r>
    </w:p>
    <w:p w14:paraId="5C45EB02" w14:textId="77777777" w:rsidR="00FE0ACC" w:rsidRDefault="00000000">
      <w:pPr>
        <w:pStyle w:val="ace-line"/>
        <w:numPr>
          <w:ilvl w:val="1"/>
          <w:numId w:val="4"/>
        </w:numPr>
        <w:spacing w:beforeAutospacing="0" w:after="0" w:afterAutospacing="0"/>
        <w:ind w:left="563" w:hanging="363"/>
        <w:jc w:val="both"/>
      </w:pPr>
      <w:proofErr w:type="spellStart"/>
      <w:proofErr w:type="spellEnd"/>
      <w:proofErr w:type="spellStart"/>
      <w:proofErr w:type="spellEnd"/>
      <w:r>
        <w:rPr>
          <w:rFonts w:hint="eastAsia" w:ascii="Arial Unicode MS" w:hAnsi="Arial Unicode MS" w:eastAsia="Arial Unicode MS" w:cs="Arial Unicode MS"/>
          <w:b/>
          <w:bCs/>
        </w:rPr>
        <w:t>业务结果：</w:t>
      </w:r>
      <w:r>
        <w:rPr>
          <w:rFonts w:hint="eastAsia" w:ascii="Arial Unicode MS" w:hAnsi="Arial Unicode MS" w:eastAsia="Arial Unicode MS" w:cs="Arial Unicode MS"/>
        </w:rPr>
        <w:t xml:space="preserve"> 通过打包反转实验验证治理效果，抖音主端人均负向时长累计下降3.06%，低质内容推荐VV占比累计下降45%，抖音极速版AppLT提升0.009%。</w:t>
      </w:r>
    </w:p>
    <w:p w14:paraId="0155A57D" w14:textId="77777777" w:rsidR="00FE0ACC" w:rsidRDefault="00000000">
      <w:pPr>
        <w:pStyle w:val="ace-line"/>
        <w:spacing w:before="240" w:beforeAutospacing="0" w:after="0" w:afterAutospacing="0"/>
        <w:jc w:val="both"/>
      </w:pPr>
      <w:r>
        <w:rPr>
          <w:rFonts w:hint="eastAsia" w:ascii="Arial Unicode MS" w:hAnsi="Arial Unicode MS" w:eastAsia="Arial Unicode MS" w:cs="Arial Unicode MS"/>
          <w:b/>
          <w:bCs/>
        </w:rPr>
        <w:t>(3). 内容标签驱动的分人群体验优化</w:t>
      </w:r>
    </w:p>
    <w:p w14:paraId="4DBA6641" w14:textId="77777777" w:rsidR="00FE0ACC" w:rsidRDefault="00000000">
      <w:pPr>
        <w:pStyle w:val="ace-line"/>
        <w:numPr>
          <w:ilvl w:val="1"/>
          <w:numId w:val="4"/>
        </w:numPr>
        <w:spacing w:before="0" w:beforeAutospacing="0" w:after="0" w:afterAutospacing="0"/>
        <w:ind w:left="563" w:hanging="363"/>
        <w:jc w:val="both"/>
      </w:pPr>
      <w:r>
        <w:rPr>
          <w:rFonts w:hint="eastAsia" w:ascii="Arial Unicode MS" w:hAnsi="Arial Unicode MS" w:eastAsia="Arial Unicode MS" w:cs="Arial Unicode MS"/>
        </w:rPr>
        <w:t>优化召回、粗排、精排环节的负反馈模型与融合公式，并引入内容理解标签开展垂类举报、垂类Dislike等分人群策略优化，实现大盘举报渗透率（report/show）下降15%。</w:t>
      </w:r>
    </w:p>
    <w:p w14:paraId="02F1AE26" w14:textId="77777777" w:rsidR="00FE0ACC" w:rsidRDefault="00000000">
      <w:pPr>
        <w:pStyle w:val="ace-line"/>
        <w:spacing w:before="240" w:beforeAutospacing="0" w:after="0" w:afterAutospacing="0"/>
        <w:jc w:val="both"/>
        <w:rPr>
          <w:b/>
          <w:bCs/>
        </w:rPr>
      </w:pPr>
      <w:r>
        <w:rPr>
          <w:rFonts w:ascii="Arial Unicode MS" w:hAnsi="Arial Unicode MS" w:eastAsia="Arial Unicode MS" w:cs="Arial Unicode MS"/>
          <w:b/>
          <w:bCs/>
        </w:rPr>
        <w:t>(4). 策略平台与分析工具建设</w:t>
      </w:r>
    </w:p>
    <w:p w14:paraId="0CB2A147" w14:textId="77777777" w:rsidR="00FE0ACC" w:rsidRDefault="00000000">
      <w:pPr>
        <w:pStyle w:val="ace-line"/>
        <w:numPr>
          <w:ilvl w:val="1"/>
          <w:numId w:val="4"/>
        </w:numPr>
        <w:spacing w:before="0" w:beforeAutospacing="0"/>
        <w:ind w:left="563" w:hanging="363"/>
        <w:jc w:val="both"/>
      </w:pPr>
      <w:r>
        <w:rPr>
          <w:rFonts w:hint="eastAsia" w:ascii="Arial Unicode MS" w:hAnsi="Arial Unicode MS" w:eastAsia="Arial Unicode MS" w:cs="Arial Unicode MS"/>
        </w:rPr>
        <w:t>建设大盘画风多维分析工具并推广至推荐团队，提升低质画风分析效率；</w:t>
      </w:r>
    </w:p>
    <w:p w14:paraId="3BE1E07C" w14:textId="77777777" w:rsidR="00FE0ACC" w:rsidRDefault="00000000">
      <w:pPr>
        <w:pStyle w:val="ace-line"/>
        <w:numPr>
          <w:ilvl w:val="1"/>
          <w:numId w:val="4"/>
        </w:numPr>
        <w:spacing w:beforeAutospacing="0"/>
        <w:ind w:left="563" w:hanging="363"/>
        <w:jc w:val="both"/>
      </w:pPr>
      <w:r>
        <w:rPr>
          <w:rFonts w:hint="eastAsia" w:ascii="Arial Unicode MS" w:hAnsi="Arial Unicode MS" w:eastAsia="Arial Unicode MS" w:cs="Arial Unicode MS"/>
        </w:rPr>
        <w:t>建设内容调控通用策略框架，缩短内容治理策略的实验与迭代周期。</w:t>
      </w:r>
    </w:p>
    <w:p w14:paraId="636DCEA6" w14:textId="4B36B049" w:rsidR="00FE0ACC" w:rsidRDefault="00000000">
      <w:pPr>
        <w:spacing w:before="240" w:after="240"/>
        <w:rPr>
          <w:b/>
          <w:bCs/>
        </w:rPr>
      </w:pPr>
      <w:proofErr w:type="spellStart"/>
      <w:proofErr w:type="spellEnd"/>
      <w:r>
        <w:rPr>
          <w:rFonts w:hint="eastAsia" w:ascii="Arial Unicode MS" w:hAnsi="Arial Unicode MS" w:eastAsia="Arial Unicode MS" w:cs="Arial Unicode MS"/>
          <w:b/>
          <w:bCs/>
        </w:rPr>
        <w:t>鹰瞳科技（Airdoc 02251.HK）         高级算法工程师              2018.11–2020.09（北京）</w:t>
      </w:r>
    </w:p>
    <w:p w14:paraId="069DB084" w14:textId="77777777" w:rsidR="00FE0ACC" w:rsidRDefault="00000000">
      <w:pPr>
        <w:jc w:val="both"/>
      </w:pPr>
      <w:r>
        <w:rPr>
          <w:rFonts w:hint="eastAsia" w:ascii="Arial Unicode MS" w:hAnsi="Arial Unicode MS" w:eastAsia="Arial Unicode MS" w:cs="Arial Unicode MS"/>
          <w:b/>
          <w:bCs/>
        </w:rPr>
        <w:t>工作职责：</w:t>
      </w:r>
      <w:r>
        <w:rPr>
          <w:rFonts w:hint="eastAsia" w:ascii="Arial Unicode MS" w:hAnsi="Arial Unicode MS" w:eastAsia="Arial Unicode MS" w:cs="Arial Unicode MS"/>
        </w:rPr>
        <w:t xml:space="preserve"> 负责医疗影像分类、检测、分割及人脸检测算法研发，推动算法从数据构建、模型训练到临床辅助诊疗场景验证的闭环迭代。</w:t>
      </w:r>
    </w:p>
    <w:p w14:paraId="6A89753E" w14:textId="77777777" w:rsidR="00FE0ACC" w:rsidRDefault="00000000">
      <w:pPr>
        <w:spacing w:before="240"/>
        <w:rPr>
          <w:b/>
          <w:bCs/>
        </w:rPr>
      </w:pPr>
      <w:r>
        <w:rPr>
          <w:rStyle w:val="16"/>
          <w:rFonts w:hint="eastAsia" w:ascii="Arial Unicode MS" w:hAnsi="Arial Unicode MS" w:eastAsia="Arial Unicode MS" w:cs="Arial Unicode MS"/>
        </w:rPr>
        <w:t>主要成果：</w:t>
      </w:r>
    </w:p>
    <w:p w14:paraId="3663BBB1" w14:textId="77777777" w:rsidR="00FE0ACC" w:rsidRDefault="00000000">
      <w:pPr>
        <w:pStyle w:val="ace-line"/>
        <w:spacing w:before="0" w:beforeAutospacing="0" w:after="0" w:afterAutospacing="0"/>
        <w:jc w:val="both"/>
        <w:rPr>
          <w:b/>
          <w:bCs/>
        </w:rPr>
      </w:pPr>
      <w:proofErr w:type="spellStart"/>
      <w:proofErr w:type="spellEnd"/>
      <w:proofErr w:type="spellStart"/>
      <w:proofErr w:type="spellEnd"/>
      <w:proofErr w:type="spellStart"/>
      <w:proofErr w:type="spellEnd"/>
      <w:proofErr w:type="spellStart"/>
      <w:proofErr w:type="spellEnd"/>
      <w:r>
        <w:rPr>
          <w:rFonts w:ascii="Arial Unicode MS" w:hAnsi="Arial Unicode MS" w:eastAsia="Arial Unicode MS" w:cs="Arial Unicode MS"/>
          <w:b/>
          <w:bCs/>
        </w:rPr>
        <w:t>(1). 眼底ReID：</w:t>
      </w:r>
      <w:r>
        <w:rPr>
          <w:rFonts w:hint="eastAsia" w:ascii="Arial Unicode MS" w:hAnsi="Arial Unicode MS" w:eastAsia="Arial Unicode MS" w:cs="Arial Unicode MS"/>
        </w:rPr>
        <w:t xml:space="preserve"> 使用Res-UNet完成眼底图像分割预处理，并基于FaceNet与Triplet Loss构建眼底身份重识别模型，识别准确率达到99.99%，落地银行身份认证场景；</w:t>
      </w:r>
    </w:p>
    <w:p w14:paraId="2B244BEB" w14:textId="77777777" w:rsidR="00FE0ACC" w:rsidRDefault="00000000">
      <w:pPr>
        <w:pStyle w:val="ace-line"/>
        <w:spacing w:before="240" w:beforeAutospacing="0" w:after="0" w:afterAutospacing="0"/>
        <w:jc w:val="both"/>
      </w:pPr>
      <w:r>
        <w:rPr>
          <w:rFonts w:ascii="Arial Unicode MS" w:hAnsi="Arial Unicode MS" w:eastAsia="Arial Unicode MS" w:cs="Arial Unicode MS"/>
          <w:b/>
          <w:bCs/>
        </w:rPr>
        <w:t>(2). 长尾数据优化：</w:t>
      </w:r>
      <w:r>
        <w:rPr>
          <w:rFonts w:hint="eastAsia" w:ascii="Arial Unicode MS" w:hAnsi="Arial Unicode MS" w:eastAsia="Arial Unicode MS" w:cs="Arial Unicode MS"/>
        </w:rPr>
        <w:t xml:space="preserve"> 针对分类、检测任务中的样本不均衡问题，采用图像修复生成算法扩充眼底病变训练数据，提升病变检测模型准确率；</w:t>
      </w:r>
    </w:p>
    <w:p w14:paraId="2A814F50" w14:textId="77777777" w:rsidR="00FE0ACC" w:rsidRDefault="00000000">
      <w:pPr>
        <w:pStyle w:val="ace-line"/>
        <w:spacing w:before="240" w:beforeAutospacing="0" w:after="0" w:afterAutospacing="0"/>
        <w:jc w:val="both"/>
      </w:pPr>
      <w:r>
        <w:rPr>
          <w:rFonts w:ascii="Arial Unicode MS" w:hAnsi="Arial Unicode MS" w:eastAsia="Arial Unicode MS" w:cs="Arial Unicode MS"/>
          <w:b/>
          <w:bCs/>
        </w:rPr>
        <w:t>(3). 端侧算法：</w:t>
      </w:r>
      <w:r>
        <w:rPr>
          <w:rFonts w:hint="eastAsia" w:ascii="Arial Unicode MS" w:hAnsi="Arial Unicode MS" w:eastAsia="Arial Unicode MS" w:cs="Arial Unicode MS"/>
        </w:rPr>
        <w:t xml:space="preserve"> 完成眼底小相机端工作距离检测与FC检测算法开发。</w:t>
      </w:r>
    </w:p>
    <w:p w14:paraId="3DCC7AD7" w14:textId="1BD69855" w:rsidR="00FE0ACC" w:rsidRDefault="00000000">
      <w:pPr>
        <w:spacing w:before="240"/>
      </w:pPr>
      <w:r>
        <w:rPr>
          <w:rFonts w:hint="eastAsia" w:ascii="Arial Unicode MS" w:hAnsi="Arial Unicode MS" w:eastAsia="Arial Unicode MS" w:cs="Arial Unicode MS"/>
          <w:b/>
          <w:bCs/>
        </w:rPr>
        <w:t>歌尔股份（002241）           深度学习算法工程师                 2016.10–2018.11（北京）</w:t>
      </w:r>
    </w:p>
    <w:p w14:paraId="68916E95" w14:textId="77777777" w:rsidR="00FE0ACC" w:rsidRDefault="00000000">
      <w:pPr>
        <w:spacing w:before="240"/>
        <w:jc w:val="both"/>
      </w:pPr>
      <w:r>
        <w:rPr>
          <w:rFonts w:hint="eastAsia" w:ascii="Arial Unicode MS" w:hAnsi="Arial Unicode MS" w:eastAsia="Arial Unicode MS" w:cs="Arial Unicode MS"/>
          <w:b/>
          <w:bCs/>
        </w:rPr>
        <w:t>工作职责：</w:t>
      </w:r>
      <w:r>
        <w:rPr>
          <w:rFonts w:hint="eastAsia" w:ascii="Arial Unicode MS" w:hAnsi="Arial Unicode MS" w:eastAsia="Arial Unicode MS" w:cs="Arial Unicode MS"/>
        </w:rPr>
        <w:t xml:space="preserve"> 组建创新实验室深度学习算法团队，搭建覆盖图像分类、目标检测与图像分割的视觉识别技术平台，推动算法在工业场景落地。</w:t>
      </w:r>
    </w:p>
    <w:p w14:paraId="2E4C3A39" w14:textId="77777777" w:rsidR="00FE0ACC" w:rsidRDefault="00000000">
      <w:pPr>
        <w:spacing w:before="240"/>
        <w:rPr>
          <w:b/>
          <w:bCs/>
        </w:rPr>
      </w:pPr>
      <w:r>
        <w:rPr>
          <w:rStyle w:val="16"/>
          <w:rFonts w:hint="eastAsia" w:ascii="Arial Unicode MS" w:hAnsi="Arial Unicode MS" w:eastAsia="Arial Unicode MS" w:cs="Arial Unicode MS"/>
        </w:rPr>
        <w:t>主要成果：</w:t>
      </w:r>
    </w:p>
    <w:p w14:paraId="3D626C5B" w14:textId="77777777" w:rsidR="00FE0ACC" w:rsidRDefault="00000000">
      <w:pPr>
        <w:pStyle w:val="ace-line"/>
        <w:spacing w:before="0" w:beforeAutospacing="0" w:after="0" w:afterAutospacing="0"/>
        <w:jc w:val="both"/>
      </w:pPr>
      <w:r>
        <w:rPr>
          <w:rFonts w:hint="eastAsia" w:ascii="Arial Unicode MS" w:hAnsi="Arial Unicode MS" w:eastAsia="Arial Unicode MS" w:cs="Arial Unicode MS"/>
          <w:b/>
          <w:bCs/>
        </w:rPr>
        <w:t>(1). ImageNet 2017视频目标检测竞赛（VID）</w:t>
      </w:r>
    </w:p>
    <w:p w14:paraId="03E3BC20" w14:textId="77777777" w:rsidR="00FE0ACC" w:rsidRDefault="00000000">
      <w:pPr>
        <w:pStyle w:val="ace-line"/>
        <w:numPr>
          <w:ilvl w:val="1"/>
          <w:numId w:val="5"/>
        </w:numPr>
        <w:spacing w:before="0" w:beforeAutospacing="0" w:after="0" w:afterAutospacing="0"/>
        <w:ind w:left="563" w:hanging="363"/>
        <w:jc w:val="both"/>
        <w:rPr>
          <w:b/>
          <w:bCs/>
        </w:rPr>
      </w:pPr>
      <w:r>
        <w:rPr>
          <w:rFonts w:hint="eastAsia" w:ascii="Arial Unicode MS" w:hAnsi="Arial Unicode MS" w:eastAsia="Arial Unicode MS" w:cs="Arial Unicode MS"/>
        </w:rPr>
        <w:t>将Deformable Convolution应用于目标检测网络，增强对不同尺度与形变目标的特征建模能力；在ImageNet VID赛道获得全球第三名，并获一个子项第一。</w:t>
      </w:r>
    </w:p>
    <w:p w14:paraId="52B4BBAA" w14:textId="77777777" w:rsidR="00FE0ACC" w:rsidRDefault="00000000">
      <w:pPr>
        <w:pStyle w:val="ace-line"/>
        <w:spacing w:before="240" w:beforeAutospacing="0" w:after="0" w:afterAutospacing="0"/>
        <w:jc w:val="both"/>
      </w:pPr>
      <w:r>
        <w:rPr>
          <w:rFonts w:ascii="Arial Unicode MS" w:hAnsi="Arial Unicode MS" w:eastAsia="Arial Unicode MS" w:cs="Arial Unicode MS"/>
          <w:b/>
          <w:bCs/>
        </w:rPr>
        <w:t>(2). 苹果手机产线缺陷智能检测系统</w:t>
      </w:r>
    </w:p>
    <w:p w14:paraId="7A9050C1" w14:textId="77777777" w:rsidR="00FE0ACC" w:rsidRDefault="00000000">
      <w:pPr>
        <w:pStyle w:val="ace-line"/>
        <w:numPr>
          <w:ilvl w:val="1"/>
          <w:numId w:val="5"/>
        </w:numPr>
        <w:spacing w:before="0" w:beforeAutospacing="0" w:after="0" w:afterAutospacing="0"/>
        <w:ind w:left="563" w:hanging="363"/>
        <w:jc w:val="both"/>
      </w:pPr>
      <w:r>
        <w:rPr>
          <w:rFonts w:hint="eastAsia" w:ascii="Arial Unicode MS" w:hAnsi="Arial Unicode MS" w:eastAsia="Arial Unicode MS" w:cs="Arial Unicode MS"/>
        </w:rPr>
        <w:t>负责算法架构及分类、检测、分割模型研发，实现音频模组焊点、磁路、外观和产品标识等缺陷检测；准确率达到99.6%，漏检率100 PPM、过杀率0.6%，支撑千人级人工工位替代。</w:t>
      </w:r>
    </w:p>
    <w:p w14:paraId="0D7700D1" w14:textId="77777777" w:rsidR="00FE0ACC" w:rsidRDefault="00000000">
      <w:pPr>
        <w:pStyle w:val="ace-line"/>
        <w:numPr>
          <w:ilvl w:val="1"/>
          <w:numId w:val="5"/>
        </w:numPr>
        <w:spacing w:before="0" w:beforeAutospacing="0" w:after="0" w:afterAutospacing="0"/>
        <w:ind w:left="563" w:hanging="363"/>
        <w:jc w:val="both"/>
      </w:pPr>
      <w:r>
        <w:rPr>
          <w:rFonts w:hint="eastAsia" w:ascii="Arial Unicode MS" w:hAnsi="Arial Unicode MS" w:eastAsia="Arial Unicode MS" w:cs="Arial Unicode MS"/>
        </w:rPr>
        <w:t>采用Pix2Pix生成缺陷样本扩充训练集，缓解缺陷数据稀缺问题并提升模型准确率。</w:t>
      </w:r>
    </w:p>
    <w:p w14:paraId="2966F96A" w14:textId="77777777" w:rsidR="00FE0ACC" w:rsidRDefault="00FE0ACC"/>
    <w:p w14:paraId="6E7B26C8" w14:textId="77777777" w:rsidR="00FE0ACC" w:rsidRDefault="00000000">
      <w:pPr>
        <w:rPr>
          <w:b/>
          <w:bCs/>
        </w:rPr>
      </w:pPr>
      <w:r>
        <w:rPr>
          <w:rFonts w:hint="eastAsia" w:ascii="Arial Unicode MS" w:hAnsi="Arial Unicode MS" w:eastAsia="Arial Unicode MS" w:cs="Arial Unicode MS"/>
          <w:b/>
          <w:bCs/>
        </w:rPr>
        <w:t>Rolls-Royce        副研究员（Research Associate）        2014.10–2016.10（新加坡）</w:t>
      </w:r>
    </w:p>
    <w:p w14:paraId="058BA73E" w14:textId="77777777" w:rsidR="00FE0ACC" w:rsidRDefault="00000000">
      <w:r>
        <w:rPr>
          <w:rFonts w:hint="eastAsia"/>
        </w:rPr>
        <w:t xml:space="preserve"> </w:t>
      </w:r>
    </w:p>
    <w:p w14:paraId="599BAE3E" w14:textId="77777777" w:rsidR="00FE0ACC" w:rsidRDefault="00000000">
      <w:pPr>
        <w:jc w:val="both"/>
        <w:rPr>
          <w:sz w:val="20"/>
          <w:szCs w:val="20"/>
        </w:rPr>
      </w:pPr>
      <w:r>
        <w:rPr>
          <w:rFonts w:hint="eastAsia" w:ascii="Arial Unicode MS" w:hAnsi="Arial Unicode MS" w:eastAsia="Arial Unicode MS" w:cs="Arial Unicode MS"/>
          <w:b/>
          <w:bCs/>
        </w:rPr>
        <w:t>主要职责：</w:t>
      </w:r>
      <w:r>
        <w:rPr>
          <w:rFonts w:hint="eastAsia" w:ascii="Arial Unicode MS" w:hAnsi="Arial Unicode MS" w:eastAsia="Arial Unicode MS" w:cs="Arial Unicode MS"/>
          <w:b/>
          <w:bCs/>
        </w:rPr>
        <w:t xml:space="preserve"> 在Rolls-Royce Advanced Technology Center @ NTU Singapore参与发动机智能在线监测系统研发，融合电流、电压、磁场、加速度和温度等多传感器信号，用于运行状态监测与故障预判。</w:t>
      </w:r>
    </w:p>
    <w:p w14:paraId="44786D9E" w14:textId="77777777" w:rsidR="00FE0ACC" w:rsidRDefault="00000000">
      <w:pPr>
        <w:pStyle w:val="ace-line"/>
      </w:pPr>
      <w:r>
        <w:rPr>
          <w:rStyle w:val="16"/>
          <w:rFonts w:hint="eastAsia" w:ascii="Arial Unicode MS" w:hAnsi="Arial Unicode MS" w:eastAsia="Arial Unicode MS" w:cs="Arial Unicode MS"/>
        </w:rPr>
        <w:t>主要成果：</w:t>
      </w:r>
      <w:r>
        <w:rPr>
          <w:rFonts w:hint="eastAsia" w:ascii="Arial Unicode MS" w:hAnsi="Arial Unicode MS" w:eastAsia="Arial Unicode MS" w:cs="Arial Unicode MS"/>
        </w:rPr>
        <w:t xml:space="preserve"> 按期完成项目里程碑，负责采集节点软件设计、芯片选型、硬件开发与测试。</w:t>
      </w:r>
    </w:p>
    <w:p w14:paraId="5B123238" w14:textId="77777777" w:rsidR="00FE0ACC" w:rsidRDefault="00FE0ACC">
      <w:pPr>
        <w:pBdr>
          <w:bottom w:val="single" w:sz="12" w:space="1" w:color="auto"/>
        </w:pBdr>
        <w:rPr>
          <w:rFonts w:ascii="Arial" w:hAnsi="Arial" w:cs="Arial"/>
          <w:color w:val="000000"/>
        </w:rPr>
      </w:pPr>
    </w:p>
    <w:p w14:paraId="641D76CB" w14:textId="0FA77E12" w:rsidR="00FE0ACC" w:rsidRDefault="00000000">
      <w:r>
        <w:rPr>
          <w:rFonts w:hint="eastAsia" w:ascii="Arial Unicode MS" w:hAnsi="Arial Unicode MS" w:eastAsia="Arial Unicode MS" w:cs="Arial Unicode MS"/>
          <w:b/>
          <w:sz w:val="28"/>
          <w:szCs w:val="28"/>
          <w:highlight w:val="lightGray"/>
        </w:rPr>
        <w:t xml:space="preserve">专业技能                                       </w:t>
      </w:r>
      <w:r w:rsidR="00743393">
        <w:rPr>
          <w:b/>
          <w:sz w:val="28"/>
          <w:szCs w:val="28"/>
          <w:highlight w:val="lightGray"/>
        </w:rPr>
        <w:t xml:space="preserve">               </w:t>
      </w:r>
      <w:r>
        <w:rPr>
          <w:rFonts w:hint="eastAsia"/>
          <w:b/>
          <w:sz w:val="28"/>
          <w:szCs w:val="28"/>
          <w:highlight w:val="lightGray"/>
        </w:rPr>
        <w:t xml:space="preserve">            </w:t>
      </w:r>
      <w:r>
        <w:rPr>
          <w:rFonts w:hint="eastAsia"/>
          <w:b/>
          <w:bCs/>
          <w:sz w:val="32"/>
          <w:szCs w:val="32"/>
        </w:rPr>
        <w:t xml:space="preserve">                                                                                                                                                                                                      </w:t>
      </w:r>
    </w:p>
    <w:p w14:paraId="1586374F" w14:textId="2E2A3F6B" w:rsidR="00743393" w:rsidRPr="00743393" w:rsidRDefault="00743393" w:rsidP="00743393">
      <w:pPr>
        <w:pStyle w:val="a5"/>
        <w:numPr>
          <w:ilvl w:val="0"/>
          <w:numId w:val="6"/>
        </w:numPr>
        <w:ind w:firstLineChars="0"/>
      </w:pPr>
      <w:proofErr w:type="spellStart"/>
      <w:proofErr w:type="spellEnd"/>
      <w:proofErr w:type="spellStart"/>
      <w:proofErr w:type="spellEnd"/>
      <w:r>
        <w:rPr>
          <w:rFonts w:ascii="Arial Unicode MS" w:hAnsi="Arial Unicode MS" w:eastAsia="Arial Unicode MS" w:cs="Arial Unicode MS"/>
          <w:b/>
        </w:rPr>
        <w:t>推荐系统与Agent：</w:t>
      </w:r>
      <w:r>
        <w:rPr>
          <w:rFonts w:ascii="Arial Unicode MS" w:hAnsi="Arial Unicode MS" w:eastAsia="Arial Unicode MS" w:cs="Arial Unicode MS"/>
        </w:rPr>
        <w:t>熟悉召回、粗排、精排、重排全链路，具备实时特征、多目标优化、多Agent协作、离线Replay、A/B Testing及实验知识记忆经验；</w:t>
      </w:r>
    </w:p>
    <w:p w14:paraId="5904A0E6" w14:textId="73E40BEC" w:rsidR="00743393" w:rsidRPr="00743393" w:rsidRDefault="00743393" w:rsidP="00743393">
      <w:pPr>
        <w:pStyle w:val="a5"/>
        <w:numPr>
          <w:ilvl w:val="0"/>
          <w:numId w:val="6"/>
        </w:numPr>
        <w:ind w:firstLineChars="0"/>
      </w:pPr>
      <w:r>
        <w:rPr>
          <w:rFonts w:ascii="Arial Unicode MS" w:hAnsi="Arial Unicode MS" w:eastAsia="Arial Unicode MS" w:cs="Arial Unicode MS"/>
          <w:b/>
        </w:rPr>
        <w:t>多模态大模型与视觉：</w:t>
      </w:r>
      <w:r>
        <w:rPr>
          <w:rFonts w:ascii="Arial Unicode MS" w:hAnsi="Arial Unicode MS" w:eastAsia="Arial Unicode MS" w:cs="Arial Unicode MS"/>
        </w:rPr>
        <w:t>具备SigLIP、Gemini、Qwen3-VL Embedding、图像分类/检测/分割、类目与属性预测、内容生成及多模态商品理解经验；</w:t>
      </w:r>
    </w:p>
    <w:p w14:paraId="79EB5F61" w14:textId="1635D033" w:rsidR="00743393" w:rsidRPr="00743393" w:rsidRDefault="00743393" w:rsidP="00743393">
      <w:pPr>
        <w:pStyle w:val="a5"/>
        <w:numPr>
          <w:ilvl w:val="0"/>
          <w:numId w:val="6"/>
        </w:numPr>
        <w:ind w:firstLineChars="0"/>
      </w:pPr>
      <w:proofErr w:type="spellStart"/>
      <w:proofErr w:type="spellEnd"/>
      <w:r>
        <w:rPr>
          <w:rFonts w:ascii="Arial Unicode MS" w:hAnsi="Arial Unicode MS" w:eastAsia="Arial Unicode MS" w:cs="Arial Unicode MS"/>
          <w:b/>
        </w:rPr>
        <w:t>工程能力：</w:t>
      </w:r>
      <w:r>
        <w:rPr>
          <w:rFonts w:ascii="Arial Unicode MS" w:hAnsi="Arial Unicode MS" w:eastAsia="Arial Unicode MS" w:cs="Arial Unicode MS"/>
        </w:rPr>
        <w:t>熟悉Linux与C++/Python，具备gRPC、Milvus、Redis/RedisGraph、BigQuery、TensorFlow、PyTorch及OpenCV工程实践；</w:t>
      </w:r>
    </w:p>
    <w:p w14:paraId="2C91C2F5" w14:textId="45236520" w:rsidR="00FE0ACC" w:rsidRPr="00743393" w:rsidRDefault="00743393" w:rsidP="00743393">
      <w:pPr>
        <w:pStyle w:val="a5"/>
        <w:numPr>
          <w:ilvl w:val="0"/>
          <w:numId w:val="6"/>
        </w:numPr>
        <w:ind w:firstLineChars="0"/>
      </w:pPr>
      <w:r>
        <w:rPr>
          <w:rFonts w:ascii="Arial Unicode MS" w:hAnsi="Arial Unicode MS" w:eastAsia="Arial Unicode MS" w:cs="Arial Unicode MS"/>
        </w:rPr>
        <w:t>团队与竞赛：具备技术方案设计、跨团队协作和团队带领经验；作为Technical Leader带队获得ImageNet ILSVRC 2017 VID赛道全球第三名。</w:t>
      </w:r>
    </w:p>
    <w:p w14:paraId="6EF0F244" w14:textId="7B9D7601" w:rsidR="00FE0ACC" w:rsidRDefault="00743393">
      <w:pPr>
        <w:rPr>
          <w:rStyle w:val="16"/>
          <w:rFonts w:ascii="宋体" w:hAnsi="宋体"/>
          <w:sz w:val="32"/>
          <w:szCs w:val="32"/>
        </w:rPr>
      </w:pPr>
      <w:r>
        <w:rPr>
          <w:rFonts w:hint="eastAsia" w:ascii="Arial Unicode MS" w:hAnsi="Arial Unicode MS" w:eastAsia="Arial Unicode MS" w:cs="Arial Unicode MS"/>
          <w:b/>
          <w:sz w:val="28"/>
          <w:szCs w:val="28"/>
          <w:highlight w:val="lightGray"/>
        </w:rPr>
        <w:t>荣誉与论文</w:t>
      </w:r>
    </w:p>
    <w:p w14:paraId="2C8AFC90" w14:textId="77777777" w:rsidR="00FE0ACC" w:rsidRDefault="00000000">
      <w:pPr>
        <w:pStyle w:val="ace-line"/>
        <w:numPr>
          <w:ilvl w:val="0"/>
          <w:numId w:val="7"/>
        </w:numPr>
        <w:jc w:val="both"/>
      </w:pPr>
      <w:r>
        <w:rPr>
          <w:rFonts w:hint="eastAsia" w:ascii="Arial Unicode MS" w:hAnsi="Arial Unicode MS" w:eastAsia="Arial Unicode MS" w:cs="Arial Unicode MS"/>
        </w:rPr>
        <w:t>2021年 字节跳动IES部门“超出预期贡献奖”</w:t>
      </w:r>
    </w:p>
    <w:p w14:paraId="6B07DC54" w14:textId="77777777" w:rsidR="00FE0ACC" w:rsidRDefault="00000000">
      <w:pPr>
        <w:pStyle w:val="ace-line"/>
        <w:numPr>
          <w:ilvl w:val="0"/>
          <w:numId w:val="7"/>
        </w:numPr>
        <w:jc w:val="both"/>
      </w:pPr>
      <w:r>
        <w:rPr>
          <w:rFonts w:hint="eastAsia" w:ascii="Arial Unicode MS" w:hAnsi="Arial Unicode MS" w:eastAsia="Arial Unicode MS" w:cs="Arial Unicode MS"/>
        </w:rPr>
        <w:t>2017年 ImageNet ILSVRC 2017 VID赛道全球第三名</w:t>
      </w:r>
    </w:p>
    <w:p w14:paraId="4941BB6A" w14:textId="77777777" w:rsidR="00FE0ACC" w:rsidRDefault="00000000">
      <w:pPr>
        <w:pStyle w:val="ace-line"/>
        <w:numPr>
          <w:ilvl w:val="0"/>
          <w:numId w:val="8"/>
        </w:numPr>
        <w:jc w:val="both"/>
      </w:pPr>
      <w:r>
        <w:rPr>
          <w:rStyle w:val="16"/>
          <w:rFonts w:hint="eastAsia"/>
        </w:rPr>
        <w:t>Yejin Chen</w:t>
      </w:r>
      <w:r>
        <w:rPr>
          <w:rFonts w:hint="eastAsia"/>
        </w:rPr>
        <w:t xml:space="preserve">, Wenxiu Shi, Wanshu Zhang, Peng Zhang, </w:t>
      </w:r>
      <w:proofErr w:type="spellStart"/>
      <w:r>
        <w:rPr>
          <w:rFonts w:hint="eastAsia"/>
        </w:rPr>
        <w:t>Songzeng</w:t>
      </w:r>
      <w:proofErr w:type="spellEnd"/>
      <w:r>
        <w:rPr>
          <w:rFonts w:hint="eastAsia"/>
        </w:rPr>
        <w:t xml:space="preserve"> Fan. "3D Convolutional Neural Network Fusion Model for Lung Nodule Detection" IEEE 2nd International Conference on Multimedia Information Processing and Retrieval 2019(MIPR 2019).</w:t>
      </w:r>
    </w:p>
    <w:p w14:paraId="79BFBC81" w14:textId="77777777" w:rsidR="00FE0ACC" w:rsidRDefault="00000000">
      <w:pPr>
        <w:pStyle w:val="ace-line"/>
        <w:numPr>
          <w:ilvl w:val="0"/>
          <w:numId w:val="8"/>
        </w:numPr>
        <w:jc w:val="both"/>
      </w:pPr>
      <w:r>
        <w:rPr>
          <w:rStyle w:val="16"/>
          <w:rFonts w:hint="eastAsia"/>
        </w:rPr>
        <w:t>Yejin Chen,</w:t>
      </w:r>
      <w:r>
        <w:rPr>
          <w:rFonts w:hint="eastAsia"/>
        </w:rPr>
        <w:t xml:space="preserve"> Wang Ling Goh, Jun Yu, and </w:t>
      </w:r>
      <w:proofErr w:type="spellStart"/>
      <w:r>
        <w:rPr>
          <w:rFonts w:hint="eastAsia"/>
        </w:rPr>
        <w:t>Muthukumaraswamy</w:t>
      </w:r>
      <w:proofErr w:type="spellEnd"/>
      <w:r>
        <w:rPr>
          <w:rFonts w:hint="eastAsia"/>
        </w:rPr>
        <w:t xml:space="preserve"> Annamalai Arasu. "An SOI-CMOS low noise chopper amplifier for high temperature applications." In</w:t>
      </w:r>
      <w:r>
        <w:rPr>
          <w:rStyle w:val="15"/>
          <w:rFonts w:hint="eastAsia"/>
        </w:rPr>
        <w:t xml:space="preserve"> 2014 14th International Symposium on Integrated Circuits (ISIC)</w:t>
      </w:r>
      <w:r>
        <w:rPr>
          <w:rFonts w:hint="eastAsia"/>
        </w:rPr>
        <w:t>, pp. 240-243. IEEE, 2014.</w:t>
      </w:r>
    </w:p>
    <w:p w14:paraId="4BAF8963" w14:textId="77777777" w:rsidR="00FE0ACC" w:rsidRDefault="00000000">
      <w:pPr>
        <w:pStyle w:val="ace-line"/>
        <w:numPr>
          <w:ilvl w:val="0"/>
          <w:numId w:val="8"/>
        </w:numPr>
        <w:jc w:val="both"/>
      </w:pPr>
      <w:r>
        <w:rPr>
          <w:rFonts w:hint="eastAsia"/>
        </w:rPr>
        <w:t xml:space="preserve">Padmanabhan Sampath Kumar, </w:t>
      </w:r>
      <w:r>
        <w:rPr>
          <w:rStyle w:val="16"/>
          <w:rFonts w:hint="eastAsia"/>
        </w:rPr>
        <w:t>Yejin Chen</w:t>
      </w:r>
      <w:r>
        <w:rPr>
          <w:rFonts w:hint="eastAsia"/>
        </w:rPr>
        <w:t xml:space="preserve">, Meng Yeong </w:t>
      </w:r>
      <w:proofErr w:type="spellStart"/>
      <w:proofErr w:type="gramStart"/>
      <w:r>
        <w:rPr>
          <w:rFonts w:hint="eastAsia"/>
        </w:rPr>
        <w:t>Lee,Sivakumar</w:t>
      </w:r>
      <w:proofErr w:type="spellEnd"/>
      <w:proofErr w:type="gramEnd"/>
      <w:r>
        <w:rPr>
          <w:rFonts w:hint="eastAsia"/>
        </w:rPr>
        <w:t xml:space="preserve"> Nadarajan, Lihua Xie, 2015. Modified Winding Function Approach to Stator Fault Modelling of Synchronous Generator. 12th IEEE International Conference on Control &amp; Automation, ICCA 2016.</w:t>
      </w:r>
    </w:p>
    <w:sectPr w:rsidR="00FE0ACC" w:rsidSect="00A62BE9">
      <w:pgSz w:w="11906" w:h="16838"/>
      <w:pgMar w:top="720" w:right="720" w:bottom="720" w:left="720" w:header="851" w:footer="992" w:gutter="0"/>
      <w:cols w:space="425"/>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仿宋">
    <w:altName w:val="方正仿宋_GBK"/>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031731"/>
    <w:multiLevelType w:val="multilevel"/>
    <w:tmpl w:val="04031731"/>
    <w:lvl w:ilvl="0">
      <w:start w:val="1"/>
      <w:numFmt w:val="bullet"/>
      <w:lvlText w:val=""/>
      <w:lvlJc w:val="left"/>
      <w:pPr>
        <w:tabs>
          <w:tab w:val="left" w:pos="360"/>
        </w:tabs>
        <w:ind w:left="360" w:hanging="360"/>
      </w:pPr>
      <w:rPr>
        <w:rFonts w:ascii="Symbol" w:hAnsi="Symbol" w:hint="default"/>
        <w:sz w:val="20"/>
        <w:szCs w:val="20"/>
      </w:rPr>
    </w:lvl>
    <w:lvl w:ilvl="1">
      <w:start w:val="1"/>
      <w:numFmt w:val="bullet"/>
      <w:lvlText w:val="o"/>
      <w:lvlJc w:val="left"/>
      <w:pPr>
        <w:tabs>
          <w:tab w:val="left" w:pos="1080"/>
        </w:tabs>
        <w:ind w:left="1080" w:hanging="360"/>
      </w:pPr>
      <w:rPr>
        <w:rFonts w:ascii="Courier New" w:hAnsi="Courier New" w:cs="Courier New" w:hint="default"/>
        <w:sz w:val="20"/>
        <w:szCs w:val="20"/>
      </w:rPr>
    </w:lvl>
    <w:lvl w:ilvl="2">
      <w:start w:val="1"/>
      <w:numFmt w:val="bullet"/>
      <w:lvlText w:val=""/>
      <w:lvlJc w:val="left"/>
      <w:pPr>
        <w:tabs>
          <w:tab w:val="left" w:pos="1800"/>
        </w:tabs>
        <w:ind w:left="1800" w:hanging="360"/>
      </w:pPr>
      <w:rPr>
        <w:rFonts w:ascii="Wingdings" w:hAnsi="Wingdings" w:hint="default"/>
        <w:sz w:val="20"/>
        <w:szCs w:val="20"/>
      </w:rPr>
    </w:lvl>
    <w:lvl w:ilvl="3">
      <w:start w:val="1"/>
      <w:numFmt w:val="bullet"/>
      <w:lvlText w:val=""/>
      <w:lvlJc w:val="left"/>
      <w:pPr>
        <w:tabs>
          <w:tab w:val="left" w:pos="2520"/>
        </w:tabs>
        <w:ind w:left="2520" w:hanging="360"/>
      </w:pPr>
      <w:rPr>
        <w:rFonts w:ascii="Wingdings" w:hAnsi="Wingdings" w:hint="default"/>
        <w:sz w:val="20"/>
        <w:szCs w:val="20"/>
      </w:rPr>
    </w:lvl>
    <w:lvl w:ilvl="4">
      <w:start w:val="1"/>
      <w:numFmt w:val="bullet"/>
      <w:lvlText w:val=""/>
      <w:lvlJc w:val="left"/>
      <w:pPr>
        <w:tabs>
          <w:tab w:val="left" w:pos="3240"/>
        </w:tabs>
        <w:ind w:left="3240" w:hanging="360"/>
      </w:pPr>
      <w:rPr>
        <w:rFonts w:ascii="Wingdings" w:hAnsi="Wingdings" w:hint="default"/>
        <w:sz w:val="20"/>
        <w:szCs w:val="20"/>
      </w:rPr>
    </w:lvl>
    <w:lvl w:ilvl="5">
      <w:start w:val="1"/>
      <w:numFmt w:val="bullet"/>
      <w:lvlText w:val=""/>
      <w:lvlJc w:val="left"/>
      <w:pPr>
        <w:tabs>
          <w:tab w:val="left" w:pos="3960"/>
        </w:tabs>
        <w:ind w:left="3960" w:hanging="360"/>
      </w:pPr>
      <w:rPr>
        <w:rFonts w:ascii="Wingdings" w:hAnsi="Wingdings" w:hint="default"/>
        <w:sz w:val="20"/>
        <w:szCs w:val="20"/>
      </w:rPr>
    </w:lvl>
    <w:lvl w:ilvl="6">
      <w:start w:val="1"/>
      <w:numFmt w:val="bullet"/>
      <w:lvlText w:val=""/>
      <w:lvlJc w:val="left"/>
      <w:pPr>
        <w:tabs>
          <w:tab w:val="left" w:pos="4680"/>
        </w:tabs>
        <w:ind w:left="4680" w:hanging="360"/>
      </w:pPr>
      <w:rPr>
        <w:rFonts w:ascii="Wingdings" w:hAnsi="Wingdings" w:hint="default"/>
        <w:sz w:val="20"/>
        <w:szCs w:val="20"/>
      </w:rPr>
    </w:lvl>
    <w:lvl w:ilvl="7">
      <w:start w:val="1"/>
      <w:numFmt w:val="bullet"/>
      <w:lvlText w:val=""/>
      <w:lvlJc w:val="left"/>
      <w:pPr>
        <w:tabs>
          <w:tab w:val="left" w:pos="5400"/>
        </w:tabs>
        <w:ind w:left="5400" w:hanging="360"/>
      </w:pPr>
      <w:rPr>
        <w:rFonts w:ascii="Wingdings" w:hAnsi="Wingdings" w:hint="default"/>
        <w:sz w:val="20"/>
        <w:szCs w:val="20"/>
      </w:rPr>
    </w:lvl>
    <w:lvl w:ilvl="8">
      <w:start w:val="1"/>
      <w:numFmt w:val="bullet"/>
      <w:lvlText w:val=""/>
      <w:lvlJc w:val="left"/>
      <w:pPr>
        <w:tabs>
          <w:tab w:val="left" w:pos="6120"/>
        </w:tabs>
        <w:ind w:left="6120" w:hanging="360"/>
      </w:pPr>
      <w:rPr>
        <w:rFonts w:ascii="Wingdings" w:hAnsi="Wingdings" w:hint="default"/>
        <w:sz w:val="20"/>
        <w:szCs w:val="20"/>
      </w:rPr>
    </w:lvl>
  </w:abstractNum>
  <w:abstractNum w:abstractNumId="1" w15:restartNumberingAfterBreak="0">
    <w:nsid w:val="0DED65B9"/>
    <w:multiLevelType w:val="multilevel"/>
    <w:tmpl w:val="0DED65B9"/>
    <w:lvl w:ilvl="0">
      <w:start w:val="1"/>
      <w:numFmt w:val="bullet"/>
      <w:lvlText w:val=""/>
      <w:lvlJc w:val="left"/>
      <w:pPr>
        <w:tabs>
          <w:tab w:val="left" w:pos="360"/>
        </w:tabs>
        <w:ind w:left="360" w:hanging="360"/>
      </w:pPr>
      <w:rPr>
        <w:rFonts w:ascii="Symbol" w:hAnsi="Symbol" w:hint="default"/>
        <w:sz w:val="20"/>
        <w:szCs w:val="20"/>
      </w:rPr>
    </w:lvl>
    <w:lvl w:ilvl="1">
      <w:start w:val="1"/>
      <w:numFmt w:val="bullet"/>
      <w:lvlText w:val="o"/>
      <w:lvlJc w:val="left"/>
      <w:pPr>
        <w:tabs>
          <w:tab w:val="left" w:pos="1080"/>
        </w:tabs>
        <w:ind w:left="1080" w:hanging="360"/>
      </w:pPr>
      <w:rPr>
        <w:rFonts w:ascii="Courier New" w:hAnsi="Courier New" w:cs="Courier New" w:hint="default"/>
        <w:sz w:val="20"/>
        <w:szCs w:val="20"/>
      </w:rPr>
    </w:lvl>
    <w:lvl w:ilvl="2">
      <w:start w:val="1"/>
      <w:numFmt w:val="bullet"/>
      <w:lvlText w:val=""/>
      <w:lvlJc w:val="left"/>
      <w:pPr>
        <w:tabs>
          <w:tab w:val="left" w:pos="1800"/>
        </w:tabs>
        <w:ind w:left="1800" w:hanging="360"/>
      </w:pPr>
      <w:rPr>
        <w:rFonts w:ascii="Wingdings" w:hAnsi="Wingdings" w:hint="default"/>
        <w:sz w:val="20"/>
        <w:szCs w:val="20"/>
      </w:rPr>
    </w:lvl>
    <w:lvl w:ilvl="3">
      <w:start w:val="1"/>
      <w:numFmt w:val="bullet"/>
      <w:lvlText w:val=""/>
      <w:lvlJc w:val="left"/>
      <w:pPr>
        <w:tabs>
          <w:tab w:val="left" w:pos="2520"/>
        </w:tabs>
        <w:ind w:left="2520" w:hanging="360"/>
      </w:pPr>
      <w:rPr>
        <w:rFonts w:ascii="Wingdings" w:hAnsi="Wingdings" w:hint="default"/>
        <w:sz w:val="20"/>
        <w:szCs w:val="20"/>
      </w:rPr>
    </w:lvl>
    <w:lvl w:ilvl="4">
      <w:start w:val="1"/>
      <w:numFmt w:val="bullet"/>
      <w:lvlText w:val=""/>
      <w:lvlJc w:val="left"/>
      <w:pPr>
        <w:tabs>
          <w:tab w:val="left" w:pos="3240"/>
        </w:tabs>
        <w:ind w:left="3240" w:hanging="360"/>
      </w:pPr>
      <w:rPr>
        <w:rFonts w:ascii="Wingdings" w:hAnsi="Wingdings" w:hint="default"/>
        <w:sz w:val="20"/>
        <w:szCs w:val="20"/>
      </w:rPr>
    </w:lvl>
    <w:lvl w:ilvl="5">
      <w:start w:val="1"/>
      <w:numFmt w:val="bullet"/>
      <w:lvlText w:val=""/>
      <w:lvlJc w:val="left"/>
      <w:pPr>
        <w:tabs>
          <w:tab w:val="left" w:pos="3960"/>
        </w:tabs>
        <w:ind w:left="3960" w:hanging="360"/>
      </w:pPr>
      <w:rPr>
        <w:rFonts w:ascii="Wingdings" w:hAnsi="Wingdings" w:hint="default"/>
        <w:sz w:val="20"/>
        <w:szCs w:val="20"/>
      </w:rPr>
    </w:lvl>
    <w:lvl w:ilvl="6">
      <w:start w:val="1"/>
      <w:numFmt w:val="bullet"/>
      <w:lvlText w:val=""/>
      <w:lvlJc w:val="left"/>
      <w:pPr>
        <w:tabs>
          <w:tab w:val="left" w:pos="4680"/>
        </w:tabs>
        <w:ind w:left="4680" w:hanging="360"/>
      </w:pPr>
      <w:rPr>
        <w:rFonts w:ascii="Wingdings" w:hAnsi="Wingdings" w:hint="default"/>
        <w:sz w:val="20"/>
        <w:szCs w:val="20"/>
      </w:rPr>
    </w:lvl>
    <w:lvl w:ilvl="7">
      <w:start w:val="1"/>
      <w:numFmt w:val="bullet"/>
      <w:lvlText w:val=""/>
      <w:lvlJc w:val="left"/>
      <w:pPr>
        <w:tabs>
          <w:tab w:val="left" w:pos="5400"/>
        </w:tabs>
        <w:ind w:left="5400" w:hanging="360"/>
      </w:pPr>
      <w:rPr>
        <w:rFonts w:ascii="Wingdings" w:hAnsi="Wingdings" w:hint="default"/>
        <w:sz w:val="20"/>
        <w:szCs w:val="20"/>
      </w:rPr>
    </w:lvl>
    <w:lvl w:ilvl="8">
      <w:start w:val="1"/>
      <w:numFmt w:val="bullet"/>
      <w:lvlText w:val=""/>
      <w:lvlJc w:val="left"/>
      <w:pPr>
        <w:tabs>
          <w:tab w:val="left" w:pos="6120"/>
        </w:tabs>
        <w:ind w:left="6120" w:hanging="360"/>
      </w:pPr>
      <w:rPr>
        <w:rFonts w:ascii="Wingdings" w:hAnsi="Wingdings" w:hint="default"/>
        <w:sz w:val="20"/>
        <w:szCs w:val="20"/>
      </w:rPr>
    </w:lvl>
  </w:abstractNum>
  <w:abstractNum w:abstractNumId="2" w15:restartNumberingAfterBreak="0">
    <w:nsid w:val="175D0C05"/>
    <w:multiLevelType w:val="multilevel"/>
    <w:tmpl w:val="175D0C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AC87E65"/>
    <w:multiLevelType w:val="multilevel"/>
    <w:tmpl w:val="2AC87E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3D624E3"/>
    <w:multiLevelType w:val="multilevel"/>
    <w:tmpl w:val="43D624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6F4A47F1"/>
    <w:multiLevelType w:val="multilevel"/>
    <w:tmpl w:val="6F4A47F1"/>
    <w:lvl w:ilvl="0">
      <w:start w:val="1"/>
      <w:numFmt w:val="bullet"/>
      <w:lvlText w:val=""/>
      <w:lvlJc w:val="left"/>
      <w:pPr>
        <w:tabs>
          <w:tab w:val="left" w:pos="360"/>
        </w:tabs>
        <w:ind w:left="360" w:hanging="360"/>
      </w:pPr>
      <w:rPr>
        <w:rFonts w:ascii="Symbol" w:hAnsi="Symbol" w:hint="default"/>
        <w:sz w:val="20"/>
        <w:szCs w:val="20"/>
      </w:rPr>
    </w:lvl>
    <w:lvl w:ilvl="1">
      <w:start w:val="1"/>
      <w:numFmt w:val="bullet"/>
      <w:lvlText w:val="o"/>
      <w:lvlJc w:val="left"/>
      <w:pPr>
        <w:tabs>
          <w:tab w:val="left" w:pos="1080"/>
        </w:tabs>
        <w:ind w:left="1080" w:hanging="360"/>
      </w:pPr>
      <w:rPr>
        <w:rFonts w:ascii="Courier New" w:hAnsi="Courier New" w:cs="Courier New" w:hint="default"/>
        <w:sz w:val="20"/>
        <w:szCs w:val="20"/>
      </w:rPr>
    </w:lvl>
    <w:lvl w:ilvl="2">
      <w:start w:val="1"/>
      <w:numFmt w:val="bullet"/>
      <w:lvlText w:val=""/>
      <w:lvlJc w:val="left"/>
      <w:pPr>
        <w:tabs>
          <w:tab w:val="left" w:pos="1800"/>
        </w:tabs>
        <w:ind w:left="1800" w:hanging="360"/>
      </w:pPr>
      <w:rPr>
        <w:rFonts w:ascii="Wingdings" w:hAnsi="Wingdings" w:hint="default"/>
        <w:sz w:val="20"/>
        <w:szCs w:val="20"/>
      </w:rPr>
    </w:lvl>
    <w:lvl w:ilvl="3">
      <w:start w:val="1"/>
      <w:numFmt w:val="bullet"/>
      <w:lvlText w:val=""/>
      <w:lvlJc w:val="left"/>
      <w:pPr>
        <w:tabs>
          <w:tab w:val="left" w:pos="2520"/>
        </w:tabs>
        <w:ind w:left="2520" w:hanging="360"/>
      </w:pPr>
      <w:rPr>
        <w:rFonts w:ascii="Wingdings" w:hAnsi="Wingdings" w:hint="default"/>
        <w:sz w:val="20"/>
        <w:szCs w:val="20"/>
      </w:rPr>
    </w:lvl>
    <w:lvl w:ilvl="4">
      <w:start w:val="1"/>
      <w:numFmt w:val="bullet"/>
      <w:lvlText w:val=""/>
      <w:lvlJc w:val="left"/>
      <w:pPr>
        <w:tabs>
          <w:tab w:val="left" w:pos="3240"/>
        </w:tabs>
        <w:ind w:left="3240" w:hanging="360"/>
      </w:pPr>
      <w:rPr>
        <w:rFonts w:ascii="Wingdings" w:hAnsi="Wingdings" w:hint="default"/>
        <w:sz w:val="20"/>
        <w:szCs w:val="20"/>
      </w:rPr>
    </w:lvl>
    <w:lvl w:ilvl="5">
      <w:start w:val="1"/>
      <w:numFmt w:val="bullet"/>
      <w:lvlText w:val=""/>
      <w:lvlJc w:val="left"/>
      <w:pPr>
        <w:tabs>
          <w:tab w:val="left" w:pos="3960"/>
        </w:tabs>
        <w:ind w:left="3960" w:hanging="360"/>
      </w:pPr>
      <w:rPr>
        <w:rFonts w:ascii="Wingdings" w:hAnsi="Wingdings" w:hint="default"/>
        <w:sz w:val="20"/>
        <w:szCs w:val="20"/>
      </w:rPr>
    </w:lvl>
    <w:lvl w:ilvl="6">
      <w:start w:val="1"/>
      <w:numFmt w:val="bullet"/>
      <w:lvlText w:val=""/>
      <w:lvlJc w:val="left"/>
      <w:pPr>
        <w:tabs>
          <w:tab w:val="left" w:pos="4680"/>
        </w:tabs>
        <w:ind w:left="4680" w:hanging="360"/>
      </w:pPr>
      <w:rPr>
        <w:rFonts w:ascii="Wingdings" w:hAnsi="Wingdings" w:hint="default"/>
        <w:sz w:val="20"/>
        <w:szCs w:val="20"/>
      </w:rPr>
    </w:lvl>
    <w:lvl w:ilvl="7">
      <w:start w:val="1"/>
      <w:numFmt w:val="bullet"/>
      <w:lvlText w:val=""/>
      <w:lvlJc w:val="left"/>
      <w:pPr>
        <w:tabs>
          <w:tab w:val="left" w:pos="5400"/>
        </w:tabs>
        <w:ind w:left="5400" w:hanging="360"/>
      </w:pPr>
      <w:rPr>
        <w:rFonts w:ascii="Wingdings" w:hAnsi="Wingdings" w:hint="default"/>
        <w:sz w:val="20"/>
        <w:szCs w:val="20"/>
      </w:rPr>
    </w:lvl>
    <w:lvl w:ilvl="8">
      <w:start w:val="1"/>
      <w:numFmt w:val="bullet"/>
      <w:lvlText w:val=""/>
      <w:lvlJc w:val="left"/>
      <w:pPr>
        <w:tabs>
          <w:tab w:val="left" w:pos="6120"/>
        </w:tabs>
        <w:ind w:left="6120" w:hanging="360"/>
      </w:pPr>
      <w:rPr>
        <w:rFonts w:ascii="Wingdings" w:hAnsi="Wingdings" w:hint="default"/>
        <w:sz w:val="20"/>
        <w:szCs w:val="20"/>
      </w:rPr>
    </w:lvl>
  </w:abstractNum>
  <w:abstractNum w:abstractNumId="6" w15:restartNumberingAfterBreak="0">
    <w:nsid w:val="704979B2"/>
    <w:multiLevelType w:val="multilevel"/>
    <w:tmpl w:val="704979B2"/>
    <w:lvl w:ilvl="0">
      <w:start w:val="1"/>
      <w:numFmt w:val="bullet"/>
      <w:lvlText w:val=""/>
      <w:lvlJc w:val="left"/>
      <w:pPr>
        <w:tabs>
          <w:tab w:val="left" w:pos="360"/>
        </w:tabs>
        <w:ind w:left="360" w:hanging="360"/>
      </w:pPr>
      <w:rPr>
        <w:rFonts w:ascii="Symbol" w:hAnsi="Symbol" w:hint="default"/>
        <w:sz w:val="20"/>
        <w:szCs w:val="20"/>
      </w:rPr>
    </w:lvl>
    <w:lvl w:ilvl="1">
      <w:start w:val="1"/>
      <w:numFmt w:val="bullet"/>
      <w:lvlText w:val="o"/>
      <w:lvlJc w:val="left"/>
      <w:pPr>
        <w:tabs>
          <w:tab w:val="left" w:pos="1080"/>
        </w:tabs>
        <w:ind w:left="1080" w:hanging="360"/>
      </w:pPr>
      <w:rPr>
        <w:rFonts w:ascii="Courier New" w:hAnsi="Courier New" w:cs="Courier New" w:hint="default"/>
        <w:sz w:val="20"/>
        <w:szCs w:val="20"/>
      </w:rPr>
    </w:lvl>
    <w:lvl w:ilvl="2">
      <w:start w:val="1"/>
      <w:numFmt w:val="bullet"/>
      <w:lvlText w:val=""/>
      <w:lvlJc w:val="left"/>
      <w:pPr>
        <w:tabs>
          <w:tab w:val="left" w:pos="1800"/>
        </w:tabs>
        <w:ind w:left="1800" w:hanging="360"/>
      </w:pPr>
      <w:rPr>
        <w:rFonts w:ascii="Wingdings" w:hAnsi="Wingdings" w:hint="default"/>
        <w:sz w:val="20"/>
        <w:szCs w:val="20"/>
      </w:rPr>
    </w:lvl>
    <w:lvl w:ilvl="3">
      <w:start w:val="1"/>
      <w:numFmt w:val="bullet"/>
      <w:lvlText w:val=""/>
      <w:lvlJc w:val="left"/>
      <w:pPr>
        <w:tabs>
          <w:tab w:val="left" w:pos="2520"/>
        </w:tabs>
        <w:ind w:left="2520" w:hanging="360"/>
      </w:pPr>
      <w:rPr>
        <w:rFonts w:ascii="Wingdings" w:hAnsi="Wingdings" w:hint="default"/>
        <w:sz w:val="20"/>
        <w:szCs w:val="20"/>
      </w:rPr>
    </w:lvl>
    <w:lvl w:ilvl="4">
      <w:start w:val="1"/>
      <w:numFmt w:val="bullet"/>
      <w:lvlText w:val=""/>
      <w:lvlJc w:val="left"/>
      <w:pPr>
        <w:tabs>
          <w:tab w:val="left" w:pos="3240"/>
        </w:tabs>
        <w:ind w:left="3240" w:hanging="360"/>
      </w:pPr>
      <w:rPr>
        <w:rFonts w:ascii="Wingdings" w:hAnsi="Wingdings" w:hint="default"/>
        <w:sz w:val="20"/>
        <w:szCs w:val="20"/>
      </w:rPr>
    </w:lvl>
    <w:lvl w:ilvl="5">
      <w:start w:val="1"/>
      <w:numFmt w:val="bullet"/>
      <w:lvlText w:val=""/>
      <w:lvlJc w:val="left"/>
      <w:pPr>
        <w:tabs>
          <w:tab w:val="left" w:pos="3960"/>
        </w:tabs>
        <w:ind w:left="3960" w:hanging="360"/>
      </w:pPr>
      <w:rPr>
        <w:rFonts w:ascii="Wingdings" w:hAnsi="Wingdings" w:hint="default"/>
        <w:sz w:val="20"/>
        <w:szCs w:val="20"/>
      </w:rPr>
    </w:lvl>
    <w:lvl w:ilvl="6">
      <w:start w:val="1"/>
      <w:numFmt w:val="bullet"/>
      <w:lvlText w:val=""/>
      <w:lvlJc w:val="left"/>
      <w:pPr>
        <w:tabs>
          <w:tab w:val="left" w:pos="4680"/>
        </w:tabs>
        <w:ind w:left="4680" w:hanging="360"/>
      </w:pPr>
      <w:rPr>
        <w:rFonts w:ascii="Wingdings" w:hAnsi="Wingdings" w:hint="default"/>
        <w:sz w:val="20"/>
        <w:szCs w:val="20"/>
      </w:rPr>
    </w:lvl>
    <w:lvl w:ilvl="7">
      <w:start w:val="1"/>
      <w:numFmt w:val="bullet"/>
      <w:lvlText w:val=""/>
      <w:lvlJc w:val="left"/>
      <w:pPr>
        <w:tabs>
          <w:tab w:val="left" w:pos="5400"/>
        </w:tabs>
        <w:ind w:left="5400" w:hanging="360"/>
      </w:pPr>
      <w:rPr>
        <w:rFonts w:ascii="Wingdings" w:hAnsi="Wingdings" w:hint="default"/>
        <w:sz w:val="20"/>
        <w:szCs w:val="20"/>
      </w:rPr>
    </w:lvl>
    <w:lvl w:ilvl="8">
      <w:start w:val="1"/>
      <w:numFmt w:val="bullet"/>
      <w:lvlText w:val=""/>
      <w:lvlJc w:val="left"/>
      <w:pPr>
        <w:tabs>
          <w:tab w:val="left" w:pos="6120"/>
        </w:tabs>
        <w:ind w:left="6120" w:hanging="360"/>
      </w:pPr>
      <w:rPr>
        <w:rFonts w:ascii="Wingdings" w:hAnsi="Wingdings" w:hint="default"/>
        <w:sz w:val="20"/>
        <w:szCs w:val="20"/>
      </w:rPr>
    </w:lvl>
  </w:abstractNum>
  <w:abstractNum w:abstractNumId="7" w15:restartNumberingAfterBreak="0">
    <w:nsid w:val="7BB47B70"/>
    <w:multiLevelType w:val="multilevel"/>
    <w:tmpl w:val="7BB47B70"/>
    <w:lvl w:ilvl="0">
      <w:start w:val="1"/>
      <w:numFmt w:val="bullet"/>
      <w:lvlText w:val=""/>
      <w:lvlJc w:val="left"/>
      <w:pPr>
        <w:tabs>
          <w:tab w:val="left" w:pos="360"/>
        </w:tabs>
        <w:ind w:left="360" w:hanging="360"/>
      </w:pPr>
      <w:rPr>
        <w:rFonts w:ascii="Symbol" w:hAnsi="Symbol" w:hint="default"/>
        <w:sz w:val="20"/>
        <w:szCs w:val="20"/>
      </w:rPr>
    </w:lvl>
    <w:lvl w:ilvl="1">
      <w:start w:val="1"/>
      <w:numFmt w:val="bullet"/>
      <w:lvlText w:val="o"/>
      <w:lvlJc w:val="left"/>
      <w:pPr>
        <w:tabs>
          <w:tab w:val="left" w:pos="1080"/>
        </w:tabs>
        <w:ind w:left="1080" w:hanging="360"/>
      </w:pPr>
      <w:rPr>
        <w:rFonts w:ascii="Courier New" w:hAnsi="Courier New" w:cs="Courier New" w:hint="default"/>
        <w:sz w:val="20"/>
        <w:szCs w:val="20"/>
      </w:rPr>
    </w:lvl>
    <w:lvl w:ilvl="2">
      <w:start w:val="1"/>
      <w:numFmt w:val="bullet"/>
      <w:lvlText w:val=""/>
      <w:lvlJc w:val="left"/>
      <w:pPr>
        <w:tabs>
          <w:tab w:val="left" w:pos="1800"/>
        </w:tabs>
        <w:ind w:left="1800" w:hanging="360"/>
      </w:pPr>
      <w:rPr>
        <w:rFonts w:ascii="Wingdings" w:hAnsi="Wingdings" w:hint="default"/>
        <w:sz w:val="20"/>
        <w:szCs w:val="20"/>
      </w:rPr>
    </w:lvl>
    <w:lvl w:ilvl="3">
      <w:start w:val="1"/>
      <w:numFmt w:val="bullet"/>
      <w:lvlText w:val=""/>
      <w:lvlJc w:val="left"/>
      <w:pPr>
        <w:tabs>
          <w:tab w:val="left" w:pos="2520"/>
        </w:tabs>
        <w:ind w:left="2520" w:hanging="360"/>
      </w:pPr>
      <w:rPr>
        <w:rFonts w:ascii="Wingdings" w:hAnsi="Wingdings" w:hint="default"/>
        <w:sz w:val="20"/>
        <w:szCs w:val="20"/>
      </w:rPr>
    </w:lvl>
    <w:lvl w:ilvl="4">
      <w:start w:val="1"/>
      <w:numFmt w:val="bullet"/>
      <w:lvlText w:val=""/>
      <w:lvlJc w:val="left"/>
      <w:pPr>
        <w:tabs>
          <w:tab w:val="left" w:pos="3240"/>
        </w:tabs>
        <w:ind w:left="3240" w:hanging="360"/>
      </w:pPr>
      <w:rPr>
        <w:rFonts w:ascii="Wingdings" w:hAnsi="Wingdings" w:hint="default"/>
        <w:sz w:val="20"/>
        <w:szCs w:val="20"/>
      </w:rPr>
    </w:lvl>
    <w:lvl w:ilvl="5">
      <w:start w:val="1"/>
      <w:numFmt w:val="bullet"/>
      <w:lvlText w:val=""/>
      <w:lvlJc w:val="left"/>
      <w:pPr>
        <w:tabs>
          <w:tab w:val="left" w:pos="3960"/>
        </w:tabs>
        <w:ind w:left="3960" w:hanging="360"/>
      </w:pPr>
      <w:rPr>
        <w:rFonts w:ascii="Wingdings" w:hAnsi="Wingdings" w:hint="default"/>
        <w:sz w:val="20"/>
        <w:szCs w:val="20"/>
      </w:rPr>
    </w:lvl>
    <w:lvl w:ilvl="6">
      <w:start w:val="1"/>
      <w:numFmt w:val="bullet"/>
      <w:lvlText w:val=""/>
      <w:lvlJc w:val="left"/>
      <w:pPr>
        <w:tabs>
          <w:tab w:val="left" w:pos="4680"/>
        </w:tabs>
        <w:ind w:left="4680" w:hanging="360"/>
      </w:pPr>
      <w:rPr>
        <w:rFonts w:ascii="Wingdings" w:hAnsi="Wingdings" w:hint="default"/>
        <w:sz w:val="20"/>
        <w:szCs w:val="20"/>
      </w:rPr>
    </w:lvl>
    <w:lvl w:ilvl="7">
      <w:start w:val="1"/>
      <w:numFmt w:val="bullet"/>
      <w:lvlText w:val=""/>
      <w:lvlJc w:val="left"/>
      <w:pPr>
        <w:tabs>
          <w:tab w:val="left" w:pos="5400"/>
        </w:tabs>
        <w:ind w:left="5400" w:hanging="360"/>
      </w:pPr>
      <w:rPr>
        <w:rFonts w:ascii="Wingdings" w:hAnsi="Wingdings" w:hint="default"/>
        <w:sz w:val="20"/>
        <w:szCs w:val="20"/>
      </w:rPr>
    </w:lvl>
    <w:lvl w:ilvl="8">
      <w:start w:val="1"/>
      <w:numFmt w:val="bullet"/>
      <w:lvlText w:val=""/>
      <w:lvlJc w:val="left"/>
      <w:pPr>
        <w:tabs>
          <w:tab w:val="left" w:pos="6120"/>
        </w:tabs>
        <w:ind w:left="6120" w:hanging="360"/>
      </w:pPr>
      <w:rPr>
        <w:rFonts w:ascii="Wingdings" w:hAnsi="Wingdings" w:hint="default"/>
        <w:sz w:val="20"/>
        <w:szCs w:val="20"/>
      </w:rPr>
    </w:lvl>
  </w:abstractNum>
  <w:num w:numId="1" w16cid:durableId="1237397275">
    <w:abstractNumId w:val="2"/>
  </w:num>
  <w:num w:numId="2" w16cid:durableId="1209991384">
    <w:abstractNumId w:val="4"/>
  </w:num>
  <w:num w:numId="3" w16cid:durableId="1054692882">
    <w:abstractNumId w:val="3"/>
  </w:num>
  <w:num w:numId="4" w16cid:durableId="1876231277">
    <w:abstractNumId w:val="0"/>
  </w:num>
  <w:num w:numId="5" w16cid:durableId="517816727">
    <w:abstractNumId w:val="1"/>
  </w:num>
  <w:num w:numId="6" w16cid:durableId="1728413320">
    <w:abstractNumId w:val="5"/>
  </w:num>
  <w:num w:numId="7" w16cid:durableId="337733472">
    <w:abstractNumId w:val="6"/>
  </w:num>
  <w:num w:numId="8" w16cid:durableId="389696874">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275"/>
    <w:rsid w:val="000121FE"/>
    <w:rsid w:val="0009322A"/>
    <w:rsid w:val="000949F3"/>
    <w:rsid w:val="000A2386"/>
    <w:rsid w:val="000F4074"/>
    <w:rsid w:val="001021AF"/>
    <w:rsid w:val="00166420"/>
    <w:rsid w:val="001755F8"/>
    <w:rsid w:val="00233952"/>
    <w:rsid w:val="002627F3"/>
    <w:rsid w:val="002678CE"/>
    <w:rsid w:val="002817E9"/>
    <w:rsid w:val="00354602"/>
    <w:rsid w:val="00361658"/>
    <w:rsid w:val="0039636D"/>
    <w:rsid w:val="003A3CF3"/>
    <w:rsid w:val="003C22E2"/>
    <w:rsid w:val="003D5326"/>
    <w:rsid w:val="003D5496"/>
    <w:rsid w:val="003E1136"/>
    <w:rsid w:val="003E11AE"/>
    <w:rsid w:val="003F1669"/>
    <w:rsid w:val="004600F1"/>
    <w:rsid w:val="004C3051"/>
    <w:rsid w:val="004D3480"/>
    <w:rsid w:val="00523097"/>
    <w:rsid w:val="00551628"/>
    <w:rsid w:val="00567E44"/>
    <w:rsid w:val="005746FB"/>
    <w:rsid w:val="00630168"/>
    <w:rsid w:val="0066595D"/>
    <w:rsid w:val="00685D89"/>
    <w:rsid w:val="006E3B3A"/>
    <w:rsid w:val="006F48C6"/>
    <w:rsid w:val="00743393"/>
    <w:rsid w:val="00751456"/>
    <w:rsid w:val="00766237"/>
    <w:rsid w:val="007842A3"/>
    <w:rsid w:val="00797F4D"/>
    <w:rsid w:val="008673C8"/>
    <w:rsid w:val="008802DC"/>
    <w:rsid w:val="00897C6B"/>
    <w:rsid w:val="008E37CE"/>
    <w:rsid w:val="00964B7C"/>
    <w:rsid w:val="009657BB"/>
    <w:rsid w:val="0097202A"/>
    <w:rsid w:val="009A571D"/>
    <w:rsid w:val="009F335D"/>
    <w:rsid w:val="00A62BE9"/>
    <w:rsid w:val="00AD035D"/>
    <w:rsid w:val="00AF67CD"/>
    <w:rsid w:val="00B2771B"/>
    <w:rsid w:val="00B603CF"/>
    <w:rsid w:val="00C66275"/>
    <w:rsid w:val="00C92C7F"/>
    <w:rsid w:val="00CC34EC"/>
    <w:rsid w:val="00D30A88"/>
    <w:rsid w:val="00E372D3"/>
    <w:rsid w:val="00E8228F"/>
    <w:rsid w:val="00EB5D2B"/>
    <w:rsid w:val="00ED6AD4"/>
    <w:rsid w:val="00EE20A3"/>
    <w:rsid w:val="00EF4447"/>
    <w:rsid w:val="00F20B7F"/>
    <w:rsid w:val="00F90E0F"/>
    <w:rsid w:val="00FA7CD8"/>
    <w:rsid w:val="00FE0ACC"/>
    <w:rsid w:val="1CFE5F4E"/>
    <w:rsid w:val="37986ABB"/>
    <w:rsid w:val="39DFC45A"/>
    <w:rsid w:val="3DFBDC15"/>
    <w:rsid w:val="5F6FDCF1"/>
    <w:rsid w:val="75FFD483"/>
    <w:rsid w:val="7DFF98E6"/>
    <w:rsid w:val="7FF7CBBB"/>
    <w:rsid w:val="9717FEFD"/>
    <w:rsid w:val="C7DD2A71"/>
    <w:rsid w:val="EFF8D549"/>
    <w:rsid w:val="F79F70B6"/>
    <w:rsid w:val="F8FF3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BE71C2E"/>
  <w15:docId w15:val="{F8B76B29-ABC9-B340-9980-69D17B5BC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pPr>
      <w:spacing w:before="100" w:beforeAutospacing="1" w:after="100" w:afterAutospacing="1"/>
    </w:pPr>
  </w:style>
  <w:style w:type="character" w:styleId="a4">
    <w:name w:val="Strong"/>
    <w:basedOn w:val="a0"/>
    <w:uiPriority w:val="22"/>
    <w:qFormat/>
    <w:rPr>
      <w:b/>
      <w:bCs/>
    </w:rPr>
  </w:style>
  <w:style w:type="paragraph" w:customStyle="1" w:styleId="ace-line">
    <w:name w:val="ace-line"/>
    <w:basedOn w:val="a"/>
    <w:pPr>
      <w:spacing w:before="100" w:beforeAutospacing="1" w:after="100" w:afterAutospacing="1"/>
    </w:pPr>
  </w:style>
  <w:style w:type="character" w:customStyle="1" w:styleId="15">
    <w:name w:val="15"/>
    <w:basedOn w:val="a0"/>
    <w:rPr>
      <w:rFonts w:ascii="Times New Roman" w:hAnsi="Times New Roman" w:cs="Times New Roman" w:hint="default"/>
      <w:i/>
      <w:iCs/>
    </w:rPr>
  </w:style>
  <w:style w:type="character" w:customStyle="1" w:styleId="16">
    <w:name w:val="16"/>
    <w:basedOn w:val="a0"/>
    <w:rPr>
      <w:rFonts w:ascii="Times New Roman" w:hAnsi="Times New Roman" w:cs="Times New Roman" w:hint="default"/>
      <w:b/>
      <w:bCs/>
    </w:rPr>
  </w:style>
  <w:style w:type="paragraph" w:styleId="a5">
    <w:name w:val="List Paragraph"/>
    <w:basedOn w:val="a"/>
    <w:uiPriority w:val="34"/>
    <w:qFormat/>
    <w:pPr>
      <w:ind w:firstLineChars="200" w:firstLine="420"/>
    </w:pPr>
  </w:style>
  <w:style w:type="character" w:styleId="a6">
    <w:name w:val="Hyperlink"/>
    <w:basedOn w:val="a0"/>
    <w:uiPriority w:val="99"/>
    <w:unhideWhenUsed/>
    <w:rsid w:val="00AD035D"/>
    <w:rPr>
      <w:color w:val="0563C1" w:themeColor="hyperlink"/>
      <w:u w:val="single"/>
    </w:rPr>
  </w:style>
  <w:style w:type="character" w:styleId="a7">
    <w:name w:val="Unresolved Mention"/>
    <w:basedOn w:val="a0"/>
    <w:uiPriority w:val="99"/>
    <w:semiHidden/>
    <w:unhideWhenUsed/>
    <w:rsid w:val="00AD035D"/>
    <w:rPr>
      <w:color w:val="605E5C"/>
      <w:shd w:val="clear" w:color="auto" w:fill="E1DFDD"/>
    </w:rPr>
  </w:style>
  <w:style w:type="paragraph" w:customStyle="1" w:styleId="p1">
    <w:name w:val="p1"/>
    <w:basedOn w:val="a"/>
    <w:rsid w:val="00AD035D"/>
    <w:rPr>
      <w:rFonts w:ascii="Helvetica" w:hAnsi="Helvetica"/>
      <w:color w:val="000000"/>
      <w:sz w:val="18"/>
      <w:szCs w:val="18"/>
    </w:rPr>
  </w:style>
  <w:style w:type="character" w:customStyle="1" w:styleId="s1">
    <w:name w:val="s1"/>
    <w:basedOn w:val="a0"/>
    <w:rsid w:val="00AD035D"/>
    <w:rPr>
      <w:rFonts w:ascii="Helvetica" w:hAnsi="Helvetica" w:hint="default"/>
      <w:sz w:val="18"/>
      <w:szCs w:val="18"/>
    </w:rPr>
  </w:style>
  <w:style w:type="character" w:customStyle="1" w:styleId="s2">
    <w:name w:val="s2"/>
    <w:basedOn w:val="a0"/>
    <w:rsid w:val="00743393"/>
    <w:rPr>
      <w:rFonts w:ascii="Arial" w:hAnsi="Arial" w:cs="Arial" w:hint="default"/>
      <w:sz w:val="15"/>
      <w:szCs w:val="15"/>
    </w:rPr>
  </w:style>
  <w:style w:type="character" w:customStyle="1" w:styleId="s3">
    <w:name w:val="s3"/>
    <w:basedOn w:val="a0"/>
    <w:rsid w:val="00743393"/>
    <w:rPr>
      <w:rFonts w:ascii="Helvetica" w:hAnsi="Helvetica" w:hint="default"/>
      <w:color w:val="1D212D"/>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illox@qq.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860</Words>
  <Characters>4908</Characters>
  <Application>Microsoft Office Word</Application>
  <DocSecurity>0</DocSecurity>
  <Lines>40</Lines>
  <Paragraphs>11</Paragraphs>
  <ScaleCrop>false</ScaleCrop>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Yejin Chen</dc:creator>
  <cp:lastModifiedBy>Yejin Chen</cp:lastModifiedBy>
  <cp:revision>3</cp:revision>
  <cp:lastPrinted>2025-03-12T01:57:00Z</cp:lastPrinted>
  <dcterms:created xsi:type="dcterms:W3CDTF">2026-07-16T16:21:00Z</dcterms:created>
  <dcterms:modified xsi:type="dcterms:W3CDTF">2026-07-16T16:32:00Z</dcterms:modified>
  <dc:title>陈烨锦简历（内容优化版）</dc:title>
  <dc:subject>推荐系统与算法架构师方向</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4ECE5319AE45C9AD85F7006632AFCFF7_42</vt:lpwstr>
  </property>
</Properties>
</file>