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DBF393" w14:textId="2337225A" w:rsidR="00BD1E53" w:rsidRDefault="008E4459" w:rsidP="00BC5A16">
      <w:pPr>
        <w:jc w:val="center"/>
        <w:rPr>
          <w:b/>
          <w:sz w:val="32"/>
          <w:szCs w:val="28"/>
        </w:rPr>
      </w:pPr>
      <w:r>
        <w:rPr>
          <w:rFonts w:hint="eastAsia"/>
          <w:b/>
          <w:sz w:val="32"/>
          <w:szCs w:val="28"/>
        </w:rPr>
        <w:t xml:space="preserve"> </w:t>
      </w:r>
      <w:r w:rsidR="00BD1E53" w:rsidRPr="00123A9E">
        <w:rPr>
          <w:rFonts w:hint="eastAsia"/>
          <w:b/>
          <w:sz w:val="32"/>
          <w:szCs w:val="28"/>
        </w:rPr>
        <w:t>安全检测</w:t>
      </w:r>
      <w:r>
        <w:rPr>
          <w:b/>
          <w:sz w:val="32"/>
          <w:szCs w:val="28"/>
        </w:rPr>
        <w:t>范围确认单</w:t>
      </w:r>
    </w:p>
    <w:tbl>
      <w:tblPr>
        <w:tblStyle w:val="a7"/>
        <w:tblW w:w="5000" w:type="pct"/>
        <w:tblLook w:val="04A0" w:firstRow="1" w:lastRow="0" w:firstColumn="1" w:lastColumn="0" w:noHBand="0" w:noVBand="1"/>
      </w:tblPr>
      <w:tblGrid>
        <w:gridCol w:w="754"/>
        <w:gridCol w:w="2081"/>
        <w:gridCol w:w="2081"/>
        <w:gridCol w:w="1803"/>
        <w:gridCol w:w="1803"/>
      </w:tblGrid>
      <w:tr w:rsidR="001B03B3" w:rsidRPr="00F731F4" w14:paraId="580390F5" w14:textId="77777777" w:rsidTr="001B03B3">
        <w:tc>
          <w:tcPr>
            <w:tcW w:w="5000" w:type="pct"/>
            <w:gridSpan w:val="5"/>
          </w:tcPr>
          <w:p w14:paraId="4E4C1662" w14:textId="6B71EEED" w:rsidR="001B03B3" w:rsidRPr="00F731F4" w:rsidRDefault="001B03B3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主机检测范围表</w:t>
            </w:r>
          </w:p>
        </w:tc>
      </w:tr>
      <w:tr w:rsidR="009D362C" w:rsidRPr="00F731F4" w14:paraId="1A0457F2" w14:textId="77777777" w:rsidTr="009D362C">
        <w:tc>
          <w:tcPr>
            <w:tcW w:w="442" w:type="pct"/>
          </w:tcPr>
          <w:p w14:paraId="05841521" w14:textId="4075CCCC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序号</w:t>
            </w:r>
          </w:p>
        </w:tc>
        <w:tc>
          <w:tcPr>
            <w:tcW w:w="1221" w:type="pct"/>
          </w:tcPr>
          <w:p w14:paraId="0EAC3B5B" w14:textId="4EB5434F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主机地址</w:t>
            </w:r>
          </w:p>
        </w:tc>
        <w:tc>
          <w:tcPr>
            <w:tcW w:w="1221" w:type="pct"/>
          </w:tcPr>
          <w:p w14:paraId="372B3C20" w14:textId="4B07C761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主机</w:t>
            </w:r>
            <w:r>
              <w:rPr>
                <w:rFonts w:asciiTheme="minorEastAsia" w:hAnsiTheme="minorEastAsia" w:hint="eastAsia"/>
                <w:b/>
                <w:szCs w:val="21"/>
              </w:rPr>
              <w:t>操作系统</w:t>
            </w:r>
          </w:p>
        </w:tc>
        <w:tc>
          <w:tcPr>
            <w:tcW w:w="1058" w:type="pct"/>
          </w:tcPr>
          <w:p w14:paraId="648F2F8E" w14:textId="3520E9E5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 w:hint="eastAsia"/>
                <w:b/>
                <w:szCs w:val="21"/>
              </w:rPr>
              <w:t>端口与端口开放的服务</w:t>
            </w:r>
          </w:p>
        </w:tc>
        <w:tc>
          <w:tcPr>
            <w:tcW w:w="1058" w:type="pct"/>
          </w:tcPr>
          <w:p w14:paraId="0DA8A666" w14:textId="3ABC4AD2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要求</w:t>
            </w:r>
          </w:p>
        </w:tc>
      </w:tr>
      <w:tr w:rsidR="009D362C" w:rsidRPr="00F731F4" w14:paraId="6A019D29" w14:textId="77777777" w:rsidTr="009D362C">
        <w:tc>
          <w:tcPr>
            <w:tcW w:w="442" w:type="pct"/>
            <w:vMerge w:val="restart"/>
          </w:tcPr>
          <w:p w14:paraId="33AE9DEE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  <w:vMerge w:val="restart"/>
          </w:tcPr>
          <w:p w14:paraId="0D4E754F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4CED8415" w14:textId="006DBF3F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46989C74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 w:val="restart"/>
          </w:tcPr>
          <w:p w14:paraId="2BF4A831" w14:textId="64204F8C" w:rsidR="009D362C" w:rsidRPr="00F731F4" w:rsidRDefault="009D362C" w:rsidP="00277193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主机扫描相关</w:t>
            </w:r>
            <w:r w:rsidRPr="00F731F4">
              <w:rPr>
                <w:rFonts w:asciiTheme="minorEastAsia" w:hAnsiTheme="minorEastAsia" w:hint="eastAsia"/>
                <w:szCs w:val="21"/>
              </w:rPr>
              <w:t>：主机</w:t>
            </w:r>
            <w:r w:rsidRPr="00F731F4">
              <w:rPr>
                <w:rFonts w:asciiTheme="minorEastAsia" w:hAnsiTheme="minorEastAsia"/>
                <w:szCs w:val="21"/>
              </w:rPr>
              <w:t>、中间件</w:t>
            </w:r>
            <w:r w:rsidRPr="00F731F4">
              <w:rPr>
                <w:rFonts w:asciiTheme="minorEastAsia" w:hAnsiTheme="minorEastAsia" w:hint="eastAsia"/>
                <w:szCs w:val="21"/>
              </w:rPr>
              <w:t>、</w:t>
            </w:r>
            <w:r w:rsidRPr="00F731F4">
              <w:rPr>
                <w:rFonts w:asciiTheme="minorEastAsia" w:hAnsiTheme="minorEastAsia"/>
                <w:szCs w:val="21"/>
              </w:rPr>
              <w:t>数据库</w:t>
            </w:r>
            <w:r w:rsidRPr="00F731F4">
              <w:rPr>
                <w:rFonts w:asciiTheme="minorEastAsia" w:hAnsiTheme="minorEastAsia" w:hint="eastAsia"/>
                <w:szCs w:val="21"/>
              </w:rPr>
              <w:t>等所有生产环境ip地址可以ping通主机漏洞扫</w:t>
            </w:r>
            <w:r w:rsidRPr="00F731F4">
              <w:rPr>
                <w:rFonts w:asciiTheme="minorEastAsia" w:hAnsiTheme="minorEastAsia"/>
                <w:szCs w:val="21"/>
              </w:rPr>
              <w:t>系统地址</w:t>
            </w:r>
            <w:r w:rsidRPr="00F731F4">
              <w:rPr>
                <w:rFonts w:asciiTheme="minorEastAsia" w:hAnsiTheme="minorEastAsia" w:hint="eastAsia"/>
                <w:szCs w:val="21"/>
              </w:rPr>
              <w:t>10.238.103.13（针对此地址全端口开放）</w:t>
            </w:r>
          </w:p>
          <w:p w14:paraId="0B5ABCF7" w14:textId="3E26E969" w:rsidR="009D362C" w:rsidRPr="00F731F4" w:rsidRDefault="009D362C" w:rsidP="00EC47DD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/>
                <w:szCs w:val="21"/>
              </w:rPr>
              <w:t>P</w:t>
            </w:r>
            <w:r w:rsidRPr="00F731F4">
              <w:rPr>
                <w:rFonts w:asciiTheme="minorEastAsia" w:hAnsiTheme="minorEastAsia" w:hint="eastAsia"/>
                <w:szCs w:val="21"/>
              </w:rPr>
              <w:t>s：如果不通请申请开通防火墙策略。</w:t>
            </w:r>
          </w:p>
          <w:p w14:paraId="0F4876C8" w14:textId="5F877071" w:rsidR="009D362C" w:rsidRPr="00F731F4" w:rsidRDefault="009D362C" w:rsidP="00EC47DD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9D362C" w:rsidRPr="00F731F4" w14:paraId="6EA8CF9C" w14:textId="77777777" w:rsidTr="009D362C">
        <w:tc>
          <w:tcPr>
            <w:tcW w:w="442" w:type="pct"/>
            <w:vMerge/>
          </w:tcPr>
          <w:p w14:paraId="755812B3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  <w:vMerge/>
          </w:tcPr>
          <w:p w14:paraId="4ED265EC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789CE32D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35C42A63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419AE750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3DF08BD2" w14:textId="77777777" w:rsidTr="009D362C">
        <w:tc>
          <w:tcPr>
            <w:tcW w:w="442" w:type="pct"/>
            <w:vMerge/>
          </w:tcPr>
          <w:p w14:paraId="0BEDF2DB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  <w:vMerge/>
          </w:tcPr>
          <w:p w14:paraId="428A6D29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538AA12C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085608AD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679799B4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0DAF319A" w14:textId="77777777" w:rsidTr="009D362C">
        <w:tc>
          <w:tcPr>
            <w:tcW w:w="442" w:type="pct"/>
          </w:tcPr>
          <w:p w14:paraId="7BEB0FE2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03CD3D4D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73B57189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12D18850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0B671C23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14926B9D" w14:textId="77777777" w:rsidTr="009D362C">
        <w:tc>
          <w:tcPr>
            <w:tcW w:w="442" w:type="pct"/>
          </w:tcPr>
          <w:p w14:paraId="06D047C2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7F5D809D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411C0E81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6C655449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065F642B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64EE63EB" w14:textId="77777777" w:rsidTr="009D362C">
        <w:tc>
          <w:tcPr>
            <w:tcW w:w="442" w:type="pct"/>
          </w:tcPr>
          <w:p w14:paraId="6B52DB70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64B93E43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319683CE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764B4C26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41B55799" w14:textId="77777777" w:rsidR="009D362C" w:rsidRPr="00F731F4" w:rsidRDefault="009D362C" w:rsidP="00277193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7CCC30B7" w14:textId="77777777" w:rsidTr="009D362C">
        <w:tc>
          <w:tcPr>
            <w:tcW w:w="442" w:type="pct"/>
          </w:tcPr>
          <w:p w14:paraId="5AF72B2C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4185D9BF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57402BCC" w14:textId="15F70BA1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6F83D321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62FF722E" w14:textId="67B6EBE0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31DA73DC" w14:textId="77777777" w:rsidTr="009D362C">
        <w:tc>
          <w:tcPr>
            <w:tcW w:w="442" w:type="pct"/>
          </w:tcPr>
          <w:p w14:paraId="35F04D5F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49D4FAF3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5ED501DD" w14:textId="46FF43B3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655D261F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44169838" w14:textId="2F478244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71F5D3EA" w14:textId="77777777" w:rsidTr="009D362C">
        <w:tc>
          <w:tcPr>
            <w:tcW w:w="442" w:type="pct"/>
          </w:tcPr>
          <w:p w14:paraId="249B9EC2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07D64331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0126382B" w14:textId="0AAC1CB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3EB30D67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31219FA2" w14:textId="418C4EAD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5FFDD4EC" w14:textId="77777777" w:rsidTr="009D362C">
        <w:tc>
          <w:tcPr>
            <w:tcW w:w="442" w:type="pct"/>
          </w:tcPr>
          <w:p w14:paraId="4C5A610F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41C6AC08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424A4834" w14:textId="41DC76CF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43D7A15E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1B672B89" w14:textId="7615F7FD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691AB6F8" w14:textId="77777777" w:rsidTr="009D362C">
        <w:tc>
          <w:tcPr>
            <w:tcW w:w="442" w:type="pct"/>
          </w:tcPr>
          <w:p w14:paraId="27DE5DBE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2875768C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18BF0D1B" w14:textId="7DC277A8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06F0CAFC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1A2719EF" w14:textId="425661C0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  <w:tr w:rsidR="009D362C" w:rsidRPr="00F731F4" w14:paraId="7115EC3D" w14:textId="77777777" w:rsidTr="009D362C">
        <w:tc>
          <w:tcPr>
            <w:tcW w:w="442" w:type="pct"/>
          </w:tcPr>
          <w:p w14:paraId="40EA3D6F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7F4A70D6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221" w:type="pct"/>
          </w:tcPr>
          <w:p w14:paraId="75439008" w14:textId="3D519EEB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</w:tcPr>
          <w:p w14:paraId="68D30620" w14:textId="77777777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  <w:tc>
          <w:tcPr>
            <w:tcW w:w="1058" w:type="pct"/>
            <w:vMerge/>
          </w:tcPr>
          <w:p w14:paraId="6BA697AE" w14:textId="5EA7DCEB" w:rsidR="009D362C" w:rsidRPr="00F731F4" w:rsidRDefault="009D362C" w:rsidP="00734DE7"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</w:p>
        </w:tc>
      </w:tr>
    </w:tbl>
    <w:p w14:paraId="62A6B154" w14:textId="77777777" w:rsidR="002A5BE7" w:rsidRDefault="002A5BE7" w:rsidP="002A5BE7">
      <w:pPr>
        <w:rPr>
          <w:rFonts w:asciiTheme="minorEastAsia" w:hAnsiTheme="minorEastAsia"/>
          <w:b/>
          <w:szCs w:val="21"/>
        </w:rPr>
      </w:pPr>
    </w:p>
    <w:p w14:paraId="3ED8867D" w14:textId="77777777" w:rsidR="00061D9C" w:rsidRDefault="00061D9C" w:rsidP="002A5BE7">
      <w:pPr>
        <w:rPr>
          <w:rFonts w:asciiTheme="minorEastAsia" w:hAnsiTheme="minorEastAsia"/>
          <w:b/>
          <w:szCs w:val="21"/>
        </w:rPr>
      </w:pPr>
    </w:p>
    <w:p w14:paraId="13AC4A12" w14:textId="77777777" w:rsidR="00061D9C" w:rsidRPr="00F731F4" w:rsidRDefault="00061D9C" w:rsidP="002A5BE7">
      <w:pPr>
        <w:rPr>
          <w:rFonts w:asciiTheme="minorEastAsia" w:hAnsiTheme="minorEastAsia"/>
          <w:b/>
          <w:szCs w:val="21"/>
        </w:rPr>
      </w:pPr>
    </w:p>
    <w:tbl>
      <w:tblPr>
        <w:tblStyle w:val="a7"/>
        <w:tblpPr w:leftFromText="180" w:rightFromText="180" w:vertAnchor="text" w:horzAnchor="margin" w:tblpY="61"/>
        <w:tblW w:w="8755" w:type="dxa"/>
        <w:tblLook w:val="04A0" w:firstRow="1" w:lastRow="0" w:firstColumn="1" w:lastColumn="0" w:noHBand="0" w:noVBand="1"/>
      </w:tblPr>
      <w:tblGrid>
        <w:gridCol w:w="1199"/>
        <w:gridCol w:w="785"/>
        <w:gridCol w:w="1852"/>
        <w:gridCol w:w="1063"/>
        <w:gridCol w:w="3856"/>
      </w:tblGrid>
      <w:tr w:rsidR="00BC5A16" w:rsidRPr="00F731F4" w14:paraId="3539E980" w14:textId="77777777" w:rsidTr="00D93310">
        <w:trPr>
          <w:trHeight w:val="274"/>
        </w:trPr>
        <w:tc>
          <w:tcPr>
            <w:tcW w:w="8755" w:type="dxa"/>
            <w:gridSpan w:val="5"/>
            <w:vAlign w:val="center"/>
          </w:tcPr>
          <w:p w14:paraId="4B7DD3FA" w14:textId="4E026877" w:rsidR="00BC5A16" w:rsidRPr="00F731F4" w:rsidRDefault="00734DE7" w:rsidP="00BC5A16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应用系统</w:t>
            </w:r>
            <w:r w:rsidR="00BC5A16" w:rsidRPr="00F731F4">
              <w:rPr>
                <w:rFonts w:asciiTheme="minorEastAsia" w:hAnsiTheme="minorEastAsia" w:hint="eastAsia"/>
                <w:b/>
                <w:szCs w:val="21"/>
              </w:rPr>
              <w:t>检测范围</w:t>
            </w:r>
            <w:r w:rsidR="00714EE3" w:rsidRPr="00F731F4">
              <w:rPr>
                <w:rFonts w:asciiTheme="minorEastAsia" w:hAnsiTheme="minorEastAsia" w:hint="eastAsia"/>
                <w:b/>
                <w:szCs w:val="21"/>
              </w:rPr>
              <w:t>表</w:t>
            </w:r>
          </w:p>
        </w:tc>
      </w:tr>
      <w:tr w:rsidR="00BC5A16" w:rsidRPr="00F731F4" w14:paraId="14D7D348" w14:textId="305EED97" w:rsidTr="007703D9">
        <w:tc>
          <w:tcPr>
            <w:tcW w:w="1526" w:type="dxa"/>
            <w:vAlign w:val="center"/>
          </w:tcPr>
          <w:p w14:paraId="46ABDA16" w14:textId="1C8C0EB2" w:rsidR="00BC5A16" w:rsidRPr="00F731F4" w:rsidRDefault="00BC5A16" w:rsidP="006242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子系统名称</w:t>
            </w:r>
          </w:p>
        </w:tc>
        <w:tc>
          <w:tcPr>
            <w:tcW w:w="992" w:type="dxa"/>
            <w:vAlign w:val="center"/>
          </w:tcPr>
          <w:p w14:paraId="49DA4C11" w14:textId="441C7B16" w:rsidR="00BC5A16" w:rsidRPr="00F731F4" w:rsidRDefault="00BC5A16" w:rsidP="006242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部署环境</w:t>
            </w:r>
          </w:p>
        </w:tc>
        <w:tc>
          <w:tcPr>
            <w:tcW w:w="2679" w:type="dxa"/>
            <w:vAlign w:val="center"/>
          </w:tcPr>
          <w:p w14:paraId="56A50C5B" w14:textId="13AACC38" w:rsidR="00BC5A16" w:rsidRPr="00F731F4" w:rsidRDefault="00BC5A16" w:rsidP="0062429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访问地址</w:t>
            </w:r>
          </w:p>
        </w:tc>
        <w:tc>
          <w:tcPr>
            <w:tcW w:w="1432" w:type="dxa"/>
          </w:tcPr>
          <w:p w14:paraId="68C58F5B" w14:textId="186A24F4" w:rsidR="00BC5A16" w:rsidRPr="00F731F4" w:rsidRDefault="00BC5A16" w:rsidP="0062429D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F731F4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帐户名/密码</w:t>
            </w:r>
          </w:p>
        </w:tc>
        <w:tc>
          <w:tcPr>
            <w:tcW w:w="2126" w:type="dxa"/>
          </w:tcPr>
          <w:p w14:paraId="44CD8456" w14:textId="7BB0FD72" w:rsidR="00BC5A16" w:rsidRPr="00F731F4" w:rsidRDefault="008030FD" w:rsidP="0062429D">
            <w:pPr>
              <w:jc w:val="center"/>
              <w:rPr>
                <w:rFonts w:asciiTheme="minorEastAsia" w:hAnsiTheme="minorEastAsia" w:cs="宋体"/>
                <w:b/>
                <w:bCs/>
                <w:color w:val="000000"/>
                <w:kern w:val="0"/>
                <w:szCs w:val="21"/>
              </w:rPr>
            </w:pPr>
            <w:r w:rsidRPr="00F731F4">
              <w:rPr>
                <w:rFonts w:asciiTheme="minorEastAsia" w:hAnsiTheme="minorEastAsia" w:cs="宋体" w:hint="eastAsia"/>
                <w:b/>
                <w:bCs/>
                <w:color w:val="000000"/>
                <w:kern w:val="0"/>
                <w:szCs w:val="21"/>
              </w:rPr>
              <w:t>要求</w:t>
            </w:r>
          </w:p>
        </w:tc>
      </w:tr>
      <w:tr w:rsidR="00BC5A16" w:rsidRPr="00F731F4" w14:paraId="2B71D3CC" w14:textId="1B5A9FDA" w:rsidTr="007703D9">
        <w:trPr>
          <w:trHeight w:val="1755"/>
        </w:trPr>
        <w:tc>
          <w:tcPr>
            <w:tcW w:w="1526" w:type="dxa"/>
            <w:vMerge w:val="restart"/>
          </w:tcPr>
          <w:p w14:paraId="3A459E1D" w14:textId="77777777" w:rsidR="00BC5A16" w:rsidRPr="00F731F4" w:rsidRDefault="00BC5A16" w:rsidP="00F927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子系统1</w:t>
            </w:r>
          </w:p>
          <w:p w14:paraId="36D12AED" w14:textId="78FEFC02" w:rsidR="0062429D" w:rsidRPr="00F731F4" w:rsidRDefault="0062429D" w:rsidP="00F9271D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（多系统请自行添加）</w:t>
            </w:r>
          </w:p>
        </w:tc>
        <w:tc>
          <w:tcPr>
            <w:tcW w:w="992" w:type="dxa"/>
          </w:tcPr>
          <w:p w14:paraId="1168A1AA" w14:textId="5F8869B5" w:rsidR="00BC5A16" w:rsidRPr="00F731F4" w:rsidRDefault="00BC5A16" w:rsidP="00D933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测试环境</w:t>
            </w:r>
          </w:p>
        </w:tc>
        <w:tc>
          <w:tcPr>
            <w:tcW w:w="2679" w:type="dxa"/>
          </w:tcPr>
          <w:p w14:paraId="760EA8E2" w14:textId="77777777" w:rsidR="00BC5A16" w:rsidRPr="00F731F4" w:rsidRDefault="00BC5A16" w:rsidP="00C2681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2" w:type="dxa"/>
          </w:tcPr>
          <w:p w14:paraId="35A68586" w14:textId="77777777" w:rsidR="00BC5A16" w:rsidRPr="00F731F4" w:rsidRDefault="00BC5A16" w:rsidP="00C2681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14:paraId="2E64E9A9" w14:textId="77777777" w:rsidR="00061D9C" w:rsidRDefault="008030FD" w:rsidP="00C26811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/>
                <w:szCs w:val="21"/>
              </w:rPr>
              <w:t>测试环境地址可</w:t>
            </w:r>
            <w:r w:rsidR="00061D9C">
              <w:rPr>
                <w:rFonts w:asciiTheme="minorEastAsia" w:hAnsiTheme="minorEastAsia" w:hint="eastAsia"/>
                <w:szCs w:val="21"/>
              </w:rPr>
              <w:t>以</w:t>
            </w:r>
            <w:r w:rsidR="00061D9C">
              <w:rPr>
                <w:rFonts w:asciiTheme="minorEastAsia" w:hAnsiTheme="minorEastAsia"/>
                <w:szCs w:val="21"/>
              </w:rPr>
              <w:t>pin</w:t>
            </w:r>
            <w:r w:rsidR="00061D9C">
              <w:rPr>
                <w:rFonts w:asciiTheme="minorEastAsia" w:hAnsiTheme="minorEastAsia" w:hint="eastAsia"/>
                <w:szCs w:val="21"/>
              </w:rPr>
              <w:t>g</w:t>
            </w:r>
            <w:r w:rsidRPr="00F731F4">
              <w:rPr>
                <w:rFonts w:asciiTheme="minorEastAsia" w:hAnsiTheme="minorEastAsia"/>
                <w:szCs w:val="21"/>
              </w:rPr>
              <w:t>通</w:t>
            </w:r>
          </w:p>
          <w:tbl>
            <w:tblPr>
              <w:tblW w:w="3640" w:type="dxa"/>
              <w:tblLook w:val="04A0" w:firstRow="1" w:lastRow="0" w:firstColumn="1" w:lastColumn="0" w:noHBand="0" w:noVBand="1"/>
            </w:tblPr>
            <w:tblGrid>
              <w:gridCol w:w="3640"/>
            </w:tblGrid>
            <w:tr w:rsidR="00545DC9" w:rsidRPr="00545DC9" w14:paraId="496CAB96" w14:textId="77777777" w:rsidTr="00545DC9">
              <w:trPr>
                <w:trHeight w:val="270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C0726EA" w14:textId="77777777" w:rsidR="00545DC9" w:rsidRP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10.3.111.223</w:t>
                  </w:r>
                </w:p>
              </w:tc>
            </w:tr>
            <w:tr w:rsidR="00545DC9" w:rsidRPr="00545DC9" w14:paraId="28E1AD9B" w14:textId="77777777" w:rsidTr="00545DC9">
              <w:trPr>
                <w:trHeight w:val="270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8FF6564" w14:textId="77777777" w:rsidR="00545DC9" w:rsidRP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10.3.111.225</w:t>
                  </w:r>
                </w:p>
              </w:tc>
            </w:tr>
            <w:tr w:rsidR="00545DC9" w:rsidRPr="00545DC9" w14:paraId="1AE19E8C" w14:textId="77777777" w:rsidTr="00545DC9">
              <w:trPr>
                <w:trHeight w:val="270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4CDEBF2" w14:textId="77777777" w:rsidR="00545DC9" w:rsidRP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10.3.111.226</w:t>
                  </w:r>
                </w:p>
              </w:tc>
            </w:tr>
            <w:tr w:rsidR="00545DC9" w:rsidRPr="00545DC9" w14:paraId="090B49D8" w14:textId="77777777" w:rsidTr="00545DC9">
              <w:trPr>
                <w:trHeight w:val="270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5C8C2F9C" w14:textId="77777777" w:rsidR="00545DC9" w:rsidRP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10.3.111.229</w:t>
                  </w:r>
                </w:p>
              </w:tc>
            </w:tr>
            <w:tr w:rsidR="00545DC9" w:rsidRPr="00545DC9" w14:paraId="1030DB17" w14:textId="77777777" w:rsidTr="00545DC9">
              <w:trPr>
                <w:trHeight w:val="270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11C929A" w14:textId="77777777" w:rsidR="00545DC9" w:rsidRP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10.3.111.230</w:t>
                  </w:r>
                </w:p>
              </w:tc>
            </w:tr>
            <w:tr w:rsidR="00545DC9" w:rsidRPr="00545DC9" w14:paraId="03D51292" w14:textId="77777777" w:rsidTr="00545DC9">
              <w:trPr>
                <w:trHeight w:val="270"/>
              </w:trPr>
              <w:tc>
                <w:tcPr>
                  <w:tcW w:w="3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733A19C" w14:textId="77777777" w:rsid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10.3.111.231</w:t>
                  </w:r>
                </w:p>
                <w:p w14:paraId="31BB202F" w14:textId="781A78B5" w:rsid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10.3.111.23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2</w:t>
                  </w:r>
                </w:p>
                <w:p w14:paraId="3D51BD39" w14:textId="4CDBC275" w:rsidR="00545DC9" w:rsidRPr="00545DC9" w:rsidRDefault="00545DC9" w:rsidP="00545DC9">
                  <w:pPr>
                    <w:framePr w:hSpace="180" w:wrap="around" w:vAnchor="text" w:hAnchor="margin" w:y="61"/>
                    <w:widowControl/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</w:pPr>
                  <w:r w:rsidRPr="00545DC9"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10.3.111.23</w:t>
                  </w:r>
                  <w:r>
                    <w:rPr>
                      <w:rFonts w:ascii="宋体" w:eastAsia="宋体" w:hAnsi="宋体" w:cs="宋体" w:hint="eastAsia"/>
                      <w:color w:val="000000"/>
                      <w:kern w:val="0"/>
                      <w:sz w:val="22"/>
                    </w:rPr>
                    <w:t>3</w:t>
                  </w:r>
                  <w:bookmarkStart w:id="0" w:name="_GoBack"/>
                  <w:bookmarkEnd w:id="0"/>
                </w:p>
              </w:tc>
            </w:tr>
          </w:tbl>
          <w:p w14:paraId="145A5478" w14:textId="77777777" w:rsidR="00674E27" w:rsidRDefault="00674E27" w:rsidP="00C2681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10.246.162.185</w:t>
            </w:r>
          </w:p>
          <w:p w14:paraId="509A9366" w14:textId="1ACFABBB" w:rsidR="00674E27" w:rsidRDefault="00674E27" w:rsidP="00674E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10.246.162.186</w:t>
            </w:r>
          </w:p>
          <w:p w14:paraId="55158087" w14:textId="78481EB3" w:rsidR="00674E27" w:rsidRDefault="00674E27" w:rsidP="00674E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10.246.162.187</w:t>
            </w:r>
          </w:p>
          <w:p w14:paraId="1947F9B9" w14:textId="15233421" w:rsidR="00674E27" w:rsidRPr="00674E27" w:rsidRDefault="00674E27" w:rsidP="00674E27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10.246.162.189</w:t>
            </w:r>
          </w:p>
          <w:p w14:paraId="405A2672" w14:textId="581EC762" w:rsidR="008030FD" w:rsidRPr="00F731F4" w:rsidRDefault="008030FD" w:rsidP="008030FD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/>
                <w:szCs w:val="21"/>
              </w:rPr>
              <w:t>P</w:t>
            </w:r>
            <w:r w:rsidRPr="00F731F4">
              <w:rPr>
                <w:rFonts w:asciiTheme="minorEastAsia" w:hAnsiTheme="minorEastAsia" w:hint="eastAsia"/>
                <w:szCs w:val="21"/>
              </w:rPr>
              <w:t>s：如果不通请申请开通</w:t>
            </w:r>
            <w:r w:rsidR="00A86600">
              <w:rPr>
                <w:rFonts w:asciiTheme="minorEastAsia" w:hAnsiTheme="minorEastAsia" w:hint="eastAsia"/>
                <w:szCs w:val="21"/>
              </w:rPr>
              <w:t>两个段的</w:t>
            </w:r>
            <w:r w:rsidRPr="00F731F4">
              <w:rPr>
                <w:rFonts w:asciiTheme="minorEastAsia" w:hAnsiTheme="minorEastAsia" w:hint="eastAsia"/>
                <w:szCs w:val="21"/>
              </w:rPr>
              <w:t>防火墙策略。</w:t>
            </w:r>
          </w:p>
          <w:p w14:paraId="7EB3220B" w14:textId="42B54D10" w:rsidR="008030FD" w:rsidRPr="00F731F4" w:rsidRDefault="008030FD" w:rsidP="00C2681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BC5A16" w:rsidRPr="00F731F4" w14:paraId="478AEA4F" w14:textId="392DF483" w:rsidTr="007703D9">
        <w:tc>
          <w:tcPr>
            <w:tcW w:w="1526" w:type="dxa"/>
            <w:vMerge/>
          </w:tcPr>
          <w:p w14:paraId="48D70FF3" w14:textId="77777777" w:rsidR="00BC5A16" w:rsidRPr="00F731F4" w:rsidRDefault="00BC5A16" w:rsidP="00C2681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992" w:type="dxa"/>
          </w:tcPr>
          <w:p w14:paraId="7D8BCB1E" w14:textId="3166E465" w:rsidR="00BC5A16" w:rsidRPr="00F731F4" w:rsidRDefault="00BC5A16" w:rsidP="00D93310">
            <w:pPr>
              <w:jc w:val="center"/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正式环境</w:t>
            </w:r>
          </w:p>
        </w:tc>
        <w:tc>
          <w:tcPr>
            <w:tcW w:w="2679" w:type="dxa"/>
          </w:tcPr>
          <w:p w14:paraId="76FC490A" w14:textId="77777777" w:rsidR="00BC5A16" w:rsidRPr="00F731F4" w:rsidRDefault="00BC5A16" w:rsidP="00C2681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1432" w:type="dxa"/>
          </w:tcPr>
          <w:p w14:paraId="21C580BC" w14:textId="77777777" w:rsidR="00BC5A16" w:rsidRPr="00F731F4" w:rsidRDefault="00BC5A16" w:rsidP="00C26811">
            <w:pPr>
              <w:rPr>
                <w:rFonts w:asciiTheme="minorEastAsia" w:hAnsiTheme="minorEastAsia"/>
                <w:szCs w:val="21"/>
              </w:rPr>
            </w:pPr>
          </w:p>
        </w:tc>
        <w:tc>
          <w:tcPr>
            <w:tcW w:w="2126" w:type="dxa"/>
          </w:tcPr>
          <w:p w14:paraId="330A0A73" w14:textId="77777777" w:rsidR="00BC5A16" w:rsidRPr="00F731F4" w:rsidRDefault="00BC5A16" w:rsidP="00C26811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703D9" w:rsidRPr="00F731F4" w14:paraId="05AB7EB5" w14:textId="77777777" w:rsidTr="007703D9">
        <w:tc>
          <w:tcPr>
            <w:tcW w:w="1526" w:type="dxa"/>
          </w:tcPr>
          <w:p w14:paraId="3D143EE2" w14:textId="718D692B" w:rsidR="007703D9" w:rsidRPr="00F731F4" w:rsidRDefault="007703D9" w:rsidP="00C26811">
            <w:pPr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 w:hint="eastAsia"/>
                <w:szCs w:val="21"/>
              </w:rPr>
              <w:t>检查条件准备</w:t>
            </w:r>
          </w:p>
        </w:tc>
        <w:tc>
          <w:tcPr>
            <w:tcW w:w="7229" w:type="dxa"/>
            <w:gridSpan w:val="4"/>
          </w:tcPr>
          <w:p w14:paraId="2B62BAF8" w14:textId="3FEEAC2B" w:rsidR="007703D9" w:rsidRPr="00BA48BC" w:rsidRDefault="007703D9" w:rsidP="00C26811">
            <w:pPr>
              <w:rPr>
                <w:rFonts w:asciiTheme="minorEastAsia" w:hAnsiTheme="minorEastAsia"/>
                <w:color w:val="FF0000"/>
                <w:szCs w:val="21"/>
              </w:rPr>
            </w:pPr>
            <w:r w:rsidRPr="00BA48BC">
              <w:rPr>
                <w:rFonts w:asciiTheme="minorEastAsia" w:hAnsiTheme="minorEastAsia" w:hint="eastAsia"/>
                <w:color w:val="FF0000"/>
                <w:szCs w:val="21"/>
              </w:rPr>
              <w:t>测试环境登陆口，请关闭验证码机制或提供一个写成固定验证码的账户。</w:t>
            </w:r>
          </w:p>
        </w:tc>
      </w:tr>
    </w:tbl>
    <w:p w14:paraId="60F70C52" w14:textId="77777777" w:rsidR="00714EE3" w:rsidRDefault="008030FD">
      <w:pPr>
        <w:rPr>
          <w:rFonts w:asciiTheme="minorEastAsia" w:hAnsiTheme="minorEastAsia"/>
          <w:szCs w:val="21"/>
        </w:rPr>
      </w:pPr>
      <w:r w:rsidRPr="00F731F4">
        <w:rPr>
          <w:rFonts w:asciiTheme="minorEastAsia" w:hAnsiTheme="minorEastAsia" w:hint="eastAsia"/>
          <w:szCs w:val="21"/>
        </w:rPr>
        <w:lastRenderedPageBreak/>
        <w:t xml:space="preserve">                               </w:t>
      </w:r>
    </w:p>
    <w:p w14:paraId="2199A6D3" w14:textId="77777777" w:rsidR="00061D9C" w:rsidRDefault="00061D9C">
      <w:pPr>
        <w:rPr>
          <w:rFonts w:asciiTheme="minorEastAsia" w:hAnsiTheme="minorEastAsia"/>
          <w:szCs w:val="21"/>
        </w:rPr>
      </w:pPr>
    </w:p>
    <w:p w14:paraId="1EA1C392" w14:textId="77777777" w:rsidR="00061D9C" w:rsidRPr="00F731F4" w:rsidRDefault="00061D9C">
      <w:pPr>
        <w:rPr>
          <w:rFonts w:asciiTheme="minorEastAsia" w:hAnsiTheme="minorEastAsia"/>
          <w:szCs w:val="21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5147"/>
        <w:gridCol w:w="2841"/>
      </w:tblGrid>
      <w:tr w:rsidR="00714EE3" w:rsidRPr="00F731F4" w14:paraId="26D75D64" w14:textId="77777777" w:rsidTr="00565997">
        <w:tc>
          <w:tcPr>
            <w:tcW w:w="8522" w:type="dxa"/>
            <w:gridSpan w:val="3"/>
          </w:tcPr>
          <w:p w14:paraId="49E665AC" w14:textId="4D6E7F76" w:rsidR="00714EE3" w:rsidRPr="00F731F4" w:rsidRDefault="00714EE3" w:rsidP="00F731F4">
            <w:pPr>
              <w:ind w:firstLineChars="1600" w:firstLine="3373"/>
              <w:rPr>
                <w:rFonts w:asciiTheme="minorEastAsia" w:hAnsiTheme="minorEastAsia"/>
                <w:b/>
                <w:szCs w:val="21"/>
              </w:rPr>
            </w:pPr>
            <w:r w:rsidRPr="00F731F4">
              <w:rPr>
                <w:rFonts w:asciiTheme="minorEastAsia" w:hAnsiTheme="minorEastAsia" w:hint="eastAsia"/>
                <w:b/>
                <w:szCs w:val="21"/>
              </w:rPr>
              <w:t>基础配置</w:t>
            </w:r>
            <w:r w:rsidRPr="00F731F4">
              <w:rPr>
                <w:rFonts w:asciiTheme="minorEastAsia" w:hAnsiTheme="minorEastAsia"/>
                <w:b/>
                <w:szCs w:val="21"/>
              </w:rPr>
              <w:t>检测范围表</w:t>
            </w:r>
          </w:p>
        </w:tc>
      </w:tr>
      <w:tr w:rsidR="00714EE3" w:rsidRPr="00F731F4" w14:paraId="3EDD8AF1" w14:textId="77777777" w:rsidTr="00714EE3">
        <w:tc>
          <w:tcPr>
            <w:tcW w:w="534" w:type="dxa"/>
          </w:tcPr>
          <w:p w14:paraId="2F267A01" w14:textId="7596E79B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1</w:t>
            </w:r>
          </w:p>
        </w:tc>
        <w:tc>
          <w:tcPr>
            <w:tcW w:w="5147" w:type="dxa"/>
          </w:tcPr>
          <w:p w14:paraId="72234670" w14:textId="321E4929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安全检查</w:t>
            </w:r>
            <w:r w:rsidRPr="00F731F4">
              <w:rPr>
                <w:rFonts w:asciiTheme="minorEastAsia" w:hAnsiTheme="minorEastAsia"/>
                <w:szCs w:val="21"/>
              </w:rPr>
              <w:t>申请表中</w:t>
            </w:r>
            <w:r w:rsidRPr="00F731F4">
              <w:rPr>
                <w:rFonts w:asciiTheme="minorEastAsia" w:hAnsiTheme="minorEastAsia" w:hint="eastAsia"/>
                <w:szCs w:val="21"/>
              </w:rPr>
              <w:t>提交web容器类型</w:t>
            </w:r>
            <w:r w:rsidR="00507C55">
              <w:rPr>
                <w:rFonts w:asciiTheme="minorEastAsia" w:hAnsiTheme="minorEastAsia" w:hint="eastAsia"/>
                <w:szCs w:val="21"/>
              </w:rPr>
              <w:t>及版本</w:t>
            </w:r>
            <w:r w:rsidRPr="00F731F4">
              <w:rPr>
                <w:rFonts w:asciiTheme="minorEastAsia" w:hAnsiTheme="minorEastAsia" w:hint="eastAsia"/>
                <w:szCs w:val="21"/>
              </w:rPr>
              <w:t>（例如Apache tomcat、IIS、Weblogic、Apache等）</w:t>
            </w:r>
          </w:p>
        </w:tc>
        <w:tc>
          <w:tcPr>
            <w:tcW w:w="2841" w:type="dxa"/>
          </w:tcPr>
          <w:p w14:paraId="4E521ADE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4EE3" w:rsidRPr="00F731F4" w14:paraId="33FB4E72" w14:textId="77777777" w:rsidTr="00714EE3">
        <w:tc>
          <w:tcPr>
            <w:tcW w:w="534" w:type="dxa"/>
          </w:tcPr>
          <w:p w14:paraId="542826A7" w14:textId="39401374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2</w:t>
            </w:r>
          </w:p>
        </w:tc>
        <w:tc>
          <w:tcPr>
            <w:tcW w:w="5147" w:type="dxa"/>
          </w:tcPr>
          <w:p w14:paraId="235FAC1D" w14:textId="293FE3B9" w:rsidR="00714EE3" w:rsidRPr="00F731F4" w:rsidRDefault="00714EE3" w:rsidP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开发时使用的语言</w:t>
            </w:r>
          </w:p>
        </w:tc>
        <w:tc>
          <w:tcPr>
            <w:tcW w:w="2841" w:type="dxa"/>
          </w:tcPr>
          <w:p w14:paraId="285A870A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4EE3" w:rsidRPr="00F731F4" w14:paraId="3CE6AE00" w14:textId="77777777" w:rsidTr="00714EE3">
        <w:tc>
          <w:tcPr>
            <w:tcW w:w="534" w:type="dxa"/>
          </w:tcPr>
          <w:p w14:paraId="4AFD2DA6" w14:textId="130FE6D5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3</w:t>
            </w:r>
          </w:p>
        </w:tc>
        <w:tc>
          <w:tcPr>
            <w:tcW w:w="5147" w:type="dxa"/>
          </w:tcPr>
          <w:p w14:paraId="6DCD2905" w14:textId="2B3950FE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网站基础框架</w:t>
            </w:r>
          </w:p>
        </w:tc>
        <w:tc>
          <w:tcPr>
            <w:tcW w:w="2841" w:type="dxa"/>
          </w:tcPr>
          <w:p w14:paraId="72AB9E59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4EE3" w:rsidRPr="00F731F4" w14:paraId="60AB448D" w14:textId="77777777" w:rsidTr="00714EE3">
        <w:tc>
          <w:tcPr>
            <w:tcW w:w="534" w:type="dxa"/>
          </w:tcPr>
          <w:p w14:paraId="1234B6BD" w14:textId="2571BC1A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4</w:t>
            </w:r>
          </w:p>
        </w:tc>
        <w:tc>
          <w:tcPr>
            <w:tcW w:w="5147" w:type="dxa"/>
          </w:tcPr>
          <w:p w14:paraId="0B5319B9" w14:textId="77D9D032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数据库类型</w:t>
            </w:r>
            <w:r w:rsidR="00507C55">
              <w:rPr>
                <w:rFonts w:asciiTheme="minorEastAsia" w:hAnsiTheme="minorEastAsia" w:hint="eastAsia"/>
                <w:szCs w:val="21"/>
              </w:rPr>
              <w:t>及版本</w:t>
            </w:r>
            <w:r w:rsidRPr="00F731F4">
              <w:rPr>
                <w:rFonts w:asciiTheme="minorEastAsia" w:hAnsiTheme="minorEastAsia" w:hint="eastAsia"/>
                <w:szCs w:val="21"/>
              </w:rPr>
              <w:t>（例如sql server、mysql、oracle等）</w:t>
            </w:r>
          </w:p>
        </w:tc>
        <w:tc>
          <w:tcPr>
            <w:tcW w:w="2841" w:type="dxa"/>
          </w:tcPr>
          <w:p w14:paraId="0E0E965E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4EE3" w:rsidRPr="00F731F4" w14:paraId="7940B53D" w14:textId="77777777" w:rsidTr="00714EE3">
        <w:tc>
          <w:tcPr>
            <w:tcW w:w="534" w:type="dxa"/>
          </w:tcPr>
          <w:p w14:paraId="7B941C42" w14:textId="4275DCE5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5</w:t>
            </w:r>
          </w:p>
        </w:tc>
        <w:tc>
          <w:tcPr>
            <w:tcW w:w="5147" w:type="dxa"/>
          </w:tcPr>
          <w:p w14:paraId="7C0D00E4" w14:textId="30A2F781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安全检查</w:t>
            </w:r>
            <w:r w:rsidRPr="00F731F4">
              <w:rPr>
                <w:rFonts w:asciiTheme="minorEastAsia" w:hAnsiTheme="minorEastAsia"/>
                <w:szCs w:val="21"/>
              </w:rPr>
              <w:t>申请表中</w:t>
            </w:r>
            <w:r w:rsidRPr="00F731F4">
              <w:rPr>
                <w:rFonts w:asciiTheme="minorEastAsia" w:hAnsiTheme="minorEastAsia" w:hint="eastAsia"/>
                <w:szCs w:val="21"/>
              </w:rPr>
              <w:t>说明登录口使用的登录方式（例如自研、AD域、统一身份认证）</w:t>
            </w:r>
          </w:p>
        </w:tc>
        <w:tc>
          <w:tcPr>
            <w:tcW w:w="2841" w:type="dxa"/>
          </w:tcPr>
          <w:p w14:paraId="19E820D8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4EE3" w:rsidRPr="00F731F4" w14:paraId="50AA102D" w14:textId="77777777" w:rsidTr="00714EE3">
        <w:tc>
          <w:tcPr>
            <w:tcW w:w="534" w:type="dxa"/>
          </w:tcPr>
          <w:p w14:paraId="66E49991" w14:textId="273B63EB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6</w:t>
            </w:r>
          </w:p>
        </w:tc>
        <w:tc>
          <w:tcPr>
            <w:tcW w:w="5147" w:type="dxa"/>
          </w:tcPr>
          <w:p w14:paraId="6AE432A7" w14:textId="2C74F27C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说明系统支持的浏览器类型（ie7、火狐、goog le等）</w:t>
            </w:r>
          </w:p>
        </w:tc>
        <w:tc>
          <w:tcPr>
            <w:tcW w:w="2841" w:type="dxa"/>
          </w:tcPr>
          <w:p w14:paraId="4F782ED9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  <w:tr w:rsidR="00714EE3" w:rsidRPr="00F731F4" w14:paraId="49F7C52C" w14:textId="77777777" w:rsidTr="00714EE3">
        <w:tc>
          <w:tcPr>
            <w:tcW w:w="534" w:type="dxa"/>
          </w:tcPr>
          <w:p w14:paraId="787908B9" w14:textId="41541734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7</w:t>
            </w:r>
          </w:p>
        </w:tc>
        <w:tc>
          <w:tcPr>
            <w:tcW w:w="5147" w:type="dxa"/>
          </w:tcPr>
          <w:p w14:paraId="5650A022" w14:textId="780458DF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  <w:r w:rsidRPr="00F731F4">
              <w:rPr>
                <w:rFonts w:asciiTheme="minorEastAsia" w:hAnsiTheme="minorEastAsia" w:hint="eastAsia"/>
                <w:szCs w:val="21"/>
              </w:rPr>
              <w:t>请提供网络拓扑图，若没有请详细说明测试涉及到的所有主机所在的区域（例如内网，DMZ，外网等）</w:t>
            </w:r>
          </w:p>
        </w:tc>
        <w:tc>
          <w:tcPr>
            <w:tcW w:w="2841" w:type="dxa"/>
          </w:tcPr>
          <w:p w14:paraId="6E1C2D03" w14:textId="77777777" w:rsidR="00714EE3" w:rsidRPr="00F731F4" w:rsidRDefault="00714EE3">
            <w:pPr>
              <w:rPr>
                <w:rFonts w:asciiTheme="minorEastAsia" w:hAnsiTheme="minorEastAsia"/>
                <w:szCs w:val="21"/>
              </w:rPr>
            </w:pPr>
          </w:p>
        </w:tc>
      </w:tr>
    </w:tbl>
    <w:p w14:paraId="2C1B8952" w14:textId="77777777" w:rsidR="00714EE3" w:rsidRDefault="00714EE3"/>
    <w:p w14:paraId="174E9E77" w14:textId="77777777" w:rsidR="00061D9C" w:rsidRDefault="00061D9C"/>
    <w:p w14:paraId="3E21FC1E" w14:textId="77777777" w:rsidR="00061D9C" w:rsidRDefault="00061D9C"/>
    <w:p w14:paraId="4CA99A84" w14:textId="77777777" w:rsidR="00061D9C" w:rsidRDefault="00061D9C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34"/>
        <w:gridCol w:w="5147"/>
        <w:gridCol w:w="2841"/>
      </w:tblGrid>
      <w:tr w:rsidR="00714EE3" w14:paraId="0C3270A8" w14:textId="77777777" w:rsidTr="0013121E">
        <w:tc>
          <w:tcPr>
            <w:tcW w:w="8522" w:type="dxa"/>
            <w:gridSpan w:val="3"/>
          </w:tcPr>
          <w:p w14:paraId="60071EB8" w14:textId="1FCC4192" w:rsidR="00714EE3" w:rsidRPr="00C92791" w:rsidRDefault="00354973" w:rsidP="00354973">
            <w:pPr>
              <w:jc w:val="center"/>
              <w:rPr>
                <w:rFonts w:asciiTheme="minorEastAsia" w:hAnsiTheme="minorEastAsia"/>
                <w:b/>
              </w:rPr>
            </w:pPr>
            <w:r w:rsidRPr="00C92791">
              <w:rPr>
                <w:rFonts w:asciiTheme="minorEastAsia" w:hAnsiTheme="minorEastAsia"/>
                <w:b/>
              </w:rPr>
              <w:t>A</w:t>
            </w:r>
            <w:r w:rsidRPr="00C92791">
              <w:rPr>
                <w:rFonts w:asciiTheme="minorEastAsia" w:hAnsiTheme="minorEastAsia" w:hint="eastAsia"/>
                <w:b/>
              </w:rPr>
              <w:t>pp检测准备表（ps：没有app检测的不填）</w:t>
            </w:r>
          </w:p>
        </w:tc>
      </w:tr>
      <w:tr w:rsidR="00714EE3" w14:paraId="455EBC2B" w14:textId="77777777" w:rsidTr="00354973">
        <w:tc>
          <w:tcPr>
            <w:tcW w:w="534" w:type="dxa"/>
          </w:tcPr>
          <w:p w14:paraId="0618A185" w14:textId="000F4B9C" w:rsidR="00714EE3" w:rsidRDefault="00354973">
            <w:r>
              <w:rPr>
                <w:rFonts w:hint="eastAsia"/>
              </w:rPr>
              <w:t>1</w:t>
            </w:r>
          </w:p>
        </w:tc>
        <w:tc>
          <w:tcPr>
            <w:tcW w:w="5147" w:type="dxa"/>
          </w:tcPr>
          <w:p w14:paraId="79F91F8A" w14:textId="230C740F" w:rsidR="00714EE3" w:rsidRDefault="00354973">
            <w:r>
              <w:rPr>
                <w:rFonts w:hint="eastAsia"/>
              </w:rPr>
              <w:t>请提供无</w:t>
            </w:r>
            <w:r>
              <w:rPr>
                <w:rFonts w:hint="eastAsia"/>
              </w:rPr>
              <w:t>waf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ids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ips</w:t>
            </w:r>
            <w:r>
              <w:rPr>
                <w:rFonts w:hint="eastAsia"/>
              </w:rPr>
              <w:t>防护的服务器，</w:t>
            </w:r>
            <w:r>
              <w:rPr>
                <w:rFonts w:hint="eastAsia"/>
              </w:rPr>
              <w:t>app</w:t>
            </w:r>
            <w:r>
              <w:rPr>
                <w:rFonts w:hint="eastAsia"/>
              </w:rPr>
              <w:t>部署在此服务器上。（或者开通外界防火墙策略，允许</w:t>
            </w:r>
            <w:r>
              <w:rPr>
                <w:rFonts w:hint="eastAsia"/>
              </w:rPr>
              <w:t>10.3.37.0/24</w:t>
            </w:r>
            <w:r>
              <w:rPr>
                <w:rFonts w:hint="eastAsia"/>
              </w:rPr>
              <w:t>访问）</w:t>
            </w:r>
          </w:p>
        </w:tc>
        <w:tc>
          <w:tcPr>
            <w:tcW w:w="2841" w:type="dxa"/>
          </w:tcPr>
          <w:p w14:paraId="653BE21F" w14:textId="7092E62A" w:rsidR="00714EE3" w:rsidRDefault="00354973">
            <w:r>
              <w:rPr>
                <w:rFonts w:hint="eastAsia"/>
              </w:rPr>
              <w:t>如果不能访问，请申请开通</w:t>
            </w:r>
            <w:r w:rsidR="00317FF8">
              <w:rPr>
                <w:rFonts w:hint="eastAsia"/>
              </w:rPr>
              <w:t>防火墙策略</w:t>
            </w:r>
          </w:p>
        </w:tc>
      </w:tr>
      <w:tr w:rsidR="00714EE3" w14:paraId="10727B9E" w14:textId="77777777" w:rsidTr="00354973">
        <w:tc>
          <w:tcPr>
            <w:tcW w:w="534" w:type="dxa"/>
          </w:tcPr>
          <w:p w14:paraId="5E658F97" w14:textId="65D449DB" w:rsidR="00714EE3" w:rsidRDefault="00354973">
            <w:r>
              <w:rPr>
                <w:rFonts w:hint="eastAsia"/>
              </w:rPr>
              <w:t>2</w:t>
            </w:r>
          </w:p>
        </w:tc>
        <w:tc>
          <w:tcPr>
            <w:tcW w:w="5147" w:type="dxa"/>
          </w:tcPr>
          <w:p w14:paraId="7942891D" w14:textId="3626B594" w:rsidR="00714EE3" w:rsidRDefault="00354973">
            <w:r>
              <w:rPr>
                <w:rFonts w:hint="eastAsia"/>
              </w:rPr>
              <w:t>应用系统是否部署了网防</w:t>
            </w:r>
            <w:r>
              <w:rPr>
                <w:rFonts w:hint="eastAsia"/>
              </w:rPr>
              <w:t>g01</w:t>
            </w:r>
            <w:r>
              <w:rPr>
                <w:rFonts w:hint="eastAsia"/>
              </w:rPr>
              <w:t>、阿里云盾等安全防护机制</w:t>
            </w:r>
          </w:p>
        </w:tc>
        <w:tc>
          <w:tcPr>
            <w:tcW w:w="2841" w:type="dxa"/>
          </w:tcPr>
          <w:p w14:paraId="08932802" w14:textId="2A7456EA" w:rsidR="00714EE3" w:rsidRDefault="00354973">
            <w:r>
              <w:t>请备注</w:t>
            </w:r>
          </w:p>
        </w:tc>
      </w:tr>
      <w:tr w:rsidR="00714EE3" w14:paraId="49951729" w14:textId="77777777" w:rsidTr="00354973">
        <w:tc>
          <w:tcPr>
            <w:tcW w:w="534" w:type="dxa"/>
          </w:tcPr>
          <w:p w14:paraId="12FD1A4B" w14:textId="1C223A84" w:rsidR="00714EE3" w:rsidRDefault="00354973">
            <w:r>
              <w:rPr>
                <w:rFonts w:hint="eastAsia"/>
              </w:rPr>
              <w:t>3</w:t>
            </w:r>
          </w:p>
        </w:tc>
        <w:tc>
          <w:tcPr>
            <w:tcW w:w="5147" w:type="dxa"/>
          </w:tcPr>
          <w:p w14:paraId="12E66413" w14:textId="415BF693" w:rsidR="00714EE3" w:rsidRDefault="00354973">
            <w:r>
              <w:rPr>
                <w:rFonts w:hint="eastAsia"/>
              </w:rPr>
              <w:t>如果是外网环境请说明是否部署在阿里云</w:t>
            </w:r>
          </w:p>
        </w:tc>
        <w:tc>
          <w:tcPr>
            <w:tcW w:w="2841" w:type="dxa"/>
          </w:tcPr>
          <w:p w14:paraId="2B99E28D" w14:textId="4C37057B" w:rsidR="00714EE3" w:rsidRDefault="00354973">
            <w:r>
              <w:rPr>
                <w:rFonts w:hint="eastAsia"/>
              </w:rPr>
              <w:t>请备注</w:t>
            </w:r>
          </w:p>
        </w:tc>
      </w:tr>
    </w:tbl>
    <w:p w14:paraId="231CB0BA" w14:textId="77777777" w:rsidR="00714EE3" w:rsidRDefault="00714EE3"/>
    <w:p w14:paraId="4FE4E8AE" w14:textId="00A09908" w:rsidR="00714EE3" w:rsidRDefault="008030FD">
      <w:r>
        <w:rPr>
          <w:rFonts w:hint="eastAsia"/>
        </w:rPr>
        <w:t xml:space="preserve"> </w:t>
      </w:r>
    </w:p>
    <w:p w14:paraId="7E9A3F3C" w14:textId="0BB9EBE2" w:rsidR="00C26811" w:rsidRPr="008030FD" w:rsidRDefault="008030FD" w:rsidP="00F731F4">
      <w:pPr>
        <w:jc w:val="center"/>
        <w:rPr>
          <w:b/>
          <w:sz w:val="32"/>
          <w:szCs w:val="32"/>
        </w:rPr>
      </w:pPr>
      <w:r w:rsidRPr="008030FD">
        <w:rPr>
          <w:rFonts w:hint="eastAsia"/>
          <w:b/>
          <w:sz w:val="32"/>
          <w:szCs w:val="32"/>
        </w:rPr>
        <w:t>检测条件准备表</w:t>
      </w:r>
    </w:p>
    <w:tbl>
      <w:tblPr>
        <w:tblStyle w:val="a7"/>
        <w:tblW w:w="8897" w:type="dxa"/>
        <w:tblLook w:val="04A0" w:firstRow="1" w:lastRow="0" w:firstColumn="1" w:lastColumn="0" w:noHBand="0" w:noVBand="1"/>
      </w:tblPr>
      <w:tblGrid>
        <w:gridCol w:w="1598"/>
        <w:gridCol w:w="5031"/>
        <w:gridCol w:w="778"/>
        <w:gridCol w:w="1490"/>
      </w:tblGrid>
      <w:tr w:rsidR="00BD1E53" w14:paraId="302FF25E" w14:textId="77777777" w:rsidTr="008030FD">
        <w:tc>
          <w:tcPr>
            <w:tcW w:w="1598" w:type="dxa"/>
          </w:tcPr>
          <w:p w14:paraId="121C36A1" w14:textId="77777777" w:rsidR="00BD1E53" w:rsidRPr="00BD1E53" w:rsidRDefault="00B2071D" w:rsidP="004C0B8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条件</w:t>
            </w:r>
            <w:r w:rsidR="00BD1E53" w:rsidRPr="00BD1E53">
              <w:rPr>
                <w:rFonts w:hint="eastAsia"/>
                <w:b/>
              </w:rPr>
              <w:t>分类</w:t>
            </w:r>
          </w:p>
        </w:tc>
        <w:tc>
          <w:tcPr>
            <w:tcW w:w="5031" w:type="dxa"/>
          </w:tcPr>
          <w:p w14:paraId="5F688B70" w14:textId="77777777" w:rsidR="00BD1E53" w:rsidRPr="00BD1E53" w:rsidRDefault="00BD1E53" w:rsidP="004C0B8E">
            <w:pPr>
              <w:jc w:val="center"/>
              <w:rPr>
                <w:b/>
              </w:rPr>
            </w:pPr>
            <w:r w:rsidRPr="00BD1E53">
              <w:rPr>
                <w:rFonts w:hint="eastAsia"/>
                <w:b/>
              </w:rPr>
              <w:t>检测前提条件</w:t>
            </w:r>
          </w:p>
        </w:tc>
        <w:tc>
          <w:tcPr>
            <w:tcW w:w="778" w:type="dxa"/>
          </w:tcPr>
          <w:p w14:paraId="48BA366E" w14:textId="77777777" w:rsidR="00BD1E53" w:rsidRPr="00BD1E53" w:rsidRDefault="00BD1E53" w:rsidP="004C0B8E">
            <w:pPr>
              <w:jc w:val="center"/>
              <w:rPr>
                <w:b/>
              </w:rPr>
            </w:pPr>
            <w:r w:rsidRPr="00BD1E53">
              <w:rPr>
                <w:rFonts w:hint="eastAsia"/>
                <w:b/>
              </w:rPr>
              <w:t>满足打钩</w:t>
            </w:r>
          </w:p>
        </w:tc>
        <w:tc>
          <w:tcPr>
            <w:tcW w:w="1490" w:type="dxa"/>
          </w:tcPr>
          <w:p w14:paraId="2AC705A2" w14:textId="77777777" w:rsidR="00BD1E53" w:rsidRPr="00BD1E53" w:rsidRDefault="00BD1E53" w:rsidP="004C0B8E">
            <w:pPr>
              <w:jc w:val="center"/>
              <w:rPr>
                <w:b/>
              </w:rPr>
            </w:pPr>
            <w:r w:rsidRPr="00BD1E53">
              <w:rPr>
                <w:rFonts w:hint="eastAsia"/>
                <w:b/>
              </w:rPr>
              <w:t>备注说明</w:t>
            </w:r>
          </w:p>
        </w:tc>
      </w:tr>
      <w:tr w:rsidR="00354973" w14:paraId="123CF0A4" w14:textId="77777777" w:rsidTr="008030FD">
        <w:tc>
          <w:tcPr>
            <w:tcW w:w="1598" w:type="dxa"/>
            <w:vMerge w:val="restart"/>
            <w:vAlign w:val="center"/>
          </w:tcPr>
          <w:p w14:paraId="459133EC" w14:textId="3D1A0BDF" w:rsidR="00354973" w:rsidRDefault="00354973" w:rsidP="00B2071D">
            <w:pPr>
              <w:jc w:val="center"/>
            </w:pPr>
            <w:r>
              <w:rPr>
                <w:rFonts w:hint="eastAsia"/>
              </w:rPr>
              <w:t>网络</w:t>
            </w:r>
          </w:p>
        </w:tc>
        <w:tc>
          <w:tcPr>
            <w:tcW w:w="5031" w:type="dxa"/>
          </w:tcPr>
          <w:p w14:paraId="6E81B461" w14:textId="6F729DFF" w:rsidR="00354973" w:rsidRPr="0009147D" w:rsidRDefault="00354973" w:rsidP="006878A9">
            <w:r w:rsidRPr="004A0E54">
              <w:rPr>
                <w:rFonts w:hint="eastAsia"/>
                <w:b/>
              </w:rPr>
              <w:t>主机扫描相关</w:t>
            </w:r>
            <w:r>
              <w:rPr>
                <w:rFonts w:hint="eastAsia"/>
              </w:rPr>
              <w:t>：生产应用</w:t>
            </w:r>
            <w:r>
              <w:t>环境、数据库</w:t>
            </w:r>
            <w:r>
              <w:rPr>
                <w:rFonts w:hint="eastAsia"/>
              </w:rPr>
              <w:t>等所有检测边界内</w:t>
            </w:r>
            <w:r>
              <w:t>与</w:t>
            </w:r>
            <w:r>
              <w:rPr>
                <w:rFonts w:hint="eastAsia"/>
              </w:rPr>
              <w:t>检测</w:t>
            </w:r>
            <w:r>
              <w:t>ip</w:t>
            </w:r>
            <w:r>
              <w:t>地址网络互通，</w:t>
            </w:r>
            <w:r>
              <w:rPr>
                <w:rFonts w:hint="eastAsia"/>
              </w:rPr>
              <w:t>可以</w:t>
            </w:r>
            <w:r>
              <w:rPr>
                <w:rFonts w:hint="eastAsia"/>
              </w:rPr>
              <w:t>ping</w:t>
            </w:r>
            <w:r>
              <w:rPr>
                <w:rFonts w:hint="eastAsia"/>
              </w:rPr>
              <w:t>通检测地址</w:t>
            </w:r>
            <w:r>
              <w:rPr>
                <w:rFonts w:hint="eastAsia"/>
              </w:rPr>
              <w:t>10.238.103.13</w:t>
            </w:r>
            <w:r>
              <w:rPr>
                <w:rFonts w:hint="eastAsia"/>
              </w:rPr>
              <w:t>（针对此地址全端口开放）</w:t>
            </w:r>
          </w:p>
        </w:tc>
        <w:tc>
          <w:tcPr>
            <w:tcW w:w="778" w:type="dxa"/>
          </w:tcPr>
          <w:p w14:paraId="00F1F0AB" w14:textId="77777777" w:rsidR="00354973" w:rsidRDefault="00354973" w:rsidP="004C0B8E"/>
        </w:tc>
        <w:tc>
          <w:tcPr>
            <w:tcW w:w="1490" w:type="dxa"/>
          </w:tcPr>
          <w:p w14:paraId="5CAA744F" w14:textId="77777777" w:rsidR="00354973" w:rsidRDefault="00354973" w:rsidP="004C0B8E"/>
        </w:tc>
      </w:tr>
      <w:tr w:rsidR="00354973" w14:paraId="3834DE65" w14:textId="77777777" w:rsidTr="008030FD">
        <w:tc>
          <w:tcPr>
            <w:tcW w:w="1598" w:type="dxa"/>
            <w:vMerge/>
            <w:vAlign w:val="center"/>
          </w:tcPr>
          <w:p w14:paraId="3CA52FF3" w14:textId="77777777" w:rsidR="00354973" w:rsidRDefault="00354973" w:rsidP="00B2071D">
            <w:pPr>
              <w:jc w:val="center"/>
            </w:pPr>
          </w:p>
        </w:tc>
        <w:tc>
          <w:tcPr>
            <w:tcW w:w="5031" w:type="dxa"/>
          </w:tcPr>
          <w:p w14:paraId="282D5CBD" w14:textId="76646114" w:rsidR="00354973" w:rsidRPr="004A0E54" w:rsidRDefault="00354973" w:rsidP="006878A9">
            <w:pPr>
              <w:rPr>
                <w:b/>
              </w:rPr>
            </w:pPr>
            <w:r>
              <w:rPr>
                <w:rFonts w:hint="eastAsia"/>
                <w:b/>
              </w:rPr>
              <w:t>应用扫描相关：</w:t>
            </w:r>
            <w:r w:rsidRPr="00354973">
              <w:rPr>
                <w:rFonts w:hint="eastAsia"/>
              </w:rPr>
              <w:t>测试应用环境、测试数据库等测试系统边界内的</w:t>
            </w:r>
            <w:r w:rsidRPr="00354973">
              <w:rPr>
                <w:rFonts w:hint="eastAsia"/>
              </w:rPr>
              <w:t>ip</w:t>
            </w:r>
            <w:r w:rsidRPr="00354973">
              <w:rPr>
                <w:rFonts w:hint="eastAsia"/>
              </w:rPr>
              <w:t>地址可以</w:t>
            </w:r>
            <w:r w:rsidRPr="00354973">
              <w:rPr>
                <w:rFonts w:hint="eastAsia"/>
              </w:rPr>
              <w:t>ping</w:t>
            </w:r>
            <w:r w:rsidRPr="00354973">
              <w:rPr>
                <w:rFonts w:hint="eastAsia"/>
              </w:rPr>
              <w:t>通</w:t>
            </w:r>
            <w:r w:rsidRPr="00354973">
              <w:rPr>
                <w:rFonts w:hint="eastAsia"/>
              </w:rPr>
              <w:t>10.3.37.0/24</w:t>
            </w:r>
          </w:p>
        </w:tc>
        <w:tc>
          <w:tcPr>
            <w:tcW w:w="778" w:type="dxa"/>
          </w:tcPr>
          <w:p w14:paraId="6F4B81DE" w14:textId="77777777" w:rsidR="00354973" w:rsidRDefault="00354973" w:rsidP="004C0B8E"/>
        </w:tc>
        <w:tc>
          <w:tcPr>
            <w:tcW w:w="1490" w:type="dxa"/>
          </w:tcPr>
          <w:p w14:paraId="3EC21F3B" w14:textId="77777777" w:rsidR="00354973" w:rsidRDefault="00354973" w:rsidP="004C0B8E"/>
        </w:tc>
      </w:tr>
      <w:tr w:rsidR="003A377E" w14:paraId="6F7ACA22" w14:textId="77777777" w:rsidTr="008030FD">
        <w:tc>
          <w:tcPr>
            <w:tcW w:w="1598" w:type="dxa"/>
            <w:vMerge w:val="restart"/>
            <w:vAlign w:val="center"/>
          </w:tcPr>
          <w:p w14:paraId="46E87EC5" w14:textId="77777777" w:rsidR="003A377E" w:rsidRDefault="003A377E" w:rsidP="00B2071D">
            <w:pPr>
              <w:jc w:val="center"/>
            </w:pPr>
            <w:r>
              <w:rPr>
                <w:rFonts w:hint="eastAsia"/>
              </w:rPr>
              <w:t>测试环境</w:t>
            </w:r>
          </w:p>
        </w:tc>
        <w:tc>
          <w:tcPr>
            <w:tcW w:w="5031" w:type="dxa"/>
          </w:tcPr>
          <w:p w14:paraId="60543870" w14:textId="77777777" w:rsidR="003A377E" w:rsidRDefault="003A377E" w:rsidP="004C0B8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、测试环境搭建完善（提供测试系统环境），与生产系统功能一致，连接好后端数据库，功能能够正常使用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例如上传、下载、搜索</w:t>
            </w:r>
            <w:r>
              <w:rPr>
                <w:rFonts w:hint="eastAsia"/>
              </w:rPr>
              <w:t>)</w:t>
            </w:r>
          </w:p>
        </w:tc>
        <w:tc>
          <w:tcPr>
            <w:tcW w:w="778" w:type="dxa"/>
          </w:tcPr>
          <w:p w14:paraId="1A05F79B" w14:textId="77777777" w:rsidR="003A377E" w:rsidRDefault="003A377E" w:rsidP="004C0B8E"/>
        </w:tc>
        <w:tc>
          <w:tcPr>
            <w:tcW w:w="1490" w:type="dxa"/>
          </w:tcPr>
          <w:p w14:paraId="71F8C3C1" w14:textId="77777777" w:rsidR="003A377E" w:rsidRDefault="003A377E" w:rsidP="009C34C8"/>
        </w:tc>
      </w:tr>
      <w:tr w:rsidR="003A377E" w14:paraId="0609779E" w14:textId="77777777" w:rsidTr="008030FD">
        <w:tc>
          <w:tcPr>
            <w:tcW w:w="1598" w:type="dxa"/>
            <w:vMerge/>
            <w:vAlign w:val="center"/>
          </w:tcPr>
          <w:p w14:paraId="18234555" w14:textId="77777777" w:rsidR="003A377E" w:rsidRDefault="003A377E" w:rsidP="00B2071D">
            <w:pPr>
              <w:jc w:val="center"/>
            </w:pPr>
          </w:p>
        </w:tc>
        <w:tc>
          <w:tcPr>
            <w:tcW w:w="5031" w:type="dxa"/>
          </w:tcPr>
          <w:p w14:paraId="1C2797FC" w14:textId="25A3E52C" w:rsidR="003A377E" w:rsidRDefault="00F731F4" w:rsidP="004C0B8E">
            <w:r>
              <w:rPr>
                <w:rFonts w:hint="eastAsia"/>
              </w:rPr>
              <w:t>2</w:t>
            </w:r>
            <w:r w:rsidR="003A377E">
              <w:rPr>
                <w:rFonts w:hint="eastAsia"/>
              </w:rPr>
              <w:t>、配备专人（技术人员）配合检测，提供专人联系方式，配合应用扫描时放开账号密码锁定策略；渗透测试时开启账号密码锁定机制</w:t>
            </w:r>
          </w:p>
        </w:tc>
        <w:tc>
          <w:tcPr>
            <w:tcW w:w="778" w:type="dxa"/>
          </w:tcPr>
          <w:p w14:paraId="35FE6AAD" w14:textId="77777777" w:rsidR="003A377E" w:rsidRDefault="003A377E" w:rsidP="004C0B8E"/>
        </w:tc>
        <w:tc>
          <w:tcPr>
            <w:tcW w:w="1490" w:type="dxa"/>
          </w:tcPr>
          <w:p w14:paraId="7C4F374D" w14:textId="77777777" w:rsidR="003A377E" w:rsidRDefault="003A377E" w:rsidP="003863F1"/>
        </w:tc>
      </w:tr>
      <w:tr w:rsidR="003A377E" w14:paraId="4083AC56" w14:textId="77777777" w:rsidTr="008030FD">
        <w:tc>
          <w:tcPr>
            <w:tcW w:w="1598" w:type="dxa"/>
            <w:vMerge/>
            <w:vAlign w:val="center"/>
          </w:tcPr>
          <w:p w14:paraId="343E9894" w14:textId="77777777" w:rsidR="003A377E" w:rsidRDefault="003A377E" w:rsidP="00B2071D">
            <w:pPr>
              <w:jc w:val="center"/>
            </w:pPr>
          </w:p>
        </w:tc>
        <w:tc>
          <w:tcPr>
            <w:tcW w:w="5031" w:type="dxa"/>
          </w:tcPr>
          <w:p w14:paraId="607037BC" w14:textId="392A73B6" w:rsidR="003A377E" w:rsidRPr="00125DEF" w:rsidRDefault="00F731F4" w:rsidP="004C0B8E">
            <w:r>
              <w:rPr>
                <w:rFonts w:hint="eastAsia"/>
              </w:rPr>
              <w:t>3</w:t>
            </w:r>
            <w:r w:rsidR="003A377E">
              <w:rPr>
                <w:rFonts w:hint="eastAsia"/>
              </w:rPr>
              <w:t>、备份数据库</w:t>
            </w:r>
          </w:p>
        </w:tc>
        <w:tc>
          <w:tcPr>
            <w:tcW w:w="778" w:type="dxa"/>
          </w:tcPr>
          <w:p w14:paraId="4C171C8F" w14:textId="77777777" w:rsidR="003A377E" w:rsidRDefault="003A377E" w:rsidP="004C0B8E"/>
        </w:tc>
        <w:tc>
          <w:tcPr>
            <w:tcW w:w="1490" w:type="dxa"/>
          </w:tcPr>
          <w:p w14:paraId="2DAF7E0E" w14:textId="77777777" w:rsidR="003A377E" w:rsidRDefault="003A377E" w:rsidP="004C0B8E"/>
        </w:tc>
      </w:tr>
    </w:tbl>
    <w:p w14:paraId="650E08B2" w14:textId="77777777" w:rsidR="004A0E54" w:rsidRDefault="004A0E54" w:rsidP="00354973">
      <w:pPr>
        <w:rPr>
          <w:b/>
          <w:sz w:val="32"/>
          <w:szCs w:val="28"/>
        </w:rPr>
      </w:pPr>
    </w:p>
    <w:p w14:paraId="66708F65" w14:textId="77777777" w:rsidR="00BD1E53" w:rsidRPr="005C2FC7" w:rsidRDefault="00123A9E" w:rsidP="00123A9E">
      <w:pPr>
        <w:jc w:val="center"/>
        <w:rPr>
          <w:b/>
          <w:sz w:val="36"/>
          <w:szCs w:val="28"/>
        </w:rPr>
      </w:pPr>
      <w:r w:rsidRPr="005C2FC7">
        <w:rPr>
          <w:b/>
          <w:sz w:val="36"/>
          <w:szCs w:val="28"/>
        </w:rPr>
        <w:t>安全检测流程</w:t>
      </w:r>
      <w:r w:rsidR="004A0E54" w:rsidRPr="005C2FC7">
        <w:rPr>
          <w:b/>
          <w:sz w:val="36"/>
          <w:szCs w:val="28"/>
        </w:rPr>
        <w:t>介绍</w:t>
      </w:r>
    </w:p>
    <w:p w14:paraId="073A03C4" w14:textId="77777777" w:rsidR="004A0E54" w:rsidRPr="005C2FC7" w:rsidRDefault="00C77FF5" w:rsidP="004A0E54">
      <w:pPr>
        <w:rPr>
          <w:sz w:val="20"/>
        </w:rPr>
      </w:pPr>
      <w:r w:rsidRPr="005C2FC7">
        <w:rPr>
          <w:rFonts w:hint="eastAsia"/>
          <w:noProof/>
          <w:sz w:val="20"/>
        </w:rPr>
        <w:drawing>
          <wp:anchor distT="0" distB="0" distL="114300" distR="114300" simplePos="0" relativeHeight="251658240" behindDoc="0" locked="0" layoutInCell="1" allowOverlap="1" wp14:anchorId="10D60197" wp14:editId="7D07A783">
            <wp:simplePos x="0" y="0"/>
            <wp:positionH relativeFrom="column">
              <wp:posOffset>-742950</wp:posOffset>
            </wp:positionH>
            <wp:positionV relativeFrom="paragraph">
              <wp:posOffset>524510</wp:posOffset>
            </wp:positionV>
            <wp:extent cx="6877050" cy="323850"/>
            <wp:effectExtent l="0" t="0" r="19050" b="19050"/>
            <wp:wrapTopAndBottom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0E54" w:rsidRPr="005C2FC7">
        <w:rPr>
          <w:rFonts w:hint="eastAsia"/>
          <w:sz w:val="20"/>
        </w:rPr>
        <w:t>攻防实验室安全检测涉及四个部分：主机扫描，应用扫描，配置检查和渗透测试</w:t>
      </w:r>
      <w:r w:rsidR="007D3E94" w:rsidRPr="005C2FC7">
        <w:rPr>
          <w:rFonts w:hint="eastAsia"/>
          <w:sz w:val="20"/>
        </w:rPr>
        <w:t>。其中主机扫描和应用扫描要求</w:t>
      </w:r>
      <w:r w:rsidR="009619AF" w:rsidRPr="005C2FC7">
        <w:rPr>
          <w:rFonts w:hint="eastAsia"/>
          <w:sz w:val="20"/>
        </w:rPr>
        <w:t>项目组</w:t>
      </w:r>
      <w:r w:rsidR="007C55C4" w:rsidRPr="005C2FC7">
        <w:rPr>
          <w:rFonts w:hint="eastAsia"/>
          <w:sz w:val="20"/>
        </w:rPr>
        <w:t>对所有</w:t>
      </w:r>
      <w:r w:rsidR="009619AF" w:rsidRPr="005C2FC7">
        <w:rPr>
          <w:rFonts w:hint="eastAsia"/>
          <w:sz w:val="20"/>
        </w:rPr>
        <w:t>中高危漏洞进行整改。</w:t>
      </w:r>
      <w:r w:rsidR="007C55C4" w:rsidRPr="005C2FC7">
        <w:rPr>
          <w:rFonts w:hint="eastAsia"/>
          <w:sz w:val="20"/>
        </w:rPr>
        <w:t>整体流程如下：</w:t>
      </w:r>
    </w:p>
    <w:p w14:paraId="079393A1" w14:textId="77777777" w:rsidR="004C0A8F" w:rsidRDefault="004C0A8F" w:rsidP="004C0A8F">
      <w:pPr>
        <w:pStyle w:val="a8"/>
        <w:ind w:left="425" w:firstLineChars="0" w:firstLine="0"/>
        <w:rPr>
          <w:b/>
          <w:i/>
        </w:rPr>
      </w:pPr>
    </w:p>
    <w:p w14:paraId="57AF2329" w14:textId="77777777" w:rsidR="004A0E54" w:rsidRPr="00EB276E" w:rsidRDefault="004A0E54" w:rsidP="004A0E54">
      <w:pPr>
        <w:pStyle w:val="a8"/>
        <w:numPr>
          <w:ilvl w:val="0"/>
          <w:numId w:val="1"/>
        </w:numPr>
        <w:ind w:firstLineChars="0"/>
        <w:rPr>
          <w:b/>
          <w:i/>
        </w:rPr>
      </w:pPr>
      <w:r w:rsidRPr="00EB276E">
        <w:rPr>
          <w:rFonts w:hint="eastAsia"/>
          <w:b/>
          <w:i/>
        </w:rPr>
        <w:t>主机扫描</w:t>
      </w:r>
    </w:p>
    <w:p w14:paraId="4407F7E4" w14:textId="77777777" w:rsidR="005C2FC7" w:rsidRPr="005C2FC7" w:rsidRDefault="00994899" w:rsidP="004A0E54">
      <w:pPr>
        <w:rPr>
          <w:sz w:val="20"/>
        </w:rPr>
      </w:pPr>
      <w:r w:rsidRPr="005C2FC7">
        <w:rPr>
          <w:rFonts w:hint="eastAsia"/>
          <w:sz w:val="20"/>
        </w:rPr>
        <w:t>主机扫描是针对</w:t>
      </w:r>
      <w:r w:rsidR="00946D6E" w:rsidRPr="005C2FC7">
        <w:rPr>
          <w:rFonts w:hint="eastAsia"/>
          <w:b/>
          <w:color w:val="365F91" w:themeColor="accent1" w:themeShade="BF"/>
          <w:sz w:val="20"/>
        </w:rPr>
        <w:t>生产</w:t>
      </w:r>
      <w:r w:rsidR="00143923" w:rsidRPr="005C2FC7">
        <w:rPr>
          <w:rFonts w:hint="eastAsia"/>
          <w:b/>
          <w:color w:val="365F91" w:themeColor="accent1" w:themeShade="BF"/>
          <w:sz w:val="20"/>
        </w:rPr>
        <w:t>主机</w:t>
      </w:r>
      <w:r w:rsidR="004134D2" w:rsidRPr="005C2FC7">
        <w:rPr>
          <w:rFonts w:hint="eastAsia"/>
          <w:sz w:val="20"/>
        </w:rPr>
        <w:t>的</w:t>
      </w:r>
      <w:r w:rsidR="009619AF" w:rsidRPr="005C2FC7">
        <w:rPr>
          <w:rFonts w:hint="eastAsia"/>
          <w:sz w:val="20"/>
        </w:rPr>
        <w:t>系统，数据库和相关插件</w:t>
      </w:r>
      <w:r w:rsidR="004134D2" w:rsidRPr="005C2FC7">
        <w:rPr>
          <w:rFonts w:hint="eastAsia"/>
          <w:sz w:val="20"/>
        </w:rPr>
        <w:t>进行漏洞检测的扫描</w:t>
      </w:r>
      <w:r w:rsidR="00103375" w:rsidRPr="005C2FC7">
        <w:rPr>
          <w:rFonts w:hint="eastAsia"/>
          <w:sz w:val="20"/>
        </w:rPr>
        <w:t>方式</w:t>
      </w:r>
      <w:r w:rsidR="009619AF" w:rsidRPr="005C2FC7">
        <w:rPr>
          <w:rFonts w:hint="eastAsia"/>
          <w:sz w:val="20"/>
        </w:rPr>
        <w:t>。</w:t>
      </w:r>
    </w:p>
    <w:p w14:paraId="08890AA7" w14:textId="77777777" w:rsidR="005C2FC7" w:rsidRPr="005C2FC7" w:rsidRDefault="005C2FC7" w:rsidP="004A0E54">
      <w:pPr>
        <w:rPr>
          <w:sz w:val="20"/>
        </w:rPr>
      </w:pPr>
    </w:p>
    <w:p w14:paraId="74E4B522" w14:textId="00BDB302" w:rsidR="004A0E54" w:rsidRDefault="009619AF" w:rsidP="004A0E54">
      <w:r w:rsidRPr="005C2FC7">
        <w:rPr>
          <w:rFonts w:hint="eastAsia"/>
          <w:sz w:val="20"/>
        </w:rPr>
        <w:t>实验室使用</w:t>
      </w:r>
      <w:r w:rsidR="00FF455F" w:rsidRPr="005C2FC7">
        <w:rPr>
          <w:rFonts w:hint="eastAsia"/>
          <w:sz w:val="20"/>
        </w:rPr>
        <w:t>的</w:t>
      </w:r>
      <w:r w:rsidRPr="005C2FC7">
        <w:rPr>
          <w:rFonts w:hint="eastAsia"/>
          <w:sz w:val="20"/>
        </w:rPr>
        <w:t>官方软件</w:t>
      </w:r>
      <w:r w:rsidR="00FF455F" w:rsidRPr="005C2FC7">
        <w:rPr>
          <w:rFonts w:hint="eastAsia"/>
          <w:sz w:val="20"/>
        </w:rPr>
        <w:t>为</w:t>
      </w:r>
      <w:r w:rsidRPr="005C2FC7">
        <w:rPr>
          <w:rFonts w:hint="eastAsia"/>
          <w:sz w:val="20"/>
        </w:rPr>
        <w:t>“绿盟”扫描器</w:t>
      </w:r>
      <w:r w:rsidR="00946D6E" w:rsidRPr="005C2FC7">
        <w:rPr>
          <w:rFonts w:hint="eastAsia"/>
          <w:sz w:val="20"/>
        </w:rPr>
        <w:t>，因此</w:t>
      </w:r>
      <w:r w:rsidR="00D767FB" w:rsidRPr="005C2FC7">
        <w:rPr>
          <w:rFonts w:hint="eastAsia"/>
          <w:sz w:val="20"/>
        </w:rPr>
        <w:t>要求</w:t>
      </w:r>
      <w:r w:rsidR="00E31480" w:rsidRPr="005C2FC7">
        <w:rPr>
          <w:rFonts w:hint="eastAsia"/>
          <w:sz w:val="20"/>
        </w:rPr>
        <w:t>生产</w:t>
      </w:r>
      <w:r w:rsidR="00713926" w:rsidRPr="005C2FC7">
        <w:rPr>
          <w:rFonts w:hint="eastAsia"/>
          <w:sz w:val="20"/>
        </w:rPr>
        <w:t>主机</w:t>
      </w:r>
      <w:r w:rsidR="00143923" w:rsidRPr="005C2FC7">
        <w:rPr>
          <w:rFonts w:hint="eastAsia"/>
          <w:sz w:val="20"/>
        </w:rPr>
        <w:t>与</w:t>
      </w:r>
      <w:r w:rsidR="007C55C4" w:rsidRPr="005C2FC7">
        <w:rPr>
          <w:rFonts w:hint="eastAsia"/>
          <w:sz w:val="20"/>
        </w:rPr>
        <w:t>扫描器</w:t>
      </w:r>
      <w:r w:rsidR="00143923" w:rsidRPr="005C2FC7">
        <w:rPr>
          <w:rFonts w:hint="eastAsia"/>
          <w:sz w:val="20"/>
        </w:rPr>
        <w:t>所在主机（</w:t>
      </w:r>
      <w:r w:rsidR="00143923" w:rsidRPr="005C2FC7">
        <w:rPr>
          <w:rFonts w:hint="eastAsia"/>
          <w:sz w:val="20"/>
        </w:rPr>
        <w:t>10.238.103.13</w:t>
      </w:r>
      <w:r w:rsidR="00143923" w:rsidRPr="005C2FC7">
        <w:rPr>
          <w:rFonts w:hint="eastAsia"/>
          <w:sz w:val="20"/>
        </w:rPr>
        <w:t>）</w:t>
      </w:r>
      <w:r w:rsidR="00713926" w:rsidRPr="005C2FC7">
        <w:rPr>
          <w:rFonts w:hint="eastAsia"/>
          <w:sz w:val="20"/>
        </w:rPr>
        <w:t>能够</w:t>
      </w:r>
      <w:r w:rsidR="00143923" w:rsidRPr="005C2FC7">
        <w:rPr>
          <w:rStyle w:val="ab"/>
          <w:rFonts w:hint="eastAsia"/>
          <w:i w:val="0"/>
          <w:color w:val="365F91" w:themeColor="accent1" w:themeShade="BF"/>
          <w:sz w:val="20"/>
        </w:rPr>
        <w:t>直接</w:t>
      </w:r>
      <w:r w:rsidR="00143923" w:rsidRPr="005C2FC7">
        <w:rPr>
          <w:rFonts w:hint="eastAsia"/>
          <w:sz w:val="20"/>
        </w:rPr>
        <w:t>互通。</w:t>
      </w:r>
      <w:r w:rsidR="00EB276E" w:rsidRPr="005C2FC7">
        <w:rPr>
          <w:rFonts w:hint="eastAsia"/>
          <w:sz w:val="20"/>
        </w:rPr>
        <w:t>项目组要针对报告对中高危漏洞进行整改。</w:t>
      </w:r>
    </w:p>
    <w:p w14:paraId="14973331" w14:textId="77777777" w:rsidR="004C0A8F" w:rsidRPr="00143923" w:rsidRDefault="004C0A8F" w:rsidP="004A0E54"/>
    <w:p w14:paraId="0505C002" w14:textId="77777777" w:rsidR="005D7EC4" w:rsidRPr="00EB276E" w:rsidRDefault="004A0E54" w:rsidP="007C55C4">
      <w:pPr>
        <w:pStyle w:val="a8"/>
        <w:numPr>
          <w:ilvl w:val="0"/>
          <w:numId w:val="1"/>
        </w:numPr>
        <w:ind w:firstLineChars="0"/>
        <w:rPr>
          <w:b/>
          <w:i/>
        </w:rPr>
      </w:pPr>
      <w:r w:rsidRPr="00EB276E">
        <w:rPr>
          <w:rFonts w:hint="eastAsia"/>
          <w:b/>
          <w:i/>
        </w:rPr>
        <w:t>应用扫描</w:t>
      </w:r>
    </w:p>
    <w:p w14:paraId="0C6A619E" w14:textId="6CB28267" w:rsidR="005C2FC7" w:rsidRDefault="007C55C4" w:rsidP="007C55C4">
      <w:r w:rsidRPr="007C55C4">
        <w:rPr>
          <w:rFonts w:hint="eastAsia"/>
        </w:rPr>
        <w:t>应用扫描</w:t>
      </w:r>
      <w:r w:rsidR="00D039E7">
        <w:rPr>
          <w:rFonts w:hint="eastAsia"/>
        </w:rPr>
        <w:t>是</w:t>
      </w:r>
      <w:r w:rsidR="00555664">
        <w:rPr>
          <w:rFonts w:hint="eastAsia"/>
        </w:rPr>
        <w:t>对</w:t>
      </w:r>
      <w:r w:rsidR="0046475E">
        <w:rPr>
          <w:rFonts w:hint="eastAsia"/>
        </w:rPr>
        <w:t>在开发过程中</w:t>
      </w:r>
      <w:r w:rsidR="0013462F">
        <w:rPr>
          <w:rFonts w:hint="eastAsia"/>
        </w:rPr>
        <w:t>因</w:t>
      </w:r>
      <w:r w:rsidR="0046475E">
        <w:rPr>
          <w:rFonts w:hint="eastAsia"/>
        </w:rPr>
        <w:t>相关人员</w:t>
      </w:r>
      <w:r w:rsidR="0086735F">
        <w:rPr>
          <w:rFonts w:hint="eastAsia"/>
        </w:rPr>
        <w:t>缺乏安全意识</w:t>
      </w:r>
      <w:r w:rsidR="00BF37F4">
        <w:rPr>
          <w:rFonts w:hint="eastAsia"/>
        </w:rPr>
        <w:t>而导致</w:t>
      </w:r>
      <w:r w:rsidR="0013462F">
        <w:rPr>
          <w:rFonts w:hint="eastAsia"/>
        </w:rPr>
        <w:t>的</w:t>
      </w:r>
      <w:r w:rsidR="009E7C8F">
        <w:rPr>
          <w:rFonts w:hint="eastAsia"/>
        </w:rPr>
        <w:t>配置不规范、参数未过滤等</w:t>
      </w:r>
      <w:r w:rsidR="00A977E2">
        <w:rPr>
          <w:rFonts w:hint="eastAsia"/>
        </w:rPr>
        <w:t>风险进行</w:t>
      </w:r>
      <w:r w:rsidR="003B6583">
        <w:rPr>
          <w:rFonts w:hint="eastAsia"/>
        </w:rPr>
        <w:t>检查</w:t>
      </w:r>
      <w:r w:rsidR="00003787">
        <w:rPr>
          <w:rFonts w:hint="eastAsia"/>
        </w:rPr>
        <w:t>和评估</w:t>
      </w:r>
      <w:r w:rsidR="003B6583">
        <w:rPr>
          <w:rFonts w:hint="eastAsia"/>
        </w:rPr>
        <w:t>的扫描方式。</w:t>
      </w:r>
      <w:r w:rsidR="008005AB">
        <w:rPr>
          <w:rFonts w:hint="eastAsia"/>
        </w:rPr>
        <w:t>应用扫描的进行能够帮助</w:t>
      </w:r>
      <w:r w:rsidR="002559DB">
        <w:rPr>
          <w:rFonts w:hint="eastAsia"/>
        </w:rPr>
        <w:t>开发人员</w:t>
      </w:r>
      <w:r w:rsidR="003C4DF2">
        <w:rPr>
          <w:rFonts w:hint="eastAsia"/>
        </w:rPr>
        <w:t>培养</w:t>
      </w:r>
      <w:r w:rsidR="009A1B0E">
        <w:rPr>
          <w:rFonts w:hint="eastAsia"/>
        </w:rPr>
        <w:t>良好的安全</w:t>
      </w:r>
      <w:r w:rsidR="0086735F">
        <w:rPr>
          <w:rFonts w:hint="eastAsia"/>
        </w:rPr>
        <w:t>习惯</w:t>
      </w:r>
      <w:r w:rsidR="00797F57">
        <w:rPr>
          <w:rFonts w:hint="eastAsia"/>
        </w:rPr>
        <w:t>，</w:t>
      </w:r>
      <w:r w:rsidR="009A1B0E">
        <w:rPr>
          <w:rFonts w:hint="eastAsia"/>
        </w:rPr>
        <w:t>为今后的安全开发打下基础</w:t>
      </w:r>
      <w:r w:rsidR="008005AB">
        <w:rPr>
          <w:rFonts w:hint="eastAsia"/>
        </w:rPr>
        <w:t>。</w:t>
      </w:r>
    </w:p>
    <w:p w14:paraId="07C6A518" w14:textId="77777777" w:rsidR="005C2FC7" w:rsidRDefault="005C2FC7" w:rsidP="007C55C4"/>
    <w:p w14:paraId="48A3BA82" w14:textId="7D070162" w:rsidR="005D7EC4" w:rsidRDefault="00946D6E" w:rsidP="007C55C4">
      <w:r w:rsidRPr="00D767FB">
        <w:t>实验室使用</w:t>
      </w:r>
      <w:r w:rsidRPr="00D767FB">
        <w:rPr>
          <w:rFonts w:hint="eastAsia"/>
        </w:rPr>
        <w:t>AppScan</w:t>
      </w:r>
      <w:r w:rsidRPr="00D767FB">
        <w:rPr>
          <w:rFonts w:hint="eastAsia"/>
        </w:rPr>
        <w:t>作为应用扫描工具</w:t>
      </w:r>
      <w:r w:rsidR="00A375CD">
        <w:rPr>
          <w:rFonts w:hint="eastAsia"/>
        </w:rPr>
        <w:t>，</w:t>
      </w:r>
      <w:r w:rsidR="00D65464" w:rsidRPr="00D767FB">
        <w:t>通过</w:t>
      </w:r>
      <w:r w:rsidR="00D65464" w:rsidRPr="00D767FB">
        <w:t>Web</w:t>
      </w:r>
      <w:r w:rsidR="00D65464" w:rsidRPr="00D767FB">
        <w:t>前端与</w:t>
      </w:r>
      <w:r w:rsidR="00D65464" w:rsidRPr="00D767FB">
        <w:t>Web</w:t>
      </w:r>
      <w:r w:rsidR="00D65464">
        <w:t>应用程序通信，</w:t>
      </w:r>
      <w:r w:rsidR="00D65464" w:rsidRPr="00D767FB">
        <w:t>自动检查</w:t>
      </w:r>
      <w:r w:rsidR="00D65464" w:rsidRPr="00D767FB">
        <w:t>Web</w:t>
      </w:r>
      <w:r w:rsidR="00D65464" w:rsidRPr="00D767FB">
        <w:t>应用程序，探测、分析其响应，从而发现潜在的安全问题和架构缺陷</w:t>
      </w:r>
      <w:r w:rsidR="00ED408D">
        <w:rPr>
          <w:rFonts w:hint="eastAsia"/>
        </w:rPr>
        <w:t>。生成</w:t>
      </w:r>
      <w:r w:rsidR="0077664C">
        <w:rPr>
          <w:rFonts w:hint="eastAsia"/>
        </w:rPr>
        <w:t>原始数据</w:t>
      </w:r>
      <w:r w:rsidR="00D85F0F">
        <w:rPr>
          <w:rFonts w:hint="eastAsia"/>
        </w:rPr>
        <w:t>后</w:t>
      </w:r>
      <w:r w:rsidR="00897F4E">
        <w:rPr>
          <w:rFonts w:hint="eastAsia"/>
        </w:rPr>
        <w:t>手工进行误报</w:t>
      </w:r>
      <w:r w:rsidR="00D85F0F">
        <w:rPr>
          <w:rFonts w:hint="eastAsia"/>
        </w:rPr>
        <w:t>排除工作，保证最终检测报告版本的准确性。</w:t>
      </w:r>
      <w:r w:rsidR="00EA0389" w:rsidRPr="00D767FB">
        <w:rPr>
          <w:rFonts w:hint="eastAsia"/>
        </w:rPr>
        <w:t>在扫描过程中会生成垃圾数据</w:t>
      </w:r>
      <w:r w:rsidR="00EA0389">
        <w:rPr>
          <w:rFonts w:hint="eastAsia"/>
        </w:rPr>
        <w:t>，因此应用扫描要求项目组准备测试环境和数据备份。</w:t>
      </w:r>
      <w:r w:rsidR="000C39DE">
        <w:rPr>
          <w:rFonts w:hint="eastAsia"/>
        </w:rPr>
        <w:t>个别系统因</w:t>
      </w:r>
      <w:r w:rsidR="000C39DE">
        <w:rPr>
          <w:rFonts w:hint="eastAsia"/>
        </w:rPr>
        <w:t>AppScan</w:t>
      </w:r>
      <w:r w:rsidR="001D5B28">
        <w:rPr>
          <w:rFonts w:hint="eastAsia"/>
        </w:rPr>
        <w:t>无法成功</w:t>
      </w:r>
      <w:r w:rsidR="000C39DE">
        <w:rPr>
          <w:rFonts w:hint="eastAsia"/>
        </w:rPr>
        <w:t>爬取页面</w:t>
      </w:r>
      <w:r w:rsidR="007755C2">
        <w:rPr>
          <w:rFonts w:hint="eastAsia"/>
        </w:rPr>
        <w:t>需要手动扫描获取流量</w:t>
      </w:r>
      <w:r w:rsidR="001D5B28">
        <w:rPr>
          <w:rFonts w:hint="eastAsia"/>
        </w:rPr>
        <w:t>，</w:t>
      </w:r>
      <w:r w:rsidR="00745C06">
        <w:rPr>
          <w:rFonts w:hint="eastAsia"/>
        </w:rPr>
        <w:t>而</w:t>
      </w:r>
      <w:r w:rsidR="00010456">
        <w:rPr>
          <w:rFonts w:hint="eastAsia"/>
        </w:rPr>
        <w:t>导致检测时间延长</w:t>
      </w:r>
      <w:r w:rsidR="000C39DE">
        <w:rPr>
          <w:rFonts w:hint="eastAsia"/>
        </w:rPr>
        <w:t>。</w:t>
      </w:r>
    </w:p>
    <w:p w14:paraId="43933D23" w14:textId="77777777" w:rsidR="004C0A8F" w:rsidRPr="004C0A8F" w:rsidRDefault="004C0A8F" w:rsidP="004C0A8F">
      <w:pPr>
        <w:rPr>
          <w:b/>
          <w:i/>
        </w:rPr>
      </w:pPr>
    </w:p>
    <w:p w14:paraId="4C36E664" w14:textId="77777777" w:rsidR="004A0E54" w:rsidRPr="00EB276E" w:rsidRDefault="004A0E54" w:rsidP="004A0E54">
      <w:pPr>
        <w:pStyle w:val="a8"/>
        <w:numPr>
          <w:ilvl w:val="0"/>
          <w:numId w:val="1"/>
        </w:numPr>
        <w:ind w:firstLineChars="0"/>
        <w:rPr>
          <w:b/>
          <w:i/>
        </w:rPr>
      </w:pPr>
      <w:r w:rsidRPr="00EB276E">
        <w:rPr>
          <w:rFonts w:hint="eastAsia"/>
          <w:b/>
          <w:i/>
        </w:rPr>
        <w:t>配置检查</w:t>
      </w:r>
    </w:p>
    <w:p w14:paraId="71316A02" w14:textId="5E94B7FD" w:rsidR="0010576A" w:rsidRDefault="00A3502C" w:rsidP="00D767FB">
      <w:r>
        <w:t>配置检查</w:t>
      </w:r>
      <w:r w:rsidR="00EB276E">
        <w:t>是</w:t>
      </w:r>
      <w:r w:rsidR="00B43486">
        <w:rPr>
          <w:rFonts w:hint="eastAsia"/>
        </w:rPr>
        <w:t>确保</w:t>
      </w:r>
      <w:r w:rsidR="004134D2" w:rsidRPr="00EB276E">
        <w:rPr>
          <w:b/>
          <w:color w:val="365F91" w:themeColor="accent1" w:themeShade="BF"/>
        </w:rPr>
        <w:t>生产主机</w:t>
      </w:r>
      <w:r w:rsidR="00B43486">
        <w:t>底层</w:t>
      </w:r>
      <w:r w:rsidR="00B43486">
        <w:rPr>
          <w:rFonts w:hint="eastAsia"/>
        </w:rPr>
        <w:t>配置可靠规范的安全</w:t>
      </w:r>
      <w:r w:rsidR="000C39DE">
        <w:t>检查</w:t>
      </w:r>
      <w:r w:rsidR="00842020">
        <w:rPr>
          <w:rFonts w:hint="eastAsia"/>
        </w:rPr>
        <w:t>。</w:t>
      </w:r>
      <w:r w:rsidR="00644825">
        <w:rPr>
          <w:rFonts w:hint="eastAsia"/>
        </w:rPr>
        <w:t>内容涉及查看相关</w:t>
      </w:r>
      <w:r w:rsidR="00842020">
        <w:rPr>
          <w:rFonts w:hint="eastAsia"/>
        </w:rPr>
        <w:t>操作系统</w:t>
      </w:r>
      <w:r w:rsidR="00644825">
        <w:rPr>
          <w:rFonts w:hint="eastAsia"/>
        </w:rPr>
        <w:t>、</w:t>
      </w:r>
      <w:r w:rsidR="00842020">
        <w:rPr>
          <w:rFonts w:hint="eastAsia"/>
        </w:rPr>
        <w:t>中间件的配置文件</w:t>
      </w:r>
      <w:r w:rsidR="00644825">
        <w:rPr>
          <w:rFonts w:hint="eastAsia"/>
        </w:rPr>
        <w:t>和</w:t>
      </w:r>
      <w:r w:rsidR="00842020">
        <w:rPr>
          <w:rFonts w:hint="eastAsia"/>
        </w:rPr>
        <w:t>数据库配置项（密码是否符合规则</w:t>
      </w:r>
      <w:r w:rsidR="0010576A">
        <w:rPr>
          <w:rFonts w:hint="eastAsia"/>
        </w:rPr>
        <w:t>，日志备份</w:t>
      </w:r>
      <w:r w:rsidR="00842020">
        <w:rPr>
          <w:rFonts w:hint="eastAsia"/>
        </w:rPr>
        <w:t>是否开启</w:t>
      </w:r>
      <w:r w:rsidR="0010576A">
        <w:rPr>
          <w:rFonts w:hint="eastAsia"/>
        </w:rPr>
        <w:t>等</w:t>
      </w:r>
      <w:r w:rsidR="00842020">
        <w:rPr>
          <w:rFonts w:hint="eastAsia"/>
        </w:rPr>
        <w:t>）。</w:t>
      </w:r>
    </w:p>
    <w:p w14:paraId="0340B7C0" w14:textId="77777777" w:rsidR="009331D5" w:rsidRDefault="009331D5" w:rsidP="00D767FB"/>
    <w:p w14:paraId="0FBCCD35" w14:textId="663CBD51" w:rsidR="00644825" w:rsidRDefault="000B3C81" w:rsidP="00D767FB">
      <w:r>
        <w:rPr>
          <w:rFonts w:hint="eastAsia"/>
        </w:rPr>
        <w:t>项目组</w:t>
      </w:r>
      <w:r w:rsidR="00644825">
        <w:rPr>
          <w:rFonts w:hint="eastAsia"/>
        </w:rPr>
        <w:t>收到基线表</w:t>
      </w:r>
      <w:r>
        <w:rPr>
          <w:rFonts w:hint="eastAsia"/>
        </w:rPr>
        <w:t>需要</w:t>
      </w:r>
      <w:r w:rsidR="00644825">
        <w:rPr>
          <w:rFonts w:hint="eastAsia"/>
        </w:rPr>
        <w:t>提前进行自查，基线表中所有项目要求全部符合。因配置检查涉及项目组人员到场进行，需要</w:t>
      </w:r>
      <w:r>
        <w:rPr>
          <w:rFonts w:hint="eastAsia"/>
        </w:rPr>
        <w:t>跟基础设施运行保障部负责人（朱勇，张琳等）</w:t>
      </w:r>
      <w:r w:rsidR="00644825">
        <w:rPr>
          <w:rFonts w:hint="eastAsia"/>
        </w:rPr>
        <w:t>提前预约时间</w:t>
      </w:r>
      <w:r w:rsidR="00580B1D">
        <w:rPr>
          <w:rFonts w:hint="eastAsia"/>
        </w:rPr>
        <w:t>并确保</w:t>
      </w:r>
      <w:r w:rsidR="00644825">
        <w:rPr>
          <w:rFonts w:hint="eastAsia"/>
        </w:rPr>
        <w:t>生产服务器</w:t>
      </w:r>
      <w:r w:rsidR="00580B1D">
        <w:rPr>
          <w:rFonts w:hint="eastAsia"/>
        </w:rPr>
        <w:t>能够远程登录</w:t>
      </w:r>
      <w:r w:rsidR="00644825">
        <w:rPr>
          <w:rFonts w:hint="eastAsia"/>
        </w:rPr>
        <w:t>。</w:t>
      </w:r>
    </w:p>
    <w:p w14:paraId="3B6A2D59" w14:textId="77777777" w:rsidR="004C0A8F" w:rsidRPr="004134D2" w:rsidRDefault="004C0A8F" w:rsidP="00D767FB"/>
    <w:p w14:paraId="5919351B" w14:textId="77777777" w:rsidR="004A0E54" w:rsidRPr="00EB276E" w:rsidRDefault="004A0E54" w:rsidP="004A0E54">
      <w:pPr>
        <w:pStyle w:val="a8"/>
        <w:numPr>
          <w:ilvl w:val="0"/>
          <w:numId w:val="1"/>
        </w:numPr>
        <w:ind w:firstLineChars="0"/>
        <w:rPr>
          <w:b/>
          <w:i/>
        </w:rPr>
      </w:pPr>
      <w:r w:rsidRPr="00EB276E">
        <w:rPr>
          <w:rFonts w:hint="eastAsia"/>
          <w:b/>
          <w:i/>
        </w:rPr>
        <w:t>渗透测试</w:t>
      </w:r>
    </w:p>
    <w:p w14:paraId="17563B3D" w14:textId="3697FD91" w:rsidR="00D05510" w:rsidRDefault="00EB276E" w:rsidP="00644825">
      <w:r w:rsidRPr="00EB276E">
        <w:rPr>
          <w:rFonts w:hint="eastAsia"/>
        </w:rPr>
        <w:t>渗透测试是指渗透人员在不同的位</w:t>
      </w:r>
      <w:r w:rsidR="005C08F7">
        <w:rPr>
          <w:rFonts w:hint="eastAsia"/>
        </w:rPr>
        <w:t>置（比如从内网、从外网等位置）利用各种手段对某个特定网络模拟真实黑客攻击</w:t>
      </w:r>
      <w:r w:rsidR="00550A83">
        <w:rPr>
          <w:rFonts w:hint="eastAsia"/>
        </w:rPr>
        <w:t>，以期发现和挖掘应用</w:t>
      </w:r>
      <w:r w:rsidR="00DE2E0A">
        <w:rPr>
          <w:rFonts w:hint="eastAsia"/>
        </w:rPr>
        <w:t>中存在的漏洞，</w:t>
      </w:r>
      <w:r w:rsidRPr="00EB276E">
        <w:rPr>
          <w:rFonts w:hint="eastAsia"/>
        </w:rPr>
        <w:t>后输出渗透测试报告，并提交给</w:t>
      </w:r>
      <w:r w:rsidR="000B3C81">
        <w:rPr>
          <w:rFonts w:hint="eastAsia"/>
        </w:rPr>
        <w:t>项目组</w:t>
      </w:r>
      <w:r w:rsidRPr="00EB276E">
        <w:rPr>
          <w:rFonts w:hint="eastAsia"/>
        </w:rPr>
        <w:t>。</w:t>
      </w:r>
    </w:p>
    <w:p w14:paraId="32B47C34" w14:textId="77777777" w:rsidR="00D05510" w:rsidRDefault="00D05510" w:rsidP="00644825"/>
    <w:p w14:paraId="37173842" w14:textId="62484A0E" w:rsidR="00644825" w:rsidRPr="00644825" w:rsidRDefault="00EB276E" w:rsidP="00644825">
      <w:r>
        <w:rPr>
          <w:rFonts w:hint="eastAsia"/>
        </w:rPr>
        <w:t>实验室</w:t>
      </w:r>
      <w:r w:rsidR="00310277">
        <w:rPr>
          <w:rFonts w:hint="eastAsia"/>
        </w:rPr>
        <w:t>手工</w:t>
      </w:r>
      <w:r w:rsidR="00644825" w:rsidRPr="00644825">
        <w:rPr>
          <w:rFonts w:hint="eastAsia"/>
        </w:rPr>
        <w:t>对目标网站或</w:t>
      </w:r>
      <w:r w:rsidR="00644825" w:rsidRPr="00644825">
        <w:rPr>
          <w:rFonts w:hint="eastAsia"/>
        </w:rPr>
        <w:t>APP</w:t>
      </w:r>
      <w:r w:rsidR="00A352DC">
        <w:rPr>
          <w:rFonts w:hint="eastAsia"/>
        </w:rPr>
        <w:t>进行</w:t>
      </w:r>
      <w:r w:rsidR="00DD3D89">
        <w:rPr>
          <w:rFonts w:hint="eastAsia"/>
        </w:rPr>
        <w:t>渗透测试，</w:t>
      </w:r>
      <w:r w:rsidR="00A352DC">
        <w:rPr>
          <w:rFonts w:hint="eastAsia"/>
        </w:rPr>
        <w:t>有针对性</w:t>
      </w:r>
      <w:r w:rsidR="00FB61AA">
        <w:rPr>
          <w:rFonts w:hint="eastAsia"/>
        </w:rPr>
        <w:t>得挖掘测试系统应用、</w:t>
      </w:r>
      <w:r w:rsidR="00A352DC">
        <w:rPr>
          <w:rFonts w:hint="eastAsia"/>
        </w:rPr>
        <w:t>逻辑</w:t>
      </w:r>
      <w:r w:rsidR="00FB61AA">
        <w:rPr>
          <w:rFonts w:hint="eastAsia"/>
        </w:rPr>
        <w:t>层面的</w:t>
      </w:r>
      <w:r w:rsidR="00A352DC">
        <w:rPr>
          <w:rFonts w:hint="eastAsia"/>
        </w:rPr>
        <w:t>漏洞，</w:t>
      </w:r>
      <w:r w:rsidR="00FB61AA">
        <w:rPr>
          <w:rFonts w:hint="eastAsia"/>
        </w:rPr>
        <w:t>因涉及信息收集</w:t>
      </w:r>
      <w:r w:rsidR="003532E1">
        <w:rPr>
          <w:rFonts w:hint="eastAsia"/>
        </w:rPr>
        <w:t>过程，</w:t>
      </w:r>
      <w:r w:rsidR="005C08F7">
        <w:rPr>
          <w:rFonts w:hint="eastAsia"/>
        </w:rPr>
        <w:t>一般</w:t>
      </w:r>
      <w:r w:rsidR="00644825">
        <w:rPr>
          <w:rFonts w:hint="eastAsia"/>
        </w:rPr>
        <w:t>周期相对较长</w:t>
      </w:r>
      <w:r w:rsidR="003532E1">
        <w:rPr>
          <w:rFonts w:hint="eastAsia"/>
        </w:rPr>
        <w:t>，视项目复杂程度而定</w:t>
      </w:r>
      <w:r w:rsidR="00644825">
        <w:rPr>
          <w:rFonts w:hint="eastAsia"/>
        </w:rPr>
        <w:t>。</w:t>
      </w:r>
    </w:p>
    <w:sectPr w:rsidR="00644825" w:rsidRPr="00644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903C4F" w14:textId="77777777" w:rsidR="00672D2E" w:rsidRDefault="00672D2E" w:rsidP="0009147D">
      <w:r>
        <w:separator/>
      </w:r>
    </w:p>
  </w:endnote>
  <w:endnote w:type="continuationSeparator" w:id="0">
    <w:p w14:paraId="5629D551" w14:textId="77777777" w:rsidR="00672D2E" w:rsidRDefault="00672D2E" w:rsidP="000914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7D468" w14:textId="77777777" w:rsidR="00672D2E" w:rsidRDefault="00672D2E" w:rsidP="0009147D">
      <w:r>
        <w:separator/>
      </w:r>
    </w:p>
  </w:footnote>
  <w:footnote w:type="continuationSeparator" w:id="0">
    <w:p w14:paraId="79FE93DC" w14:textId="77777777" w:rsidR="00672D2E" w:rsidRDefault="00672D2E" w:rsidP="000914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132C5"/>
    <w:multiLevelType w:val="multilevel"/>
    <w:tmpl w:val="04090021"/>
    <w:lvl w:ilvl="0">
      <w:start w:val="1"/>
      <w:numFmt w:val="upperRoman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851" w:hanging="426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76" w:hanging="425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559" w:hanging="283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1984" w:hanging="425"/>
      </w:pPr>
      <w:rPr>
        <w:rFonts w:hint="default"/>
      </w:rPr>
    </w:lvl>
    <w:lvl w:ilvl="5">
      <w:start w:val="1"/>
      <w:numFmt w:val="lowerLetter"/>
      <w:lvlText w:val="%6."/>
      <w:lvlJc w:val="left"/>
      <w:pPr>
        <w:ind w:left="2409" w:hanging="425"/>
      </w:pPr>
      <w:rPr>
        <w:rFonts w:hint="default"/>
      </w:rPr>
    </w:lvl>
    <w:lvl w:ilvl="6">
      <w:start w:val="1"/>
      <w:numFmt w:val="lowerRoman"/>
      <w:lvlText w:val="%7."/>
      <w:lvlJc w:val="left"/>
      <w:pPr>
        <w:ind w:left="2835" w:hanging="42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60" w:hanging="425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8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82990"/>
    <w:rsid w:val="00003787"/>
    <w:rsid w:val="0000671B"/>
    <w:rsid w:val="00010456"/>
    <w:rsid w:val="00014223"/>
    <w:rsid w:val="000174E7"/>
    <w:rsid w:val="00022C57"/>
    <w:rsid w:val="00025C06"/>
    <w:rsid w:val="000437FC"/>
    <w:rsid w:val="00061D9C"/>
    <w:rsid w:val="0009147D"/>
    <w:rsid w:val="000B3C81"/>
    <w:rsid w:val="000C39DE"/>
    <w:rsid w:val="000E65A2"/>
    <w:rsid w:val="000F502B"/>
    <w:rsid w:val="00103375"/>
    <w:rsid w:val="0010576A"/>
    <w:rsid w:val="00116415"/>
    <w:rsid w:val="00122D70"/>
    <w:rsid w:val="00123778"/>
    <w:rsid w:val="00123A9E"/>
    <w:rsid w:val="00125DEF"/>
    <w:rsid w:val="0013462F"/>
    <w:rsid w:val="00143923"/>
    <w:rsid w:val="0016238B"/>
    <w:rsid w:val="001660E2"/>
    <w:rsid w:val="00177AC8"/>
    <w:rsid w:val="001A3FFD"/>
    <w:rsid w:val="001B03B3"/>
    <w:rsid w:val="001D41A7"/>
    <w:rsid w:val="001D5B28"/>
    <w:rsid w:val="001E251D"/>
    <w:rsid w:val="001F18DA"/>
    <w:rsid w:val="001F6E23"/>
    <w:rsid w:val="00230AA2"/>
    <w:rsid w:val="00235B0F"/>
    <w:rsid w:val="0025549A"/>
    <w:rsid w:val="002559DB"/>
    <w:rsid w:val="00277193"/>
    <w:rsid w:val="00283FAC"/>
    <w:rsid w:val="002974B0"/>
    <w:rsid w:val="002A15D7"/>
    <w:rsid w:val="002A5BE7"/>
    <w:rsid w:val="002E6106"/>
    <w:rsid w:val="002E6D3F"/>
    <w:rsid w:val="00300A8E"/>
    <w:rsid w:val="003042F4"/>
    <w:rsid w:val="00310277"/>
    <w:rsid w:val="003164C2"/>
    <w:rsid w:val="00317FF8"/>
    <w:rsid w:val="0033100A"/>
    <w:rsid w:val="0033302C"/>
    <w:rsid w:val="00343CAB"/>
    <w:rsid w:val="003532E1"/>
    <w:rsid w:val="00354973"/>
    <w:rsid w:val="003863F1"/>
    <w:rsid w:val="003A377E"/>
    <w:rsid w:val="003B6583"/>
    <w:rsid w:val="003C4DF2"/>
    <w:rsid w:val="003D3419"/>
    <w:rsid w:val="004134D2"/>
    <w:rsid w:val="004274C5"/>
    <w:rsid w:val="0045478C"/>
    <w:rsid w:val="00463F55"/>
    <w:rsid w:val="0046475E"/>
    <w:rsid w:val="00467434"/>
    <w:rsid w:val="004860D3"/>
    <w:rsid w:val="004A0E54"/>
    <w:rsid w:val="004A7932"/>
    <w:rsid w:val="004B2083"/>
    <w:rsid w:val="004C0A8F"/>
    <w:rsid w:val="00501E08"/>
    <w:rsid w:val="00507C55"/>
    <w:rsid w:val="00510170"/>
    <w:rsid w:val="00545DC9"/>
    <w:rsid w:val="00550A83"/>
    <w:rsid w:val="00555664"/>
    <w:rsid w:val="00576B2B"/>
    <w:rsid w:val="00580B1D"/>
    <w:rsid w:val="005C08F7"/>
    <w:rsid w:val="005C2FC7"/>
    <w:rsid w:val="005D1EAB"/>
    <w:rsid w:val="005D7EC4"/>
    <w:rsid w:val="005E104B"/>
    <w:rsid w:val="00616F5F"/>
    <w:rsid w:val="0062429D"/>
    <w:rsid w:val="00634016"/>
    <w:rsid w:val="00644825"/>
    <w:rsid w:val="00664F38"/>
    <w:rsid w:val="00672D2E"/>
    <w:rsid w:val="00674E27"/>
    <w:rsid w:val="006864FE"/>
    <w:rsid w:val="006878A9"/>
    <w:rsid w:val="006F218D"/>
    <w:rsid w:val="0070383C"/>
    <w:rsid w:val="00713926"/>
    <w:rsid w:val="00714EE3"/>
    <w:rsid w:val="00721C9E"/>
    <w:rsid w:val="00722612"/>
    <w:rsid w:val="007250D8"/>
    <w:rsid w:val="007312DB"/>
    <w:rsid w:val="00732789"/>
    <w:rsid w:val="00734DE7"/>
    <w:rsid w:val="00745C06"/>
    <w:rsid w:val="007703D9"/>
    <w:rsid w:val="007755C2"/>
    <w:rsid w:val="0077664C"/>
    <w:rsid w:val="00797F57"/>
    <w:rsid w:val="007A081A"/>
    <w:rsid w:val="007A0D8A"/>
    <w:rsid w:val="007A11FC"/>
    <w:rsid w:val="007A54F0"/>
    <w:rsid w:val="007B4068"/>
    <w:rsid w:val="007C061B"/>
    <w:rsid w:val="007C55C4"/>
    <w:rsid w:val="007D3E94"/>
    <w:rsid w:val="008005AB"/>
    <w:rsid w:val="008030FD"/>
    <w:rsid w:val="00842020"/>
    <w:rsid w:val="00850738"/>
    <w:rsid w:val="0086735F"/>
    <w:rsid w:val="00873AD7"/>
    <w:rsid w:val="00882910"/>
    <w:rsid w:val="00897F4E"/>
    <w:rsid w:val="008E4459"/>
    <w:rsid w:val="008E6A3D"/>
    <w:rsid w:val="009331D5"/>
    <w:rsid w:val="00946D6E"/>
    <w:rsid w:val="009501B2"/>
    <w:rsid w:val="009619AF"/>
    <w:rsid w:val="00976E44"/>
    <w:rsid w:val="0098620D"/>
    <w:rsid w:val="00994899"/>
    <w:rsid w:val="009A1B0E"/>
    <w:rsid w:val="009C34C8"/>
    <w:rsid w:val="009D1BA7"/>
    <w:rsid w:val="009D2411"/>
    <w:rsid w:val="009D362C"/>
    <w:rsid w:val="009E7C8F"/>
    <w:rsid w:val="00A1359A"/>
    <w:rsid w:val="00A3502C"/>
    <w:rsid w:val="00A352DC"/>
    <w:rsid w:val="00A375CD"/>
    <w:rsid w:val="00A767EC"/>
    <w:rsid w:val="00A82990"/>
    <w:rsid w:val="00A86600"/>
    <w:rsid w:val="00A93C59"/>
    <w:rsid w:val="00A977E2"/>
    <w:rsid w:val="00AA6A1D"/>
    <w:rsid w:val="00AF3726"/>
    <w:rsid w:val="00AF5487"/>
    <w:rsid w:val="00AF6F1D"/>
    <w:rsid w:val="00B2071D"/>
    <w:rsid w:val="00B35ACA"/>
    <w:rsid w:val="00B43486"/>
    <w:rsid w:val="00B670A8"/>
    <w:rsid w:val="00B946EB"/>
    <w:rsid w:val="00BA48BC"/>
    <w:rsid w:val="00BA60F0"/>
    <w:rsid w:val="00BC2B3A"/>
    <w:rsid w:val="00BC5A16"/>
    <w:rsid w:val="00BD1E53"/>
    <w:rsid w:val="00BD44AF"/>
    <w:rsid w:val="00BD6B6B"/>
    <w:rsid w:val="00BF37F4"/>
    <w:rsid w:val="00C26811"/>
    <w:rsid w:val="00C679F8"/>
    <w:rsid w:val="00C77FF5"/>
    <w:rsid w:val="00C9264D"/>
    <w:rsid w:val="00C92791"/>
    <w:rsid w:val="00D039E7"/>
    <w:rsid w:val="00D05510"/>
    <w:rsid w:val="00D23A9B"/>
    <w:rsid w:val="00D65464"/>
    <w:rsid w:val="00D66062"/>
    <w:rsid w:val="00D767FB"/>
    <w:rsid w:val="00D85F0F"/>
    <w:rsid w:val="00D8750D"/>
    <w:rsid w:val="00D93310"/>
    <w:rsid w:val="00DC6F11"/>
    <w:rsid w:val="00DD3D89"/>
    <w:rsid w:val="00DE2E0A"/>
    <w:rsid w:val="00E04A30"/>
    <w:rsid w:val="00E31480"/>
    <w:rsid w:val="00E34948"/>
    <w:rsid w:val="00E4017D"/>
    <w:rsid w:val="00E40CAF"/>
    <w:rsid w:val="00E72D5B"/>
    <w:rsid w:val="00E90D21"/>
    <w:rsid w:val="00EA0389"/>
    <w:rsid w:val="00EB276E"/>
    <w:rsid w:val="00EB3B9B"/>
    <w:rsid w:val="00EC47DD"/>
    <w:rsid w:val="00ED408D"/>
    <w:rsid w:val="00EE5692"/>
    <w:rsid w:val="00EF0E1B"/>
    <w:rsid w:val="00F3636E"/>
    <w:rsid w:val="00F364B9"/>
    <w:rsid w:val="00F53010"/>
    <w:rsid w:val="00F731F4"/>
    <w:rsid w:val="00F9271D"/>
    <w:rsid w:val="00F96D65"/>
    <w:rsid w:val="00FA282C"/>
    <w:rsid w:val="00FA5CE3"/>
    <w:rsid w:val="00FB61AA"/>
    <w:rsid w:val="00FF4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0BC377"/>
  <w15:docId w15:val="{1F8DDCDC-25EC-4D61-8A5D-FD3977105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1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147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147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147D"/>
    <w:rPr>
      <w:sz w:val="18"/>
      <w:szCs w:val="18"/>
    </w:rPr>
  </w:style>
  <w:style w:type="table" w:styleId="a7">
    <w:name w:val="Table Grid"/>
    <w:basedOn w:val="a1"/>
    <w:uiPriority w:val="59"/>
    <w:rsid w:val="000914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A0E54"/>
    <w:pPr>
      <w:ind w:firstLineChars="200" w:firstLine="420"/>
    </w:pPr>
  </w:style>
  <w:style w:type="paragraph" w:styleId="a9">
    <w:name w:val="Balloon Text"/>
    <w:basedOn w:val="a"/>
    <w:link w:val="aa"/>
    <w:uiPriority w:val="99"/>
    <w:semiHidden/>
    <w:unhideWhenUsed/>
    <w:rsid w:val="00467434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467434"/>
    <w:rPr>
      <w:sz w:val="18"/>
      <w:szCs w:val="18"/>
    </w:rPr>
  </w:style>
  <w:style w:type="character" w:styleId="ab">
    <w:name w:val="Intense Emphasis"/>
    <w:basedOn w:val="a0"/>
    <w:uiPriority w:val="21"/>
    <w:qFormat/>
    <w:rsid w:val="00B946EB"/>
    <w:rPr>
      <w:b/>
      <w:bCs/>
      <w:i/>
      <w:iCs/>
      <w:color w:val="4F81BD" w:themeColor="accent1"/>
    </w:rPr>
  </w:style>
  <w:style w:type="character" w:styleId="ac">
    <w:name w:val="Placeholder Text"/>
    <w:basedOn w:val="a0"/>
    <w:uiPriority w:val="99"/>
    <w:semiHidden/>
    <w:rsid w:val="007D3E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627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3">
  <dgm:title val=""/>
  <dgm:desc val=""/>
  <dgm:catLst>
    <dgm:cat type="mainScheme" pri="10300"/>
  </dgm:catLst>
  <dgm:styleLbl name="node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lignNode1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lnNode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vennNode1">
    <dgm:fillClrLst meth="repeat">
      <a:schemeClr val="dk2">
        <a:alpha val="50000"/>
      </a:schemeClr>
    </dgm:fillClrLst>
    <dgm:linClrLst meth="repeat">
      <a:schemeClr val="lt2"/>
    </dgm:linClrLst>
    <dgm:effectClrLst/>
    <dgm:txLinClrLst/>
    <dgm:txFillClrLst/>
    <dgm:txEffectClrLst/>
  </dgm:styleLbl>
  <dgm:styleLbl name="node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node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fgImgPlace1">
    <dgm:fillClrLst meth="repeat">
      <a:schemeClr val="dk2">
        <a:tint val="50000"/>
      </a:schemeClr>
    </dgm:fillClrLst>
    <dgm:linClrLst meth="repeat">
      <a:schemeClr val="lt2"/>
    </dgm:linClrLst>
    <dgm:effectClrLst/>
    <dgm:txLinClrLst/>
    <dgm:txFillClrLst meth="repeat">
      <a:schemeClr val="lt2"/>
    </dgm:txFillClrLst>
    <dgm:txEffectClrLst/>
  </dgm:styleLbl>
  <dgm:styleLbl name="align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bgImgPlace1">
    <dgm:fillClrLst meth="repeat">
      <a:schemeClr val="dk2">
        <a:tint val="5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2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callout">
    <dgm:fillClrLst meth="repeat">
      <a:schemeClr val="dk2"/>
    </dgm:fillClrLst>
    <dgm:linClrLst meth="repeat">
      <a:schemeClr val="dk2">
        <a:tint val="50000"/>
      </a:schemeClr>
    </dgm:linClrLst>
    <dgm:effectClrLst/>
    <dgm:txLinClrLst/>
    <dgm:txFillClrLst meth="repeat">
      <a:schemeClr val="lt2"/>
    </dgm:txFillClrLst>
    <dgm:txEffectClrLst/>
  </dgm:styleLbl>
  <dgm:styleLbl name="asst0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1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2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3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asst4">
    <dgm:fillClrLst meth="repeat">
      <a:schemeClr val="dk2"/>
    </dgm:fillClrLst>
    <dgm:linClrLst meth="repeat">
      <a:schemeClr val="lt2"/>
    </dgm:linClrLst>
    <dgm:effectClrLst/>
    <dgm:txLinClrLst/>
    <dgm:txFillClrLst/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lt2"/>
    </dgm:txFillClrLst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2">
        <a:alpha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2"/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dk2">
        <a:alpha val="90000"/>
        <a:tint val="40000"/>
      </a:schemeClr>
    </dgm:fillClrLst>
    <dgm:linClrLst meth="repeat">
      <a:schemeClr val="dk2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2">
        <a:alpha val="9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2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2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7AD1C8CE-F8EF-4897-BBA4-D3E9514E7E58}" type="doc">
      <dgm:prSet loTypeId="urn:microsoft.com/office/officeart/2005/8/layout/process1" loCatId="process" qsTypeId="urn:microsoft.com/office/officeart/2005/8/quickstyle/simple1" qsCatId="simple" csTypeId="urn:microsoft.com/office/officeart/2005/8/colors/accent0_3" csCatId="mainScheme" phldr="1"/>
      <dgm:spPr/>
    </dgm:pt>
    <dgm:pt modelId="{D6C596B8-ACEB-43F4-889B-E64E9E84F6D8}">
      <dgm:prSet phldrT="[文本]" custT="1"/>
      <dgm:spPr/>
      <dgm:t>
        <a:bodyPr/>
        <a:lstStyle/>
        <a:p>
          <a:pPr algn="ctr"/>
          <a:r>
            <a:rPr lang="zh-CN" altLang="en-US" sz="1050" b="1">
              <a:latin typeface="宋体"/>
              <a:ea typeface="宋体"/>
            </a:rPr>
            <a:t>①</a:t>
          </a:r>
          <a:r>
            <a:rPr lang="zh-CN" altLang="en-US" sz="1050" b="1"/>
            <a:t>测试</a:t>
          </a:r>
        </a:p>
      </dgm:t>
    </dgm:pt>
    <dgm:pt modelId="{1BB12D61-82C7-4DA5-8885-19E23B2E2ACC}" type="parTrans" cxnId="{3E05DD02-D585-4FCE-A610-B82A5565AD9C}">
      <dgm:prSet/>
      <dgm:spPr/>
      <dgm:t>
        <a:bodyPr/>
        <a:lstStyle/>
        <a:p>
          <a:pPr algn="ctr"/>
          <a:endParaRPr lang="zh-CN" altLang="en-US" sz="1050" b="1"/>
        </a:p>
      </dgm:t>
    </dgm:pt>
    <dgm:pt modelId="{90D26CFC-86A8-4D55-A73B-127666A33624}" type="sibTrans" cxnId="{3E05DD02-D585-4FCE-A610-B82A5565AD9C}">
      <dgm:prSet custT="1"/>
      <dgm:spPr/>
      <dgm:t>
        <a:bodyPr/>
        <a:lstStyle/>
        <a:p>
          <a:pPr algn="ctr"/>
          <a:endParaRPr lang="zh-CN" altLang="en-US" sz="300" b="1"/>
        </a:p>
      </dgm:t>
    </dgm:pt>
    <dgm:pt modelId="{7484071E-7B61-43E3-99EB-5456F1848BD6}">
      <dgm:prSet phldrT="[文本]" custT="1"/>
      <dgm:spPr/>
      <dgm:t>
        <a:bodyPr/>
        <a:lstStyle/>
        <a:p>
          <a:pPr algn="ctr"/>
          <a:r>
            <a:rPr lang="zh-CN" altLang="en-US" sz="1050" b="1">
              <a:latin typeface="宋体"/>
              <a:ea typeface="宋体"/>
            </a:rPr>
            <a:t>③</a:t>
          </a:r>
          <a:r>
            <a:rPr lang="zh-CN" altLang="en-US" sz="1050" b="1"/>
            <a:t>复测</a:t>
          </a:r>
        </a:p>
      </dgm:t>
    </dgm:pt>
    <dgm:pt modelId="{6C7D555B-6379-47A2-877D-C6071F6E186C}" type="parTrans" cxnId="{AD4FBCA0-D926-4623-85E3-DF2E19C97982}">
      <dgm:prSet/>
      <dgm:spPr/>
      <dgm:t>
        <a:bodyPr/>
        <a:lstStyle/>
        <a:p>
          <a:pPr algn="ctr"/>
          <a:endParaRPr lang="zh-CN" altLang="en-US" sz="1050" b="1"/>
        </a:p>
      </dgm:t>
    </dgm:pt>
    <dgm:pt modelId="{B27B3DDB-4F10-4097-8F98-8E12FA352AF6}" type="sibTrans" cxnId="{AD4FBCA0-D926-4623-85E3-DF2E19C97982}">
      <dgm:prSet custT="1"/>
      <dgm:spPr/>
      <dgm:t>
        <a:bodyPr/>
        <a:lstStyle/>
        <a:p>
          <a:pPr algn="ctr"/>
          <a:endParaRPr lang="zh-CN" altLang="en-US" sz="300" b="1"/>
        </a:p>
      </dgm:t>
    </dgm:pt>
    <dgm:pt modelId="{F9C22F07-4F5D-4E3E-A198-9FD76168E206}">
      <dgm:prSet phldrT="[文本]" custT="1"/>
      <dgm:spPr/>
      <dgm:t>
        <a:bodyPr/>
        <a:lstStyle/>
        <a:p>
          <a:pPr algn="ctr"/>
          <a:r>
            <a:rPr lang="zh-CN" altLang="en-US" sz="1050" b="1">
              <a:latin typeface="宋体"/>
              <a:ea typeface="宋体"/>
            </a:rPr>
            <a:t>⑤</a:t>
          </a:r>
          <a:r>
            <a:rPr lang="zh-CN" altLang="en-US" sz="1050" b="1"/>
            <a:t>通过</a:t>
          </a:r>
        </a:p>
      </dgm:t>
    </dgm:pt>
    <dgm:pt modelId="{F4F19D3D-0087-4E8C-8AD3-D54B48E94D69}" type="parTrans" cxnId="{FCDF5202-9415-49C3-8C61-2F2F27A44DE5}">
      <dgm:prSet/>
      <dgm:spPr/>
      <dgm:t>
        <a:bodyPr/>
        <a:lstStyle/>
        <a:p>
          <a:pPr algn="ctr"/>
          <a:endParaRPr lang="zh-CN" altLang="en-US" sz="1050" b="1"/>
        </a:p>
      </dgm:t>
    </dgm:pt>
    <dgm:pt modelId="{31DFB22D-0599-48A4-9110-558ABB21E547}" type="sibTrans" cxnId="{FCDF5202-9415-49C3-8C61-2F2F27A44DE5}">
      <dgm:prSet/>
      <dgm:spPr/>
      <dgm:t>
        <a:bodyPr/>
        <a:lstStyle/>
        <a:p>
          <a:pPr algn="ctr"/>
          <a:endParaRPr lang="zh-CN" altLang="en-US" sz="1050" b="1"/>
        </a:p>
      </dgm:t>
    </dgm:pt>
    <dgm:pt modelId="{4F15D9CE-EDC2-4EB6-A1F1-6E08922D5AD5}">
      <dgm:prSet phldrT="[文本]" custT="1"/>
      <dgm:spPr/>
      <dgm:t>
        <a:bodyPr/>
        <a:lstStyle/>
        <a:p>
          <a:pPr algn="ctr"/>
          <a:r>
            <a:rPr lang="en-US" altLang="zh-CN" sz="1050" b="1"/>
            <a:t>...</a:t>
          </a:r>
          <a:r>
            <a:rPr lang="zh-CN" altLang="en-US" sz="1050" b="1"/>
            <a:t>重复</a:t>
          </a:r>
          <a:r>
            <a:rPr lang="zh-CN" altLang="en-US" sz="1050" b="1">
              <a:latin typeface="宋体"/>
              <a:ea typeface="宋体"/>
            </a:rPr>
            <a:t>③④</a:t>
          </a:r>
          <a:endParaRPr lang="zh-CN" altLang="en-US" sz="1050" b="1"/>
        </a:p>
      </dgm:t>
    </dgm:pt>
    <dgm:pt modelId="{7C22A3E6-F936-47FE-AFE7-1EAA373E2DC0}" type="parTrans" cxnId="{4DFB8375-2AF8-4285-B7FA-E9F9CE51AF31}">
      <dgm:prSet/>
      <dgm:spPr/>
      <dgm:t>
        <a:bodyPr/>
        <a:lstStyle/>
        <a:p>
          <a:pPr algn="ctr"/>
          <a:endParaRPr lang="zh-CN" altLang="en-US" sz="1050" b="1"/>
        </a:p>
      </dgm:t>
    </dgm:pt>
    <dgm:pt modelId="{64F9A38A-41C2-4CB6-8FB2-425976CC81E7}" type="sibTrans" cxnId="{4DFB8375-2AF8-4285-B7FA-E9F9CE51AF31}">
      <dgm:prSet custT="1"/>
      <dgm:spPr/>
      <dgm:t>
        <a:bodyPr/>
        <a:lstStyle/>
        <a:p>
          <a:pPr algn="ctr"/>
          <a:endParaRPr lang="zh-CN" altLang="en-US" sz="300" b="1"/>
        </a:p>
      </dgm:t>
    </dgm:pt>
    <dgm:pt modelId="{ECCEE3CE-1342-4B5C-BF94-C37A0DCFA7E6}">
      <dgm:prSet phldrT="[文本]" custT="1"/>
      <dgm:spPr/>
      <dgm:t>
        <a:bodyPr/>
        <a:lstStyle/>
        <a:p>
          <a:pPr algn="ctr"/>
          <a:r>
            <a:rPr lang="zh-CN" altLang="en-US" sz="1050" b="1">
              <a:latin typeface="宋体"/>
              <a:ea typeface="宋体"/>
            </a:rPr>
            <a:t>②</a:t>
          </a:r>
          <a:r>
            <a:rPr lang="zh-CN" altLang="en-US" sz="1050" b="1"/>
            <a:t>项目组整改</a:t>
          </a:r>
        </a:p>
      </dgm:t>
    </dgm:pt>
    <dgm:pt modelId="{0AFE7244-B1CC-4310-9B17-5228ED942BB6}" type="parTrans" cxnId="{69D81E08-12A1-426F-8058-5E060B8E2FDF}">
      <dgm:prSet/>
      <dgm:spPr/>
      <dgm:t>
        <a:bodyPr/>
        <a:lstStyle/>
        <a:p>
          <a:pPr algn="ctr"/>
          <a:endParaRPr lang="zh-CN" altLang="en-US" sz="1050" b="1"/>
        </a:p>
      </dgm:t>
    </dgm:pt>
    <dgm:pt modelId="{089A934D-DAF1-4DDC-B807-A3B53F4410BF}" type="sibTrans" cxnId="{69D81E08-12A1-426F-8058-5E060B8E2FDF}">
      <dgm:prSet custT="1"/>
      <dgm:spPr/>
      <dgm:t>
        <a:bodyPr/>
        <a:lstStyle/>
        <a:p>
          <a:pPr algn="ctr"/>
          <a:endParaRPr lang="zh-CN" altLang="en-US" sz="300" b="1"/>
        </a:p>
      </dgm:t>
    </dgm:pt>
    <dgm:pt modelId="{28BC1B60-7846-4DE5-81CC-860C86551E9D}">
      <dgm:prSet phldrT="[文本]" custT="1"/>
      <dgm:spPr/>
      <dgm:t>
        <a:bodyPr/>
        <a:lstStyle/>
        <a:p>
          <a:pPr algn="ctr"/>
          <a:r>
            <a:rPr lang="zh-CN" altLang="en-US" sz="1050" b="1">
              <a:latin typeface="宋体"/>
              <a:ea typeface="宋体"/>
            </a:rPr>
            <a:t>④</a:t>
          </a:r>
          <a:r>
            <a:rPr lang="zh-CN" altLang="en-US" sz="1050" b="1"/>
            <a:t>整改</a:t>
          </a:r>
        </a:p>
      </dgm:t>
    </dgm:pt>
    <dgm:pt modelId="{4CF2F9A2-E18D-4E01-9153-355DE2FBDA71}" type="parTrans" cxnId="{00E643BC-87D0-4EF7-B420-17537B3C8DFA}">
      <dgm:prSet/>
      <dgm:spPr/>
      <dgm:t>
        <a:bodyPr/>
        <a:lstStyle/>
        <a:p>
          <a:pPr algn="ctr"/>
          <a:endParaRPr lang="zh-CN" altLang="en-US" b="1"/>
        </a:p>
      </dgm:t>
    </dgm:pt>
    <dgm:pt modelId="{E63D4A86-BEA6-4704-81D8-8CA2D7EF8B9E}" type="sibTrans" cxnId="{00E643BC-87D0-4EF7-B420-17537B3C8DFA}">
      <dgm:prSet/>
      <dgm:spPr/>
      <dgm:t>
        <a:bodyPr/>
        <a:lstStyle/>
        <a:p>
          <a:pPr algn="ctr"/>
          <a:endParaRPr lang="zh-CN" altLang="en-US" b="1"/>
        </a:p>
      </dgm:t>
    </dgm:pt>
    <dgm:pt modelId="{542748A3-FFC9-4C1E-B5F1-17A105D384BC}" type="pres">
      <dgm:prSet presAssocID="{7AD1C8CE-F8EF-4897-BBA4-D3E9514E7E58}" presName="Name0" presStyleCnt="0">
        <dgm:presLayoutVars>
          <dgm:dir/>
          <dgm:resizeHandles val="exact"/>
        </dgm:presLayoutVars>
      </dgm:prSet>
      <dgm:spPr/>
    </dgm:pt>
    <dgm:pt modelId="{2827F966-E1A3-4C70-87B6-E177B9382610}" type="pres">
      <dgm:prSet presAssocID="{D6C596B8-ACEB-43F4-889B-E64E9E84F6D8}" presName="node" presStyleLbl="node1" presStyleIdx="0" presStyleCnt="6">
        <dgm:presLayoutVars>
          <dgm:bulletEnabled val="1"/>
        </dgm:presLayoutVars>
      </dgm:prSet>
      <dgm:spPr/>
    </dgm:pt>
    <dgm:pt modelId="{1F2565A6-394E-4459-8DF2-B36A1ABC0266}" type="pres">
      <dgm:prSet presAssocID="{90D26CFC-86A8-4D55-A73B-127666A33624}" presName="sibTrans" presStyleLbl="sibTrans2D1" presStyleIdx="0" presStyleCnt="5"/>
      <dgm:spPr/>
    </dgm:pt>
    <dgm:pt modelId="{1D496586-CDCF-472E-96DF-A7A8F2AEAACC}" type="pres">
      <dgm:prSet presAssocID="{90D26CFC-86A8-4D55-A73B-127666A33624}" presName="connectorText" presStyleLbl="sibTrans2D1" presStyleIdx="0" presStyleCnt="5"/>
      <dgm:spPr/>
    </dgm:pt>
    <dgm:pt modelId="{7FBE7448-18D0-4BD0-AE3F-9FF09D09EBD0}" type="pres">
      <dgm:prSet presAssocID="{ECCEE3CE-1342-4B5C-BF94-C37A0DCFA7E6}" presName="node" presStyleLbl="node1" presStyleIdx="1" presStyleCnt="6" custScaleX="110923">
        <dgm:presLayoutVars>
          <dgm:bulletEnabled val="1"/>
        </dgm:presLayoutVars>
      </dgm:prSet>
      <dgm:spPr/>
    </dgm:pt>
    <dgm:pt modelId="{BC74F8CA-049E-4903-8D8D-0B06705FA62A}" type="pres">
      <dgm:prSet presAssocID="{089A934D-DAF1-4DDC-B807-A3B53F4410BF}" presName="sibTrans" presStyleLbl="sibTrans2D1" presStyleIdx="1" presStyleCnt="5"/>
      <dgm:spPr/>
    </dgm:pt>
    <dgm:pt modelId="{F5A1808A-5549-4748-8F1C-298035557436}" type="pres">
      <dgm:prSet presAssocID="{089A934D-DAF1-4DDC-B807-A3B53F4410BF}" presName="connectorText" presStyleLbl="sibTrans2D1" presStyleIdx="1" presStyleCnt="5"/>
      <dgm:spPr/>
    </dgm:pt>
    <dgm:pt modelId="{4350B9EF-FED1-4C21-AF57-92BA739C6C3B}" type="pres">
      <dgm:prSet presAssocID="{7484071E-7B61-43E3-99EB-5456F1848BD6}" presName="node" presStyleLbl="node1" presStyleIdx="2" presStyleCnt="6">
        <dgm:presLayoutVars>
          <dgm:bulletEnabled val="1"/>
        </dgm:presLayoutVars>
      </dgm:prSet>
      <dgm:spPr/>
    </dgm:pt>
    <dgm:pt modelId="{31D4EEAF-5CE8-4C2C-837D-26AB88D85CF7}" type="pres">
      <dgm:prSet presAssocID="{B27B3DDB-4F10-4097-8F98-8E12FA352AF6}" presName="sibTrans" presStyleLbl="sibTrans2D1" presStyleIdx="2" presStyleCnt="5"/>
      <dgm:spPr/>
    </dgm:pt>
    <dgm:pt modelId="{9891C916-A5E7-469C-A2B8-FC176B1F9A2C}" type="pres">
      <dgm:prSet presAssocID="{B27B3DDB-4F10-4097-8F98-8E12FA352AF6}" presName="connectorText" presStyleLbl="sibTrans2D1" presStyleIdx="2" presStyleCnt="5"/>
      <dgm:spPr/>
    </dgm:pt>
    <dgm:pt modelId="{E350B808-9DCC-4B09-B8BD-A3D422D0457F}" type="pres">
      <dgm:prSet presAssocID="{28BC1B60-7846-4DE5-81CC-860C86551E9D}" presName="node" presStyleLbl="node1" presStyleIdx="3" presStyleCnt="6">
        <dgm:presLayoutVars>
          <dgm:bulletEnabled val="1"/>
        </dgm:presLayoutVars>
      </dgm:prSet>
      <dgm:spPr/>
    </dgm:pt>
    <dgm:pt modelId="{660E8915-D34B-475A-BD82-FDE99E388E91}" type="pres">
      <dgm:prSet presAssocID="{E63D4A86-BEA6-4704-81D8-8CA2D7EF8B9E}" presName="sibTrans" presStyleLbl="sibTrans2D1" presStyleIdx="3" presStyleCnt="5"/>
      <dgm:spPr/>
    </dgm:pt>
    <dgm:pt modelId="{E62CD0E2-938B-45AB-A04A-5B98F2CF1B99}" type="pres">
      <dgm:prSet presAssocID="{E63D4A86-BEA6-4704-81D8-8CA2D7EF8B9E}" presName="connectorText" presStyleLbl="sibTrans2D1" presStyleIdx="3" presStyleCnt="5"/>
      <dgm:spPr/>
    </dgm:pt>
    <dgm:pt modelId="{DC328267-330B-4047-9CFA-B98A8AD285D8}" type="pres">
      <dgm:prSet presAssocID="{4F15D9CE-EDC2-4EB6-A1F1-6E08922D5AD5}" presName="node" presStyleLbl="node1" presStyleIdx="4" presStyleCnt="6">
        <dgm:presLayoutVars>
          <dgm:bulletEnabled val="1"/>
        </dgm:presLayoutVars>
      </dgm:prSet>
      <dgm:spPr/>
    </dgm:pt>
    <dgm:pt modelId="{DFFDDB5D-38A1-4F75-82D6-D967C37846EA}" type="pres">
      <dgm:prSet presAssocID="{64F9A38A-41C2-4CB6-8FB2-425976CC81E7}" presName="sibTrans" presStyleLbl="sibTrans2D1" presStyleIdx="4" presStyleCnt="5"/>
      <dgm:spPr/>
    </dgm:pt>
    <dgm:pt modelId="{90003AA7-E532-4552-BA04-C8977C3466D8}" type="pres">
      <dgm:prSet presAssocID="{64F9A38A-41C2-4CB6-8FB2-425976CC81E7}" presName="connectorText" presStyleLbl="sibTrans2D1" presStyleIdx="4" presStyleCnt="5"/>
      <dgm:spPr/>
    </dgm:pt>
    <dgm:pt modelId="{7DDADEED-40F8-4B22-AC2B-323F4D6803CE}" type="pres">
      <dgm:prSet presAssocID="{F9C22F07-4F5D-4E3E-A198-9FD76168E206}" presName="node" presStyleLbl="node1" presStyleIdx="5" presStyleCnt="6">
        <dgm:presLayoutVars>
          <dgm:bulletEnabled val="1"/>
        </dgm:presLayoutVars>
      </dgm:prSet>
      <dgm:spPr/>
    </dgm:pt>
  </dgm:ptLst>
  <dgm:cxnLst>
    <dgm:cxn modelId="{FCDF5202-9415-49C3-8C61-2F2F27A44DE5}" srcId="{7AD1C8CE-F8EF-4897-BBA4-D3E9514E7E58}" destId="{F9C22F07-4F5D-4E3E-A198-9FD76168E206}" srcOrd="5" destOrd="0" parTransId="{F4F19D3D-0087-4E8C-8AD3-D54B48E94D69}" sibTransId="{31DFB22D-0599-48A4-9110-558ABB21E547}"/>
    <dgm:cxn modelId="{3E05DD02-D585-4FCE-A610-B82A5565AD9C}" srcId="{7AD1C8CE-F8EF-4897-BBA4-D3E9514E7E58}" destId="{D6C596B8-ACEB-43F4-889B-E64E9E84F6D8}" srcOrd="0" destOrd="0" parTransId="{1BB12D61-82C7-4DA5-8885-19E23B2E2ACC}" sibTransId="{90D26CFC-86A8-4D55-A73B-127666A33624}"/>
    <dgm:cxn modelId="{69D81E08-12A1-426F-8058-5E060B8E2FDF}" srcId="{7AD1C8CE-F8EF-4897-BBA4-D3E9514E7E58}" destId="{ECCEE3CE-1342-4B5C-BF94-C37A0DCFA7E6}" srcOrd="1" destOrd="0" parTransId="{0AFE7244-B1CC-4310-9B17-5228ED942BB6}" sibTransId="{089A934D-DAF1-4DDC-B807-A3B53F4410BF}"/>
    <dgm:cxn modelId="{18D7951C-DBE4-4E2D-9E79-9969C2DC8920}" type="presOf" srcId="{28BC1B60-7846-4DE5-81CC-860C86551E9D}" destId="{E350B808-9DCC-4B09-B8BD-A3D422D0457F}" srcOrd="0" destOrd="0" presId="urn:microsoft.com/office/officeart/2005/8/layout/process1"/>
    <dgm:cxn modelId="{23A6EF2A-B5A0-42FE-9965-603CF89DB59C}" type="presOf" srcId="{E63D4A86-BEA6-4704-81D8-8CA2D7EF8B9E}" destId="{660E8915-D34B-475A-BD82-FDE99E388E91}" srcOrd="0" destOrd="0" presId="urn:microsoft.com/office/officeart/2005/8/layout/process1"/>
    <dgm:cxn modelId="{4B22FB31-5B15-497E-85B5-D02DA7457CAA}" type="presOf" srcId="{64F9A38A-41C2-4CB6-8FB2-425976CC81E7}" destId="{DFFDDB5D-38A1-4F75-82D6-D967C37846EA}" srcOrd="0" destOrd="0" presId="urn:microsoft.com/office/officeart/2005/8/layout/process1"/>
    <dgm:cxn modelId="{E4965933-12A7-434A-ACD1-11A5E255F324}" type="presOf" srcId="{64F9A38A-41C2-4CB6-8FB2-425976CC81E7}" destId="{90003AA7-E532-4552-BA04-C8977C3466D8}" srcOrd="1" destOrd="0" presId="urn:microsoft.com/office/officeart/2005/8/layout/process1"/>
    <dgm:cxn modelId="{1079815C-2318-49A9-8830-99F0AEC9AFE2}" type="presOf" srcId="{90D26CFC-86A8-4D55-A73B-127666A33624}" destId="{1D496586-CDCF-472E-96DF-A7A8F2AEAACC}" srcOrd="1" destOrd="0" presId="urn:microsoft.com/office/officeart/2005/8/layout/process1"/>
    <dgm:cxn modelId="{24F20A60-5A8F-4879-9E08-B3C97855DB9F}" type="presOf" srcId="{4F15D9CE-EDC2-4EB6-A1F1-6E08922D5AD5}" destId="{DC328267-330B-4047-9CFA-B98A8AD285D8}" srcOrd="0" destOrd="0" presId="urn:microsoft.com/office/officeart/2005/8/layout/process1"/>
    <dgm:cxn modelId="{D7F58861-DB88-49E0-B213-3CF928495B41}" type="presOf" srcId="{089A934D-DAF1-4DDC-B807-A3B53F4410BF}" destId="{BC74F8CA-049E-4903-8D8D-0B06705FA62A}" srcOrd="0" destOrd="0" presId="urn:microsoft.com/office/officeart/2005/8/layout/process1"/>
    <dgm:cxn modelId="{2D226D6E-3EF5-400A-8EFC-AF3CB42F924C}" type="presOf" srcId="{90D26CFC-86A8-4D55-A73B-127666A33624}" destId="{1F2565A6-394E-4459-8DF2-B36A1ABC0266}" srcOrd="0" destOrd="0" presId="urn:microsoft.com/office/officeart/2005/8/layout/process1"/>
    <dgm:cxn modelId="{4DFB8375-2AF8-4285-B7FA-E9F9CE51AF31}" srcId="{7AD1C8CE-F8EF-4897-BBA4-D3E9514E7E58}" destId="{4F15D9CE-EDC2-4EB6-A1F1-6E08922D5AD5}" srcOrd="4" destOrd="0" parTransId="{7C22A3E6-F936-47FE-AFE7-1EAA373E2DC0}" sibTransId="{64F9A38A-41C2-4CB6-8FB2-425976CC81E7}"/>
    <dgm:cxn modelId="{EDF9BF56-8200-4BD4-9588-9646C4F95B7C}" type="presOf" srcId="{7484071E-7B61-43E3-99EB-5456F1848BD6}" destId="{4350B9EF-FED1-4C21-AF57-92BA739C6C3B}" srcOrd="0" destOrd="0" presId="urn:microsoft.com/office/officeart/2005/8/layout/process1"/>
    <dgm:cxn modelId="{F6E4B977-4FFD-4C12-9483-D96D429092D4}" type="presOf" srcId="{089A934D-DAF1-4DDC-B807-A3B53F4410BF}" destId="{F5A1808A-5549-4748-8F1C-298035557436}" srcOrd="1" destOrd="0" presId="urn:microsoft.com/office/officeart/2005/8/layout/process1"/>
    <dgm:cxn modelId="{A2C50F8A-2A8C-4968-BFBD-F8BFB7D72478}" type="presOf" srcId="{D6C596B8-ACEB-43F4-889B-E64E9E84F6D8}" destId="{2827F966-E1A3-4C70-87B6-E177B9382610}" srcOrd="0" destOrd="0" presId="urn:microsoft.com/office/officeart/2005/8/layout/process1"/>
    <dgm:cxn modelId="{4DDFA48C-C731-4113-92A7-9F1B4FE967BC}" type="presOf" srcId="{B27B3DDB-4F10-4097-8F98-8E12FA352AF6}" destId="{31D4EEAF-5CE8-4C2C-837D-26AB88D85CF7}" srcOrd="0" destOrd="0" presId="urn:microsoft.com/office/officeart/2005/8/layout/process1"/>
    <dgm:cxn modelId="{AD4FBCA0-D926-4623-85E3-DF2E19C97982}" srcId="{7AD1C8CE-F8EF-4897-BBA4-D3E9514E7E58}" destId="{7484071E-7B61-43E3-99EB-5456F1848BD6}" srcOrd="2" destOrd="0" parTransId="{6C7D555B-6379-47A2-877D-C6071F6E186C}" sibTransId="{B27B3DDB-4F10-4097-8F98-8E12FA352AF6}"/>
    <dgm:cxn modelId="{656119AD-34FE-47B9-9C71-70AF74350648}" type="presOf" srcId="{7AD1C8CE-F8EF-4897-BBA4-D3E9514E7E58}" destId="{542748A3-FFC9-4C1E-B5F1-17A105D384BC}" srcOrd="0" destOrd="0" presId="urn:microsoft.com/office/officeart/2005/8/layout/process1"/>
    <dgm:cxn modelId="{00BA89AF-148B-466D-9B86-C76E9BDB7978}" type="presOf" srcId="{B27B3DDB-4F10-4097-8F98-8E12FA352AF6}" destId="{9891C916-A5E7-469C-A2B8-FC176B1F9A2C}" srcOrd="1" destOrd="0" presId="urn:microsoft.com/office/officeart/2005/8/layout/process1"/>
    <dgm:cxn modelId="{00E643BC-87D0-4EF7-B420-17537B3C8DFA}" srcId="{7AD1C8CE-F8EF-4897-BBA4-D3E9514E7E58}" destId="{28BC1B60-7846-4DE5-81CC-860C86551E9D}" srcOrd="3" destOrd="0" parTransId="{4CF2F9A2-E18D-4E01-9153-355DE2FBDA71}" sibTransId="{E63D4A86-BEA6-4704-81D8-8CA2D7EF8B9E}"/>
    <dgm:cxn modelId="{E67CD0D9-446C-416E-B6C6-579D538D56D8}" type="presOf" srcId="{E63D4A86-BEA6-4704-81D8-8CA2D7EF8B9E}" destId="{E62CD0E2-938B-45AB-A04A-5B98F2CF1B99}" srcOrd="1" destOrd="0" presId="urn:microsoft.com/office/officeart/2005/8/layout/process1"/>
    <dgm:cxn modelId="{FEE7F9EE-CA62-4CE1-BF37-9068CB8BFE35}" type="presOf" srcId="{ECCEE3CE-1342-4B5C-BF94-C37A0DCFA7E6}" destId="{7FBE7448-18D0-4BD0-AE3F-9FF09D09EBD0}" srcOrd="0" destOrd="0" presId="urn:microsoft.com/office/officeart/2005/8/layout/process1"/>
    <dgm:cxn modelId="{1C3BC1F2-A85F-4450-BD08-14A0299ED3E6}" type="presOf" srcId="{F9C22F07-4F5D-4E3E-A198-9FD76168E206}" destId="{7DDADEED-40F8-4B22-AC2B-323F4D6803CE}" srcOrd="0" destOrd="0" presId="urn:microsoft.com/office/officeart/2005/8/layout/process1"/>
    <dgm:cxn modelId="{98F18138-305D-4C69-AD21-5499369AC00F}" type="presParOf" srcId="{542748A3-FFC9-4C1E-B5F1-17A105D384BC}" destId="{2827F966-E1A3-4C70-87B6-E177B9382610}" srcOrd="0" destOrd="0" presId="urn:microsoft.com/office/officeart/2005/8/layout/process1"/>
    <dgm:cxn modelId="{5D9B75DF-27E7-4D7E-AD3E-6AE168A27862}" type="presParOf" srcId="{542748A3-FFC9-4C1E-B5F1-17A105D384BC}" destId="{1F2565A6-394E-4459-8DF2-B36A1ABC0266}" srcOrd="1" destOrd="0" presId="urn:microsoft.com/office/officeart/2005/8/layout/process1"/>
    <dgm:cxn modelId="{DE543739-DBF9-4E4A-AA6A-45AC3F83A768}" type="presParOf" srcId="{1F2565A6-394E-4459-8DF2-B36A1ABC0266}" destId="{1D496586-CDCF-472E-96DF-A7A8F2AEAACC}" srcOrd="0" destOrd="0" presId="urn:microsoft.com/office/officeart/2005/8/layout/process1"/>
    <dgm:cxn modelId="{7B332EAC-5468-4558-878B-21A4196D5A6C}" type="presParOf" srcId="{542748A3-FFC9-4C1E-B5F1-17A105D384BC}" destId="{7FBE7448-18D0-4BD0-AE3F-9FF09D09EBD0}" srcOrd="2" destOrd="0" presId="urn:microsoft.com/office/officeart/2005/8/layout/process1"/>
    <dgm:cxn modelId="{BD805E49-1B0F-404D-9F40-7E6989A218AB}" type="presParOf" srcId="{542748A3-FFC9-4C1E-B5F1-17A105D384BC}" destId="{BC74F8CA-049E-4903-8D8D-0B06705FA62A}" srcOrd="3" destOrd="0" presId="urn:microsoft.com/office/officeart/2005/8/layout/process1"/>
    <dgm:cxn modelId="{0335C1C0-8A22-4606-A924-D2546420428D}" type="presParOf" srcId="{BC74F8CA-049E-4903-8D8D-0B06705FA62A}" destId="{F5A1808A-5549-4748-8F1C-298035557436}" srcOrd="0" destOrd="0" presId="urn:microsoft.com/office/officeart/2005/8/layout/process1"/>
    <dgm:cxn modelId="{E46C8219-7FC7-498D-9519-DE39EE7E26E8}" type="presParOf" srcId="{542748A3-FFC9-4C1E-B5F1-17A105D384BC}" destId="{4350B9EF-FED1-4C21-AF57-92BA739C6C3B}" srcOrd="4" destOrd="0" presId="urn:microsoft.com/office/officeart/2005/8/layout/process1"/>
    <dgm:cxn modelId="{381A0DA9-632E-4AAC-B0D4-4C22269621E1}" type="presParOf" srcId="{542748A3-FFC9-4C1E-B5F1-17A105D384BC}" destId="{31D4EEAF-5CE8-4C2C-837D-26AB88D85CF7}" srcOrd="5" destOrd="0" presId="urn:microsoft.com/office/officeart/2005/8/layout/process1"/>
    <dgm:cxn modelId="{F2289754-59EA-48EA-9031-1F0F69DF4688}" type="presParOf" srcId="{31D4EEAF-5CE8-4C2C-837D-26AB88D85CF7}" destId="{9891C916-A5E7-469C-A2B8-FC176B1F9A2C}" srcOrd="0" destOrd="0" presId="urn:microsoft.com/office/officeart/2005/8/layout/process1"/>
    <dgm:cxn modelId="{E3E1D64B-C429-43E4-9906-068F61570ACD}" type="presParOf" srcId="{542748A3-FFC9-4C1E-B5F1-17A105D384BC}" destId="{E350B808-9DCC-4B09-B8BD-A3D422D0457F}" srcOrd="6" destOrd="0" presId="urn:microsoft.com/office/officeart/2005/8/layout/process1"/>
    <dgm:cxn modelId="{EE702B9B-999D-458F-A57D-5421380E1B1B}" type="presParOf" srcId="{542748A3-FFC9-4C1E-B5F1-17A105D384BC}" destId="{660E8915-D34B-475A-BD82-FDE99E388E91}" srcOrd="7" destOrd="0" presId="urn:microsoft.com/office/officeart/2005/8/layout/process1"/>
    <dgm:cxn modelId="{2E96E418-74E5-4C3F-AD20-38A8F8A8D0D8}" type="presParOf" srcId="{660E8915-D34B-475A-BD82-FDE99E388E91}" destId="{E62CD0E2-938B-45AB-A04A-5B98F2CF1B99}" srcOrd="0" destOrd="0" presId="urn:microsoft.com/office/officeart/2005/8/layout/process1"/>
    <dgm:cxn modelId="{6EE6F9C2-98C4-43C6-9062-78C7F1587965}" type="presParOf" srcId="{542748A3-FFC9-4C1E-B5F1-17A105D384BC}" destId="{DC328267-330B-4047-9CFA-B98A8AD285D8}" srcOrd="8" destOrd="0" presId="urn:microsoft.com/office/officeart/2005/8/layout/process1"/>
    <dgm:cxn modelId="{5042AE49-27BA-48B4-B41D-C99B4B44BC91}" type="presParOf" srcId="{542748A3-FFC9-4C1E-B5F1-17A105D384BC}" destId="{DFFDDB5D-38A1-4F75-82D6-D967C37846EA}" srcOrd="9" destOrd="0" presId="urn:microsoft.com/office/officeart/2005/8/layout/process1"/>
    <dgm:cxn modelId="{95C789FD-C656-494B-B0A0-CF8E3E7210C0}" type="presParOf" srcId="{DFFDDB5D-38A1-4F75-82D6-D967C37846EA}" destId="{90003AA7-E532-4552-BA04-C8977C3466D8}" srcOrd="0" destOrd="0" presId="urn:microsoft.com/office/officeart/2005/8/layout/process1"/>
    <dgm:cxn modelId="{C1414E64-3A9A-480E-9B6B-07095C5E061E}" type="presParOf" srcId="{542748A3-FFC9-4C1E-B5F1-17A105D384BC}" destId="{7DDADEED-40F8-4B22-AC2B-323F4D6803CE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2827F966-E1A3-4C70-87B6-E177B9382610}">
      <dsp:nvSpPr>
        <dsp:cNvPr id="0" name=""/>
        <dsp:cNvSpPr/>
      </dsp:nvSpPr>
      <dsp:spPr>
        <a:xfrm>
          <a:off x="4061" y="0"/>
          <a:ext cx="847050" cy="32385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b="1" kern="1200">
              <a:latin typeface="宋体"/>
              <a:ea typeface="宋体"/>
            </a:rPr>
            <a:t>①</a:t>
          </a:r>
          <a:r>
            <a:rPr lang="zh-CN" altLang="en-US" sz="1050" b="1" kern="1200"/>
            <a:t>测试</a:t>
          </a:r>
        </a:p>
      </dsp:txBody>
      <dsp:txXfrm>
        <a:off x="13546" y="9485"/>
        <a:ext cx="828080" cy="304880"/>
      </dsp:txXfrm>
    </dsp:sp>
    <dsp:sp modelId="{1F2565A6-394E-4459-8DF2-B36A1ABC0266}">
      <dsp:nvSpPr>
        <dsp:cNvPr id="0" name=""/>
        <dsp:cNvSpPr/>
      </dsp:nvSpPr>
      <dsp:spPr>
        <a:xfrm>
          <a:off x="935816" y="56890"/>
          <a:ext cx="179574" cy="21006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300" b="1" kern="1200"/>
        </a:p>
      </dsp:txBody>
      <dsp:txXfrm>
        <a:off x="935816" y="98904"/>
        <a:ext cx="125702" cy="126040"/>
      </dsp:txXfrm>
    </dsp:sp>
    <dsp:sp modelId="{7FBE7448-18D0-4BD0-AE3F-9FF09D09EBD0}">
      <dsp:nvSpPr>
        <dsp:cNvPr id="0" name=""/>
        <dsp:cNvSpPr/>
      </dsp:nvSpPr>
      <dsp:spPr>
        <a:xfrm>
          <a:off x="1189932" y="0"/>
          <a:ext cx="939573" cy="32385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b="1" kern="1200">
              <a:latin typeface="宋体"/>
              <a:ea typeface="宋体"/>
            </a:rPr>
            <a:t>②</a:t>
          </a:r>
          <a:r>
            <a:rPr lang="zh-CN" altLang="en-US" sz="1050" b="1" kern="1200"/>
            <a:t>项目组整改</a:t>
          </a:r>
        </a:p>
      </dsp:txBody>
      <dsp:txXfrm>
        <a:off x="1199417" y="9485"/>
        <a:ext cx="920603" cy="304880"/>
      </dsp:txXfrm>
    </dsp:sp>
    <dsp:sp modelId="{BC74F8CA-049E-4903-8D8D-0B06705FA62A}">
      <dsp:nvSpPr>
        <dsp:cNvPr id="0" name=""/>
        <dsp:cNvSpPr/>
      </dsp:nvSpPr>
      <dsp:spPr>
        <a:xfrm>
          <a:off x="2214210" y="56890"/>
          <a:ext cx="179574" cy="21006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300" b="1" kern="1200"/>
        </a:p>
      </dsp:txBody>
      <dsp:txXfrm>
        <a:off x="2214210" y="98904"/>
        <a:ext cx="125702" cy="126040"/>
      </dsp:txXfrm>
    </dsp:sp>
    <dsp:sp modelId="{4350B9EF-FED1-4C21-AF57-92BA739C6C3B}">
      <dsp:nvSpPr>
        <dsp:cNvPr id="0" name=""/>
        <dsp:cNvSpPr/>
      </dsp:nvSpPr>
      <dsp:spPr>
        <a:xfrm>
          <a:off x="2468326" y="0"/>
          <a:ext cx="847050" cy="32385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b="1" kern="1200">
              <a:latin typeface="宋体"/>
              <a:ea typeface="宋体"/>
            </a:rPr>
            <a:t>③</a:t>
          </a:r>
          <a:r>
            <a:rPr lang="zh-CN" altLang="en-US" sz="1050" b="1" kern="1200"/>
            <a:t>复测</a:t>
          </a:r>
        </a:p>
      </dsp:txBody>
      <dsp:txXfrm>
        <a:off x="2477811" y="9485"/>
        <a:ext cx="828080" cy="304880"/>
      </dsp:txXfrm>
    </dsp:sp>
    <dsp:sp modelId="{31D4EEAF-5CE8-4C2C-837D-26AB88D85CF7}">
      <dsp:nvSpPr>
        <dsp:cNvPr id="0" name=""/>
        <dsp:cNvSpPr/>
      </dsp:nvSpPr>
      <dsp:spPr>
        <a:xfrm>
          <a:off x="3400081" y="56890"/>
          <a:ext cx="179574" cy="21006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300" b="1" kern="1200"/>
        </a:p>
      </dsp:txBody>
      <dsp:txXfrm>
        <a:off x="3400081" y="98904"/>
        <a:ext cx="125702" cy="126040"/>
      </dsp:txXfrm>
    </dsp:sp>
    <dsp:sp modelId="{E350B808-9DCC-4B09-B8BD-A3D422D0457F}">
      <dsp:nvSpPr>
        <dsp:cNvPr id="0" name=""/>
        <dsp:cNvSpPr/>
      </dsp:nvSpPr>
      <dsp:spPr>
        <a:xfrm>
          <a:off x="3654196" y="0"/>
          <a:ext cx="847050" cy="32385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b="1" kern="1200">
              <a:latin typeface="宋体"/>
              <a:ea typeface="宋体"/>
            </a:rPr>
            <a:t>④</a:t>
          </a:r>
          <a:r>
            <a:rPr lang="zh-CN" altLang="en-US" sz="1050" b="1" kern="1200"/>
            <a:t>整改</a:t>
          </a:r>
        </a:p>
      </dsp:txBody>
      <dsp:txXfrm>
        <a:off x="3663681" y="9485"/>
        <a:ext cx="828080" cy="304880"/>
      </dsp:txXfrm>
    </dsp:sp>
    <dsp:sp modelId="{660E8915-D34B-475A-BD82-FDE99E388E91}">
      <dsp:nvSpPr>
        <dsp:cNvPr id="0" name=""/>
        <dsp:cNvSpPr/>
      </dsp:nvSpPr>
      <dsp:spPr>
        <a:xfrm>
          <a:off x="4585952" y="56890"/>
          <a:ext cx="179574" cy="21006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b="1" kern="1200"/>
        </a:p>
      </dsp:txBody>
      <dsp:txXfrm>
        <a:off x="4585952" y="98904"/>
        <a:ext cx="125702" cy="126040"/>
      </dsp:txXfrm>
    </dsp:sp>
    <dsp:sp modelId="{DC328267-330B-4047-9CFA-B98A8AD285D8}">
      <dsp:nvSpPr>
        <dsp:cNvPr id="0" name=""/>
        <dsp:cNvSpPr/>
      </dsp:nvSpPr>
      <dsp:spPr>
        <a:xfrm>
          <a:off x="4840067" y="0"/>
          <a:ext cx="847050" cy="32385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050" b="1" kern="1200"/>
            <a:t>...</a:t>
          </a:r>
          <a:r>
            <a:rPr lang="zh-CN" altLang="en-US" sz="1050" b="1" kern="1200"/>
            <a:t>重复</a:t>
          </a:r>
          <a:r>
            <a:rPr lang="zh-CN" altLang="en-US" sz="1050" b="1" kern="1200">
              <a:latin typeface="宋体"/>
              <a:ea typeface="宋体"/>
            </a:rPr>
            <a:t>③④</a:t>
          </a:r>
          <a:endParaRPr lang="zh-CN" altLang="en-US" sz="1050" b="1" kern="1200"/>
        </a:p>
      </dsp:txBody>
      <dsp:txXfrm>
        <a:off x="4849552" y="9485"/>
        <a:ext cx="828080" cy="304880"/>
      </dsp:txXfrm>
    </dsp:sp>
    <dsp:sp modelId="{DFFDDB5D-38A1-4F75-82D6-D967C37846EA}">
      <dsp:nvSpPr>
        <dsp:cNvPr id="0" name=""/>
        <dsp:cNvSpPr/>
      </dsp:nvSpPr>
      <dsp:spPr>
        <a:xfrm>
          <a:off x="5771822" y="56890"/>
          <a:ext cx="179574" cy="210068"/>
        </a:xfrm>
        <a:prstGeom prst="rightArrow">
          <a:avLst>
            <a:gd name="adj1" fmla="val 60000"/>
            <a:gd name="adj2" fmla="val 50000"/>
          </a:avLst>
        </a:prstGeom>
        <a:solidFill>
          <a:schemeClr val="dk2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1333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300" b="1" kern="1200"/>
        </a:p>
      </dsp:txBody>
      <dsp:txXfrm>
        <a:off x="5771822" y="98904"/>
        <a:ext cx="125702" cy="126040"/>
      </dsp:txXfrm>
    </dsp:sp>
    <dsp:sp modelId="{7DDADEED-40F8-4B22-AC2B-323F4D6803CE}">
      <dsp:nvSpPr>
        <dsp:cNvPr id="0" name=""/>
        <dsp:cNvSpPr/>
      </dsp:nvSpPr>
      <dsp:spPr>
        <a:xfrm>
          <a:off x="6025938" y="0"/>
          <a:ext cx="847050" cy="323850"/>
        </a:xfrm>
        <a:prstGeom prst="roundRect">
          <a:avLst>
            <a:gd name="adj" fmla="val 10000"/>
          </a:avLst>
        </a:prstGeom>
        <a:solidFill>
          <a:schemeClr val="dk2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1910" tIns="41910" rIns="41910" bIns="41910" numCol="1" spcCol="1270" anchor="ctr" anchorCtr="0">
          <a:noAutofit/>
        </a:bodyPr>
        <a:lstStyle/>
        <a:p>
          <a:pPr marL="0" lvl="0" indent="0" algn="ctr" defTabSz="466725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050" b="1" kern="1200">
              <a:latin typeface="宋体"/>
              <a:ea typeface="宋体"/>
            </a:rPr>
            <a:t>⑤</a:t>
          </a:r>
          <a:r>
            <a:rPr lang="zh-CN" altLang="en-US" sz="1050" b="1" kern="1200"/>
            <a:t>通过</a:t>
          </a:r>
        </a:p>
      </dsp:txBody>
      <dsp:txXfrm>
        <a:off x="6035423" y="9485"/>
        <a:ext cx="828080" cy="30488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1B925-C96D-4F9D-96EC-1150C44939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</TotalTime>
  <Pages>3</Pages>
  <Words>322</Words>
  <Characters>1839</Characters>
  <Application>Microsoft Office Word</Application>
  <DocSecurity>0</DocSecurity>
  <Lines>15</Lines>
  <Paragraphs>4</Paragraphs>
  <ScaleCrop>false</ScaleCrop>
  <Company>Microsoft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yuan</dc:creator>
  <cp:lastModifiedBy>yuan</cp:lastModifiedBy>
  <cp:revision>100</cp:revision>
  <dcterms:created xsi:type="dcterms:W3CDTF">2017-08-30T07:31:00Z</dcterms:created>
  <dcterms:modified xsi:type="dcterms:W3CDTF">2018-04-09T05:42:00Z</dcterms:modified>
</cp:coreProperties>
</file>