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7. 产品介绍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7.1 中性产品</w:t>
      </w:r>
    </w:p>
    <w:p>
      <w:pPr>
        <w:rPr>
          <w:rFonts w:hint="eastAsia"/>
        </w:rPr>
      </w:pPr>
      <w:r>
        <w:rPr>
          <w:rFonts w:hint="eastAsia"/>
        </w:rPr>
        <w:t>- 股票市值：期货市值 = 1：-1，股票多头，期货空头</w:t>
      </w:r>
    </w:p>
    <w:p>
      <w:pPr>
        <w:rPr>
          <w:rFonts w:hint="eastAsia"/>
        </w:rPr>
      </w:pPr>
      <w:r>
        <w:rPr>
          <w:rFonts w:hint="eastAsia"/>
        </w:rPr>
        <w:t>- 股票 + 股票预留 + 期货 + 期货预留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股票预留设置0.1主要由于涨跌幅限制，期货0.12由于大部分保证金比例为0.12，期货预留0.03是由于日内涨幅一般在3%以内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= 1 + 0.1 + 0.12 + 0.03 = 1.25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股票市值/总市值 = 0.8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对应于</w:t>
      </w:r>
      <w:r>
        <w:rPr>
          <w:rFonts w:hint="eastAsia"/>
        </w:rPr>
        <w:t>Shannon_prods_info</w:t>
      </w:r>
      <w:r>
        <w:rPr>
          <w:rFonts w:hint="eastAsia"/>
          <w:lang w:val="en-US" w:eastAsia="zh-CN"/>
        </w:rPr>
        <w:t>中的</w:t>
      </w:r>
      <w:r>
        <w:rPr>
          <w:rFonts w:hint="eastAsia"/>
        </w:rPr>
        <w:t>**stock_ratio**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可以根据这个数值区分产品为中性产品还是指增产品，中性产品</w:t>
      </w:r>
      <w:r>
        <w:rPr>
          <w:rFonts w:hint="eastAsia"/>
        </w:rPr>
        <w:t>stock_ratio</w:t>
      </w:r>
      <w:r>
        <w:rPr>
          <w:rFonts w:hint="eastAsia"/>
          <w:lang w:val="en-US" w:eastAsia="zh-CN"/>
        </w:rPr>
        <w:t>在0.8左右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7.2 指增产品</w:t>
      </w:r>
    </w:p>
    <w:p>
      <w:pPr>
        <w:rPr>
          <w:rFonts w:hint="eastAsia"/>
        </w:rPr>
      </w:pPr>
      <w:r>
        <w:rPr>
          <w:rFonts w:hint="eastAsia"/>
        </w:rPr>
        <w:t>- 比值不是1：1，股票和期货都是多头，股票市值为一部分，剩余市值用期货补足</w:t>
      </w:r>
    </w:p>
    <w:p>
      <w:pPr>
        <w:rPr>
          <w:rFonts w:hint="eastAsia"/>
        </w:rPr>
      </w:pPr>
      <w:r>
        <w:rPr>
          <w:rFonts w:hint="eastAsia"/>
        </w:rPr>
        <w:t>- 股票 + 股票预留 + 期货 + 期货预留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= x + 0.1x + 0.12(5000 - x) + 0.03(5000 - x) &lt;= 5000 （以总市值5000为例）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股票市值/总市值 &lt;= 0.8947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指增产品</w:t>
      </w:r>
      <w:r>
        <w:rPr>
          <w:rFonts w:hint="eastAsia"/>
        </w:rPr>
        <w:t>stock_ratio</w:t>
      </w:r>
      <w:r>
        <w:rPr>
          <w:rFonts w:hint="eastAsia"/>
          <w:lang w:val="en-US" w:eastAsia="zh-CN"/>
        </w:rPr>
        <w:t>在0.89左右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7.3 产品收益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7.3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产品收益由三个部分组成，产品策略的收益</w:t>
      </w:r>
      <w:r>
        <w:rPr>
          <w:rFonts w:hint="eastAsia"/>
        </w:rPr>
        <w:t>NetPnl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股票市值变化：今天的股票市值-股票昨市值，期货市值变化：期货今天市值-期货昨市值。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```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NetPnl = 策略NetPnl + 股票市值变化 + 期货市值变化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中性产品是用期货市值变化来对冲股票市值变化，基差越大无法对冲的部分越多。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指增（指数增强）产品，股票和股指期货同增同减。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###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7.3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计算方式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产品收益（除去策略部分）的计算方式有两种：假设今日某产品的股票收益为0.09％，市场的股票涨幅（以000905为例）为0.093%，市场的股指期货涨幅（以IC2503为例）为0.1%。则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中性产品收益=股票涨幅-期货涨幅=0.09％-0.1%=-0.01%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BasisSpread</w:t>
      </w:r>
      <w:r>
        <w:rPr>
          <w:rFonts w:hint="eastAsia"/>
          <w:lang w:val="en-US" w:eastAsia="zh-CN"/>
        </w:rPr>
        <w:t>=000905涨幅-IC2503涨幅=0.093%-0.1%=-0.007%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TrackingError</w:t>
      </w:r>
      <w:r>
        <w:rPr>
          <w:rFonts w:hint="eastAsia"/>
          <w:lang w:val="en-US" w:eastAsia="zh-CN"/>
        </w:rPr>
        <w:t>=产品收益-000905涨幅=0.09%-0.093%=-0.003%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中性产品的收益=股票涨幅-期货涨幅=</w:t>
      </w:r>
      <w:r>
        <w:rPr>
          <w:rFonts w:hint="eastAsia"/>
        </w:rPr>
        <w:t>BasisSpread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TrackingError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8. 基差 = 期货价格 - 现货价格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**基差贴水**：期货价格 &lt; 现货价格，不利于中性产品建仓。</w:t>
      </w:r>
    </w:p>
    <w:p>
      <w:pPr>
        <w:rPr>
          <w:rFonts w:hint="eastAsia"/>
        </w:rPr>
      </w:pPr>
      <w:r>
        <w:rPr>
          <w:rFonts w:hint="eastAsia"/>
        </w:rPr>
        <w:t xml:space="preserve">   - 空头头寸成本增加，需要以更高的价格买入股指期货对冲，从而导致建仓成本增加，不利于中性产品建仓。</w:t>
      </w:r>
    </w:p>
    <w:p>
      <w:pPr>
        <w:rPr>
          <w:rFonts w:hint="eastAsia"/>
        </w:rPr>
      </w:pPr>
      <w:r>
        <w:rPr>
          <w:rFonts w:hint="eastAsia"/>
        </w:rPr>
        <w:t xml:space="preserve">   - 中国股指期货市场常年处于贴水状态，主要是由于对冲工具有限，所以中性策略绝大多数采用卖空股指期货的方式对冲beta风险，赚取超额收益，导致股指期货的价值相对现货指数低。</w:t>
      </w:r>
    </w:p>
    <w:p>
      <w:pPr>
        <w:rPr>
          <w:rFonts w:hint="eastAsia"/>
        </w:rPr>
      </w:pPr>
      <w:r>
        <w:rPr>
          <w:rFonts w:hint="eastAsia"/>
        </w:rPr>
        <w:t>3. **基差升水**：期货价格 &gt; 现货价格，利于中性产品建仓。</w:t>
      </w:r>
    </w:p>
    <w:p>
      <w:pPr>
        <w:rPr>
          <w:rFonts w:hint="eastAsia"/>
        </w:rPr>
      </w:pPr>
      <w:r>
        <w:rPr>
          <w:rFonts w:hint="eastAsia"/>
        </w:rPr>
        <w:t>4. **基差收敛**：期货和现货之间的差值变小</w:t>
      </w:r>
    </w:p>
    <w:p>
      <w:pPr>
        <w:rPr>
          <w:rFonts w:hint="eastAsia"/>
        </w:rPr>
      </w:pPr>
      <w:r>
        <w:rPr>
          <w:rFonts w:hint="eastAsia"/>
        </w:rPr>
        <w:t xml:space="preserve">   - 中性产品 收益减少（股票的收益弥补期货的亏损，差值变小，需要弥补的亏损越多，总收益减少）</w:t>
      </w:r>
    </w:p>
    <w:p>
      <w:pPr>
        <w:rPr>
          <w:rFonts w:hint="eastAsia"/>
        </w:rPr>
      </w:pPr>
      <w:r>
        <w:rPr>
          <w:rFonts w:hint="eastAsia"/>
        </w:rPr>
        <w:t xml:space="preserve">   - 指增产品 收益增加（收益等于股票收益加期货，相当于期货收益增加，总收益也增加）</w:t>
      </w:r>
    </w:p>
    <w:p>
      <w:pPr>
        <w:rPr>
          <w:rFonts w:hint="eastAsia"/>
        </w:rPr>
      </w:pPr>
      <w:r>
        <w:rPr>
          <w:rFonts w:hint="eastAsia"/>
        </w:rPr>
        <w:t>5. **基差走阔**：期货和现货之间的差值变大</w:t>
      </w:r>
    </w:p>
    <w:p>
      <w:pPr>
        <w:rPr>
          <w:rFonts w:hint="eastAsia"/>
        </w:rPr>
      </w:pPr>
      <w:r>
        <w:rPr>
          <w:rFonts w:hint="eastAsia"/>
        </w:rPr>
        <w:t xml:space="preserve">   - 中性产品 收益增加（需要减掉的期货端收益变小，总收益增加）</w:t>
      </w:r>
    </w:p>
    <w:p>
      <w:pPr>
        <w:rPr>
          <w:rFonts w:hint="eastAsia"/>
        </w:rPr>
      </w:pPr>
      <w:r>
        <w:rPr>
          <w:rFonts w:hint="eastAsia"/>
        </w:rPr>
        <w:t xml:space="preserve">   - 指增产品 收益减少（相当于期货端收益减少，总收益减少）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9. 从存续中性产品策略来看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基差扩大的过程，有利于存续中性产品的净值表现</w:t>
      </w:r>
    </w:p>
    <w:p>
      <w:pPr>
        <w:rPr>
          <w:rFonts w:hint="eastAsia"/>
        </w:rPr>
      </w:pPr>
      <w:r>
        <w:rPr>
          <w:rFonts w:hint="eastAsia"/>
        </w:rPr>
        <w:t>- 基差收敛，不利于存续中性产品净值回撤</w:t>
      </w:r>
    </w:p>
    <w:p>
      <w:pPr>
        <w:rPr>
          <w:rFonts w:hint="eastAsia"/>
        </w:rPr>
      </w:pPr>
      <w:r>
        <w:rPr>
          <w:rFonts w:hint="eastAsia"/>
        </w:rPr>
        <w:t>- 中性产品建仓后，基差的收敛或扩张变化会造成对冲产品的浮盈或浮亏，进而对收益产生影响。但只是持有过程中的波动，不改变事先锁定的成本。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年化基差率 = （期货价格 - 现货价格）/ 现货价格 * 365 / 剩余到期时间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基差波动小对产品更有利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因为更加稳定。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10. 中性产品对冲期货的选择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一般选择**隔季合约**进行对冲，因为贴水且稳定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11. 母单生成思路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获取当前仓位情况</w:t>
      </w:r>
    </w:p>
    <w:p>
      <w:pPr>
        <w:rPr>
          <w:rFonts w:hint="eastAsia"/>
        </w:rPr>
      </w:pPr>
      <w:r>
        <w:rPr>
          <w:rFonts w:hint="eastAsia"/>
        </w:rPr>
        <w:t>2. 计算目标仓位</w:t>
      </w:r>
    </w:p>
    <w:p>
      <w:pPr>
        <w:rPr>
          <w:rFonts w:hint="eastAsia"/>
        </w:rPr>
      </w:pPr>
      <w:r>
        <w:rPr>
          <w:rFonts w:hint="eastAsia"/>
        </w:rPr>
        <w:t>3. 两个仓位相比计算出加减仓的情况，来生成build/clear的母单</w:t>
      </w:r>
    </w:p>
    <w:p>
      <w:pPr>
        <w:rPr>
          <w:rFonts w:hint="eastAsia"/>
        </w:rPr>
      </w:pPr>
      <w:r>
        <w:rPr>
          <w:rFonts w:hint="eastAsia"/>
        </w:rPr>
        <w:t>4. 昨仓除去要减仓的部分做T，来生成T0的母单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12. 监控界面指标的含义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12.1 T0界面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撤单率 = 撤单 / 报单</w:t>
      </w:r>
    </w:p>
    <w:p>
      <w:pPr>
        <w:rPr>
          <w:rFonts w:hint="eastAsia"/>
        </w:rPr>
      </w:pPr>
      <w:r>
        <w:rPr>
          <w:rFonts w:hint="eastAsia"/>
        </w:rPr>
        <w:t>- 总市值 = 昨持仓 * 昨收（今日不变）</w:t>
      </w:r>
    </w:p>
    <w:p>
      <w:pPr>
        <w:rPr>
          <w:rFonts w:hint="eastAsia"/>
        </w:rPr>
      </w:pPr>
      <w:r>
        <w:rPr>
          <w:rFonts w:hint="eastAsia"/>
        </w:rPr>
        <w:t>- 成交额：当下实时成交额，包括买进 + 卖出</w:t>
      </w:r>
    </w:p>
    <w:p>
      <w:pPr>
        <w:rPr>
          <w:rFonts w:hint="eastAsia"/>
        </w:rPr>
      </w:pPr>
      <w:r>
        <w:rPr>
          <w:rFonts w:hint="eastAsia"/>
        </w:rPr>
        <w:t>- 市场占比 = 成交手数 / 市场总手</w:t>
      </w:r>
    </w:p>
    <w:p>
      <w:pPr>
        <w:rPr>
          <w:rFonts w:hint="eastAsia"/>
        </w:rPr>
      </w:pPr>
      <w:r>
        <w:rPr>
          <w:rFonts w:hint="eastAsia"/>
        </w:rPr>
        <w:t>- 可用：剩余可用金额</w:t>
      </w:r>
    </w:p>
    <w:p>
      <w:pPr>
        <w:rPr>
          <w:rFonts w:hint="eastAsia"/>
        </w:rPr>
      </w:pPr>
      <w:r>
        <w:rPr>
          <w:rFonts w:hint="eastAsia"/>
        </w:rPr>
        <w:t>- 换手率 = 成交额 / 2 / 总市值（看还能成交的比率）</w:t>
      </w:r>
    </w:p>
    <w:p>
      <w:pPr>
        <w:rPr>
          <w:rFonts w:hint="eastAsia"/>
        </w:rPr>
      </w:pPr>
      <w:r>
        <w:rPr>
          <w:rFonts w:hint="eastAsia"/>
        </w:rPr>
        <w:t>- Delta：表示风险敞口，单票 = （买量 - 卖量） * 单价，一揽子 = 单票Delta的相加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绝对值Delta：绝对买入 + 绝对卖出，单票 = Delta绝对值的相加，一揽子 = 单票Delta绝对值的相加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Delta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绝对值Delta</w:t>
      </w:r>
      <w:r>
        <w:rPr>
          <w:rFonts w:hint="eastAsia"/>
          <w:lang w:val="en-US" w:eastAsia="zh-CN"/>
        </w:rPr>
        <w:t>两个指标的原因是存在</w:t>
      </w:r>
      <w:r>
        <w:rPr>
          <w:rFonts w:hint="eastAsia"/>
        </w:rPr>
        <w:t>Delta</w:t>
      </w:r>
      <w:r>
        <w:rPr>
          <w:rFonts w:hint="eastAsia"/>
          <w:lang w:val="en-US" w:eastAsia="zh-CN"/>
        </w:rPr>
        <w:t>很小，但是</w:t>
      </w:r>
      <w:r>
        <w:rPr>
          <w:rFonts w:hint="eastAsia"/>
        </w:rPr>
        <w:t>绝对值Delta</w:t>
      </w:r>
      <w:r>
        <w:rPr>
          <w:rFonts w:hint="eastAsia"/>
          <w:lang w:val="en-US" w:eastAsia="zh-CN"/>
        </w:rPr>
        <w:t>很大的情况，即</w:t>
      </w:r>
      <w:r>
        <w:rPr>
          <w:rFonts w:hint="eastAsia"/>
        </w:rPr>
        <w:t>Delta</w:t>
      </w:r>
      <w:r>
        <w:rPr>
          <w:rFonts w:hint="eastAsia"/>
          <w:lang w:val="en-US" w:eastAsia="zh-CN"/>
        </w:rPr>
        <w:t>有正有负，最终抵消导致</w:t>
      </w:r>
      <w:r>
        <w:rPr>
          <w:rFonts w:hint="eastAsia"/>
        </w:rPr>
        <w:t>Delta</w:t>
      </w:r>
      <w:r>
        <w:rPr>
          <w:rFonts w:hint="eastAsia"/>
          <w:lang w:val="en-US" w:eastAsia="zh-CN"/>
        </w:rPr>
        <w:t>很小，但</w:t>
      </w:r>
      <w:r>
        <w:rPr>
          <w:rFonts w:hint="eastAsia"/>
        </w:rPr>
        <w:t>绝对值Delta</w:t>
      </w:r>
      <w:r>
        <w:rPr>
          <w:rFonts w:hint="eastAsia"/>
          <w:lang w:val="en-US" w:eastAsia="zh-CN"/>
        </w:rPr>
        <w:t>表示每个票</w:t>
      </w:r>
      <w:r>
        <w:rPr>
          <w:rFonts w:hint="eastAsia"/>
        </w:rPr>
        <w:t>Delta</w:t>
      </w:r>
      <w:r>
        <w:rPr>
          <w:rFonts w:hint="eastAsia"/>
          <w:lang w:val="en-US" w:eastAsia="zh-CN"/>
        </w:rPr>
        <w:t>绝对值的相加，可以很好的展示出风险敞口情况。</w:t>
      </w:r>
    </w:p>
    <w:p>
      <w:pPr>
        <w:rPr>
          <w:rFonts w:hint="eastAsia"/>
        </w:rPr>
      </w:pPr>
      <w:r>
        <w:rPr>
          <w:rFonts w:hint="eastAsia"/>
        </w:rPr>
        <w:t>- 裸露比 = （当前 - 目标） / 目标 = （买 - 卖） / 目标，中性产品希望得到的是0，一揽子的裸露比是用金额来计算的</w:t>
      </w:r>
    </w:p>
    <w:p>
      <w:pPr>
        <w:rPr>
          <w:rFonts w:hint="eastAsia"/>
        </w:rPr>
      </w:pPr>
      <w:r>
        <w:rPr>
          <w:rFonts w:hint="eastAsia"/>
        </w:rPr>
        <w:t>- Pnl = 卖出量 * 卖出金额 - 买入量 * 买入金额 + 敞口 * 现价</w:t>
      </w:r>
    </w:p>
    <w:p>
      <w:pPr>
        <w:rPr>
          <w:rFonts w:hint="eastAsia"/>
        </w:rPr>
      </w:pPr>
      <w:r>
        <w:rPr>
          <w:rFonts w:hint="eastAsia"/>
        </w:rPr>
        <w:t>- Fee：印花税 + 佣金 = 万五 + 万一</w:t>
      </w:r>
    </w:p>
    <w:p>
      <w:pPr>
        <w:rPr>
          <w:rFonts w:hint="eastAsia"/>
        </w:rPr>
      </w:pPr>
      <w:r>
        <w:rPr>
          <w:rFonts w:hint="eastAsia"/>
        </w:rPr>
        <w:t>- NetPnl = Pnl - Fee</w:t>
      </w:r>
    </w:p>
    <w:p>
      <w:pPr>
        <w:rPr>
          <w:rFonts w:hint="eastAsia"/>
        </w:rPr>
      </w:pPr>
      <w:r>
        <w:rPr>
          <w:rFonts w:hint="eastAsia"/>
        </w:rPr>
        <w:t>- 收益率 = NetPnl / 总市值</w:t>
      </w:r>
    </w:p>
    <w:p>
      <w:pPr>
        <w:rPr>
          <w:rFonts w:hint="eastAsia"/>
        </w:rPr>
      </w:pPr>
      <w:r>
        <w:rPr>
          <w:rFonts w:hint="eastAsia"/>
        </w:rPr>
        <w:t>- 收益 / 换手：看全部成交的预期收益</w:t>
      </w:r>
    </w:p>
    <w:p>
      <w:pPr>
        <w:rPr>
          <w:rFonts w:hint="eastAsia"/>
        </w:rPr>
      </w:pPr>
      <w:r>
        <w:rPr>
          <w:rFonts w:hint="eastAsia"/>
        </w:rPr>
        <w:t>- 胜率 = 赚钱个股数 / 总股数</w:t>
      </w:r>
    </w:p>
    <w:p>
      <w:pPr>
        <w:rPr>
          <w:rFonts w:hint="eastAsia"/>
        </w:rPr>
      </w:pPr>
      <w:r>
        <w:rPr>
          <w:rFonts w:hint="eastAsia"/>
        </w:rPr>
        <w:t>- 未平仓比 = 未平仓个股数 / 总个股数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12.2 单票界面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净持仓 = 买量 - 卖量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一般希望得到0，即没有敞口，买量=卖量。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可T = 昨持 - 今卖出量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开盘前可T=昨持，因为有昨仓，所以可以实现股票的T+0交易，昨持用于今日卖出，卖出多少买回多少，使得收盘时买量=卖量，净持仓为0。例如今日开盘前昨持=1900，可T=1900，净持仓=0，收盘时昨持=1900，可T=0，净持仓=0，表示卖出1900，买回1900。保持收盘时仓位不变，用于第二日交易。</w:t>
      </w:r>
    </w:p>
    <w:p>
      <w:pPr>
        <w:rPr>
          <w:rFonts w:hint="eastAsia"/>
        </w:rPr>
      </w:pPr>
      <w:r>
        <w:rPr>
          <w:rFonts w:hint="eastAsia"/>
        </w:rPr>
        <w:t>- Delta = 净持仓 * 价格</w:t>
      </w:r>
    </w:p>
    <w:p>
      <w:pPr>
        <w:rPr>
          <w:rFonts w:hint="eastAsia"/>
        </w:rPr>
      </w:pPr>
      <w:r>
        <w:rPr>
          <w:rFonts w:hint="eastAsia"/>
        </w:rPr>
        <w:t>- 成交率 = 1 - 撤单率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12.3 产品界面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净值敞口 = （股票市值 + 期货市值） / 规模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市值敞口 = （股票市值 + 期货市值） / 股票市值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由于股票市值&lt;规模，所以净值敞口&lt;市值敞口，中性产品的净值敞口和市值敞口趋于0，指增产品的净值敞口趋于1，市值敞口大于1，</w:t>
      </w:r>
    </w:p>
    <w:p>
      <w:pPr>
        <w:rPr>
          <w:rFonts w:hint="eastAsia"/>
        </w:rPr>
      </w:pPr>
      <w:r>
        <w:rPr>
          <w:rFonts w:hint="eastAsia"/>
        </w:rPr>
        <w:t>- 股票市值收益率：股票收益 / 股票市值 = (SHPnl + SZPnl) / 股票市值</w:t>
      </w:r>
    </w:p>
    <w:p>
      <w:pPr>
        <w:rPr>
          <w:rFonts w:hint="eastAsia"/>
        </w:rPr>
      </w:pPr>
      <w:r>
        <w:rPr>
          <w:rFonts w:hint="eastAsia"/>
        </w:rPr>
        <w:t>- 产品市值收益率：NetPnl / 规模</w:t>
      </w:r>
    </w:p>
    <w:p>
      <w:pPr>
        <w:rPr>
          <w:rFonts w:hint="eastAsia"/>
        </w:rPr>
      </w:pPr>
      <w:r>
        <w:rPr>
          <w:rFonts w:hint="eastAsia"/>
        </w:rPr>
        <w:t>- 策略NetPnl：（SH + SZ）Pnl</w:t>
      </w:r>
    </w:p>
    <w:p>
      <w:pPr>
        <w:rPr>
          <w:rFonts w:hint="eastAsia"/>
        </w:rPr>
      </w:pPr>
      <w:r>
        <w:rPr>
          <w:rFonts w:hint="eastAsia"/>
        </w:rPr>
        <w:t>- NetPnl = 策略NetPnl + 股票市值变化 + 期货市值变化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12.4 调仓界面</w:t>
      </w:r>
    </w:p>
    <w:p>
      <w:pPr>
        <w:rPr>
          <w:rFonts w:hint="eastAsia"/>
        </w:rPr>
      </w:pPr>
      <w:r>
        <w:rPr>
          <w:rFonts w:hint="eastAsia"/>
        </w:rPr>
        <w:t>- 报单收益：实际交易价格与成本之间的差额，反映了TWAP策略的实际收益。</w:t>
      </w:r>
    </w:p>
    <w:p>
      <w:pPr>
        <w:rPr>
          <w:rFonts w:hint="eastAsia"/>
        </w:rPr>
      </w:pPr>
      <w:r>
        <w:rPr>
          <w:rFonts w:hint="eastAsia"/>
        </w:rPr>
        <w:t>- 报单收益是以0为基准，对标收益是负万五的基准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报单收益 = （交易价格 - TWAP基准） * 成交量</w:t>
      </w:r>
    </w:p>
    <w:p>
      <w:pPr>
        <w:rPr>
          <w:rFonts w:hint="eastAsia"/>
        </w:rPr>
      </w:pPr>
      <w:r>
        <w:rPr>
          <w:rFonts w:hint="eastAsia"/>
        </w:rPr>
        <w:t>对标收益 = （交易价格 - TWAP基准 + 万5） * 成交量</w:t>
      </w:r>
    </w:p>
    <w:p>
      <w:pPr>
        <w:rPr>
          <w:rFonts w:hint="eastAsia"/>
        </w:rPr>
      </w:pPr>
      <w:r>
        <w:rPr>
          <w:rFonts w:hint="eastAsia"/>
        </w:rPr>
        <w:t>报单收益率 = 报单收益 / 总市值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13. 涨跌幅限制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沪深主板：±10%</w:t>
      </w:r>
    </w:p>
    <w:p>
      <w:pPr>
        <w:rPr>
          <w:rFonts w:hint="eastAsia"/>
        </w:rPr>
      </w:pPr>
      <w:r>
        <w:rPr>
          <w:rFonts w:hint="eastAsia"/>
        </w:rPr>
        <w:t>- 科创板、创业板：±20%</w:t>
      </w:r>
    </w:p>
    <w:p>
      <w:pPr>
        <w:rPr>
          <w:rFonts w:hint="eastAsia"/>
        </w:rPr>
      </w:pPr>
      <w:r>
        <w:rPr>
          <w:rFonts w:hint="eastAsia"/>
        </w:rPr>
        <w:t>- 北交所：±30%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ST股主板：±5%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产品中ST股票目前不进行交易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14. 交易所规则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- 60开头：上证A股</w:t>
      </w:r>
    </w:p>
    <w:p>
      <w:pPr>
        <w:rPr>
          <w:rFonts w:hint="eastAsia"/>
        </w:rPr>
      </w:pPr>
      <w:r>
        <w:rPr>
          <w:rFonts w:hint="eastAsia"/>
        </w:rPr>
        <w:t>- 0开头：深圳A股</w:t>
      </w:r>
    </w:p>
    <w:p>
      <w:pPr>
        <w:rPr>
          <w:rFonts w:hint="eastAsia"/>
        </w:rPr>
      </w:pPr>
      <w:r>
        <w:rPr>
          <w:rFonts w:hint="eastAsia"/>
        </w:rPr>
        <w:t>- 3开头：创业板</w:t>
      </w:r>
    </w:p>
    <w:p>
      <w:pPr>
        <w:rPr>
          <w:rFonts w:hint="eastAsia"/>
        </w:rPr>
      </w:pPr>
      <w:r>
        <w:rPr>
          <w:rFonts w:hint="eastAsia"/>
        </w:rPr>
        <w:t>- 688开头：科创板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15. 集合竞价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15.1 早盘集合竞价</w:t>
      </w:r>
    </w:p>
    <w:p>
      <w:pPr>
        <w:rPr>
          <w:rFonts w:hint="eastAsia"/>
        </w:rPr>
      </w:pPr>
      <w:r>
        <w:rPr>
          <w:rFonts w:hint="eastAsia"/>
        </w:rPr>
        <w:t>- 9：15-9：20：可挂可撤</w:t>
      </w:r>
    </w:p>
    <w:p>
      <w:pPr>
        <w:rPr>
          <w:rFonts w:hint="eastAsia"/>
        </w:rPr>
      </w:pPr>
      <w:r>
        <w:rPr>
          <w:rFonts w:hint="eastAsia"/>
        </w:rPr>
        <w:t>- 9：20-9：25：可挂不可撤</w:t>
      </w:r>
    </w:p>
    <w:p>
      <w:pPr>
        <w:rPr>
          <w:rFonts w:hint="eastAsia"/>
        </w:rPr>
      </w:pPr>
      <w:r>
        <w:rPr>
          <w:rFonts w:hint="eastAsia"/>
        </w:rPr>
        <w:t>- 9：25-9：30：可挂可撤</w:t>
      </w:r>
    </w:p>
    <w:p>
      <w:pPr>
        <w:rPr>
          <w:rFonts w:hint="eastAsia"/>
        </w:rPr>
      </w:pPr>
      <w:r>
        <w:rPr>
          <w:rFonts w:hint="eastAsia"/>
        </w:rPr>
        <w:t>- 9点25产生开盘价，买入和卖出的数量尽可能接近以实现最大成交量</w:t>
      </w:r>
    </w:p>
    <w:p>
      <w:pPr>
        <w:rPr>
          <w:rFonts w:hint="eastAsia"/>
        </w:rPr>
      </w:pPr>
      <w:r>
        <w:rPr>
          <w:rFonts w:hint="eastAsia"/>
        </w:rPr>
        <w:t>- 9：25-9：30期间挂的单子9：30后集中处理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15.2 收盘集合竞价</w:t>
      </w:r>
    </w:p>
    <w:p>
      <w:pPr>
        <w:rPr>
          <w:rFonts w:hint="eastAsia"/>
        </w:rPr>
      </w:pPr>
      <w:r>
        <w:rPr>
          <w:rFonts w:hint="eastAsia"/>
        </w:rPr>
        <w:t>- 14：57-15：00：可挂不可撤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16. 撮合规则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买单价格高的优先成交，卖单价格低的优先成交</w:t>
      </w:r>
    </w:p>
    <w:p>
      <w:pPr>
        <w:rPr>
          <w:rFonts w:hint="eastAsia"/>
        </w:rPr>
      </w:pPr>
      <w:r>
        <w:rPr>
          <w:rFonts w:hint="eastAsia"/>
        </w:rPr>
        <w:t>- 相同价格按提交时间顺序成交</w:t>
      </w:r>
    </w:p>
    <w:p>
      <w:pPr>
        <w:rPr>
          <w:rFonts w:hint="eastAsia"/>
        </w:rPr>
      </w:pPr>
      <w:r>
        <w:rPr>
          <w:rFonts w:hint="eastAsia"/>
        </w:rPr>
        <w:t>- 市价单以当前最优价格成交，可能会产生滑点</w:t>
      </w:r>
    </w:p>
    <w:p>
      <w:pPr>
        <w:rPr>
          <w:rFonts w:hint="eastAsia"/>
        </w:rPr>
      </w:pPr>
      <w:r>
        <w:rPr>
          <w:rFonts w:hint="eastAsia"/>
        </w:rPr>
        <w:t>- 限价单按指定价格成交，未达到指定价格则挂单等待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17. 报单规则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科创板200股起，上交所其余股票100股起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调仓界面目标100股的科创板股票不交易，或交易200股。</w:t>
      </w:r>
    </w:p>
    <w:p>
      <w:pPr>
        <w:rPr>
          <w:rFonts w:hint="eastAsia"/>
        </w:rPr>
      </w:pPr>
      <w:r>
        <w:rPr>
          <w:rFonts w:hint="eastAsia"/>
        </w:rPr>
        <w:t>- 深交所1手 = 100股起</w:t>
      </w:r>
    </w:p>
    <w:p>
      <w:pPr>
        <w:rPr>
          <w:rFonts w:hint="eastAsia"/>
        </w:rPr>
      </w:pPr>
      <w:r>
        <w:rPr>
          <w:rFonts w:hint="eastAsia"/>
        </w:rPr>
        <w:t>- 午休期间不可挂单撤单</w:t>
      </w:r>
    </w:p>
    <w:p>
      <w:pPr>
        <w:rPr>
          <w:rFonts w:hint="eastAsia"/>
        </w:rPr>
      </w:pPr>
      <w:r>
        <w:rPr>
          <w:rFonts w:hint="eastAsia"/>
        </w:rPr>
        <w:t>- 碎股成交规则：需一次性申报卖出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. 高频交易风险警示指标（重要关注的点）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**累计撤销占累计申报的50%以上**</w:t>
      </w:r>
    </w:p>
    <w:p>
      <w:pPr>
        <w:rPr>
          <w:rFonts w:hint="eastAsia"/>
        </w:rPr>
      </w:pPr>
      <w:r>
        <w:rPr>
          <w:rFonts w:hint="eastAsia"/>
        </w:rPr>
        <w:t>- **申报和撤单的笔数限制**</w:t>
      </w:r>
    </w:p>
    <w:p>
      <w:pPr>
        <w:rPr>
          <w:rFonts w:hint="eastAsia"/>
        </w:rPr>
      </w:pPr>
      <w:r>
        <w:rPr>
          <w:rFonts w:hint="eastAsia"/>
        </w:rPr>
        <w:t xml:space="preserve">  - 单个账户每秒申报、撤单的最高笔数达到**300**笔以上</w:t>
      </w:r>
    </w:p>
    <w:p>
      <w:pPr>
        <w:rPr>
          <w:rFonts w:hint="eastAsia"/>
        </w:rPr>
      </w:pPr>
      <w:r>
        <w:rPr>
          <w:rFonts w:hint="eastAsia"/>
        </w:rPr>
        <w:t xml:space="preserve">  - 单个账户单日申报、撤单的最高笔数达到**20000**笔以上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- 产品级别单市场（上海、深圳）全天最大报撤单数量19500，触及申报撤单笔数限制停止交易时，Delta和</w:t>
      </w:r>
      <w:r>
        <w:rPr>
          <w:rFonts w:hint="eastAsia"/>
        </w:rPr>
        <w:t>绝对值Delta</w:t>
      </w:r>
      <w:r>
        <w:rPr>
          <w:rFonts w:hint="eastAsia"/>
          <w:lang w:val="en-US" w:eastAsia="zh-CN"/>
        </w:rPr>
        <w:t>趋于0。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Shannon_prods_info指标含义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**nav**（Net Asset Value）：净资产值，这里表示单位净值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 xml:space="preserve">  = 基金资产总值 / 基金总份额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>- **nav_chg**：单位净值变化率</w:t>
      </w:r>
    </w:p>
    <w:p>
      <w:pPr>
        <w:rPr>
          <w:rFonts w:hint="eastAsia"/>
        </w:rPr>
      </w:pPr>
      <w:r>
        <w:rPr>
          <w:rFonts w:hint="eastAsia"/>
        </w:rPr>
        <w:t>- **T0rate**：T0策略的收益率</w:t>
      </w:r>
    </w:p>
    <w:p>
      <w:pPr>
        <w:rPr>
          <w:rFonts w:hint="eastAsia"/>
        </w:rPr>
      </w:pPr>
      <w:r>
        <w:rPr>
          <w:rFonts w:hint="eastAsia"/>
        </w:rPr>
        <w:t>- **TrackingError**：跟踪误差（Tracking Error）是衡量投资组合（如基金）与其跟踪的基准指数（如沪深300指数）之间收益偏离程度的指标，反映了组合相对于基准的波动差异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 xml:space="preserve">  = 股票T日涨幅 - 指数T日的涨幅</w:t>
      </w:r>
    </w:p>
    <w:p>
      <w:pPr>
        <w:rPr>
          <w:rFonts w:hint="eastAsia"/>
        </w:rPr>
      </w:pPr>
      <w:r>
        <w:rPr>
          <w:rFonts w:hint="eastAsia"/>
        </w:rPr>
        <w:t xml:space="preserve">  = 股票市值变化 / 股票昨收 - 指数T日的涨幅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>- **BasisSpread**：基差率，用股指期货的结算价计算</w:t>
      </w:r>
    </w:p>
    <w:p>
      <w:pPr>
        <w:rPr>
          <w:rFonts w:hint="eastAsia"/>
        </w:rPr>
      </w:pPr>
      <w:r>
        <w:rPr>
          <w:rFonts w:hint="eastAsia"/>
        </w:rPr>
        <w:t>- **stock_main_MV**：主要持仓股票的市值</w:t>
      </w:r>
    </w:p>
    <w:p>
      <w:pPr>
        <w:rPr>
          <w:rFonts w:hint="eastAsia"/>
        </w:rPr>
      </w:pPr>
      <w:r>
        <w:rPr>
          <w:rFonts w:hint="eastAsia"/>
        </w:rPr>
        <w:t>- **Stock_secondary_MV**：一些产品可能会分两个证券账户进行交易，不同的证券账户单独计算股票市值</w:t>
      </w:r>
    </w:p>
    <w:p>
      <w:pPr>
        <w:rPr>
          <w:rFonts w:hint="eastAsia"/>
        </w:rPr>
      </w:pPr>
      <w:r>
        <w:rPr>
          <w:rFonts w:hint="eastAsia"/>
        </w:rPr>
        <w:t>- **stock_marketVal**：股票总市值（主次持仓之和）</w:t>
      </w:r>
    </w:p>
    <w:p>
      <w:pPr>
        <w:rPr>
          <w:rFonts w:hint="eastAsia"/>
        </w:rPr>
      </w:pPr>
      <w:r>
        <w:rPr>
          <w:rFonts w:hint="eastAsia"/>
        </w:rPr>
        <w:t>- **stock_ratio**：股票市值 / 规模</w:t>
      </w:r>
    </w:p>
    <w:p>
      <w:pPr>
        <w:rPr>
          <w:rFonts w:hint="eastAsia"/>
        </w:rPr>
      </w:pPr>
      <w:r>
        <w:rPr>
          <w:rFonts w:hint="eastAsia"/>
        </w:rPr>
        <w:t>- **hedge_needed_ratio**：所需对冲比例 = stock_ratio</w:t>
      </w:r>
    </w:p>
    <w:p>
      <w:pPr>
        <w:rPr>
          <w:rFonts w:hint="eastAsia"/>
        </w:rPr>
      </w:pPr>
      <w:r>
        <w:rPr>
          <w:rFonts w:hint="eastAsia"/>
        </w:rPr>
        <w:t>- **CTP_marketVal**：期货市值，多头为正空头为负</w:t>
      </w:r>
    </w:p>
    <w:p>
      <w:pPr>
        <w:rPr>
          <w:rFonts w:hint="eastAsia"/>
        </w:rPr>
      </w:pPr>
      <w:r>
        <w:rPr>
          <w:rFonts w:hint="eastAsia"/>
        </w:rPr>
        <w:t>- **CTP_threshold**：一手期货的价格</w:t>
      </w:r>
    </w:p>
    <w:p>
      <w:pPr>
        <w:rPr>
          <w:rFonts w:hint="eastAsia"/>
        </w:rPr>
      </w:pPr>
      <w:r>
        <w:rPr>
          <w:rFonts w:hint="eastAsia"/>
        </w:rPr>
        <w:t>- **CTP_ratio**：期货市值 / 规模</w:t>
      </w:r>
    </w:p>
    <w:p>
      <w:pPr>
        <w:rPr>
          <w:rFonts w:hint="eastAsia"/>
        </w:rPr>
      </w:pPr>
      <w:r>
        <w:rPr>
          <w:rFonts w:hint="eastAsia"/>
        </w:rPr>
        <w:t xml:space="preserve">- **exposure**：风险敞口 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 xml:space="preserve">    = （stock_marketVal + CTP_marketVal） / total_size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>- **exposure_diff**：风险敞口差异，当前值与目标的偏离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 xml:space="preserve">  对冲 = 0 - exposure</w:t>
      </w:r>
    </w:p>
    <w:p>
      <w:pPr>
        <w:rPr>
          <w:rFonts w:hint="eastAsia"/>
        </w:rPr>
      </w:pPr>
      <w:r>
        <w:rPr>
          <w:rFonts w:hint="eastAsia"/>
        </w:rPr>
        <w:t xml:space="preserve">  指增 = 1 - exposure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>- **position_overthres**：实际股票占比 stock_ratio - 最低股票占比（0.73）</w:t>
      </w:r>
    </w:p>
    <w:p>
      <w:pPr>
        <w:rPr>
          <w:rFonts w:hint="eastAsia"/>
        </w:rPr>
      </w:pPr>
      <w:r>
        <w:rPr>
          <w:rFonts w:hint="eastAsia"/>
        </w:rPr>
        <w:t>- **adjustVol_needed**：需要调整的合约数量，只针对指增产品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 xml:space="preserve">    = （exposure_diff * total_size） / CTP_threshold</w:t>
      </w:r>
    </w:p>
    <w:p>
      <w:pPr>
        <w:ind w:firstLine="420"/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我们自己的产品会在</w:t>
      </w:r>
      <w:r>
        <w:rPr>
          <w:rFonts w:hint="eastAsia"/>
        </w:rPr>
        <w:t>Shannon_prods_info</w:t>
      </w:r>
      <w:r>
        <w:rPr>
          <w:rFonts w:hint="eastAsia"/>
          <w:lang w:val="en-US" w:eastAsia="zh-CN"/>
        </w:rPr>
        <w:t>中显示。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. 托管的概念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基金托管**：指商业银行接受基金管理人的委托，代表基金持有人的利益，保管基金资产，监督基金管理人日常投资运作，基金托管人独立开设基金资产账户，依据管理人的指令进行清算和交割，保管基金资产，在有关制度和基金契约规定的范围内对基金业务运作进行监督，并收取一定的托管费。</w:t>
      </w:r>
    </w:p>
    <w:p>
      <w:pPr>
        <w:rPr>
          <w:rFonts w:hint="eastAsia"/>
        </w:rPr>
      </w:pPr>
      <w:r>
        <w:rPr>
          <w:rFonts w:hint="eastAsia"/>
        </w:rPr>
        <w:t>- **托管**：由具备托管资质的第三方机构（如银行、券商）对私募基金资产进行独立保管，包括负责交易结算、资金划拨、定期核算基金净值，并履行监督职责，确保资金安全、合规运作。</w:t>
      </w:r>
    </w:p>
    <w:p>
      <w:pPr>
        <w:rPr>
          <w:rFonts w:hint="eastAsia"/>
        </w:rPr>
      </w:pPr>
      <w:r>
        <w:rPr>
          <w:rFonts w:hint="eastAsia"/>
        </w:rPr>
        <w:t>- **契约型私募基金**：必须托管</w:t>
      </w:r>
    </w:p>
    <w:p>
      <w:pPr>
        <w:rPr>
          <w:rFonts w:hint="eastAsia"/>
        </w:rPr>
      </w:pPr>
      <w:r>
        <w:rPr>
          <w:rFonts w:hint="eastAsia"/>
        </w:rPr>
        <w:t>- **合伙型/公司型基金**：可通过约定选择托管</w:t>
      </w:r>
    </w:p>
    <w:p>
      <w:pPr>
        <w:rPr>
          <w:rFonts w:hint="eastAsia"/>
        </w:rPr>
      </w:pPr>
      <w:r>
        <w:rPr>
          <w:rFonts w:hint="eastAsia"/>
        </w:rPr>
        <w:t>- **常见托管方**：商业银行，券商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. 极速柜台和普通柜台的区别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**极速柜台**：适合高频交易和量化交易，提供微秒级的交易速度，一般需要资金门槛（如300万元人民币），费用较高。专注于标准化交易（股票、ETF、期货等）</w:t>
      </w:r>
    </w:p>
    <w:p>
      <w:pPr>
        <w:rPr>
          <w:rFonts w:hint="eastAsia"/>
        </w:rPr>
      </w:pPr>
      <w:r>
        <w:rPr>
          <w:rFonts w:hint="eastAsia"/>
        </w:rPr>
        <w:t>- **普通柜台**：适合普通投资者，交易速度适中，毫秒级，费用较低。支持复杂业务（融资融券、期权、场外衍生品等）</w:t>
      </w:r>
    </w:p>
    <w:p>
      <w:pPr>
        <w:rPr>
          <w:rFonts w:hint="eastAsia"/>
        </w:rPr>
      </w:pPr>
      <w:r>
        <w:rPr>
          <w:rFonts w:hint="eastAsia"/>
        </w:rPr>
        <w:t>- **选择极速柜台的原因**：降低延迟、降低滑点、抢占流动性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## 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监控界面的注意事项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状态中的报单几分表示多久没有报单，一般报单十分钟以上为异常。可能原因：触及报撤单限制（单市场20000）、触及止损限制（8000）以及其他的异常情况。</w:t>
      </w:r>
    </w:p>
    <w:p>
      <w:pPr>
        <w:tabs>
          <w:tab w:val="left" w:pos="804"/>
        </w:tabs>
        <w:rPr>
          <w:rFonts w:hint="eastAsia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上海交易开始时间比深圳晚3分钟左右，深圳准时开始交易（9：30、13：00），由于上海的服务器刚开始交易的时候有较大延迟。</w:t>
      </w:r>
    </w:p>
    <w:p>
      <w:pPr>
        <w:tabs>
          <w:tab w:val="left" w:pos="804"/>
        </w:tabs>
        <w:rPr>
          <w:rFonts w:hint="eastAsia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指数当日涨幅超过3%时需特别注意期货爆仓和股票可用不足。</w:t>
      </w:r>
    </w:p>
    <w:p>
      <w:pPr>
        <w:tabs>
          <w:tab w:val="left" w:pos="804"/>
        </w:tabs>
        <w:rPr>
          <w:rFonts w:hint="eastAsia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一般调仓界面的股票都会在规定时间内交易完毕，未能交易完毕的情况：交易时间内是涨跌停、科创板股票未达200股、碎骨没卖出、该券商不能交易的股票、ST股票以及其他异常情况。</w:t>
      </w:r>
    </w:p>
    <w:p>
      <w:pPr>
        <w:tabs>
          <w:tab w:val="left" w:pos="804"/>
        </w:tabs>
        <w:rPr>
          <w:rFonts w:hint="default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调仓进度条超过100%的原因可能是：客户上传两次母单，若第二次母单的目标跟第一次母单的目标相同，目标因为去重机制不会改变。例如第一次和第二次母单的目标量都是200，则最后显示的目标为200，净持仓为400，进度条+2</w:t>
      </w:r>
      <w:bookmarkStart w:id="0" w:name="_GoBack"/>
      <w:bookmarkEnd w:id="0"/>
      <w:r>
        <w:rPr>
          <w:rFonts w:hint="eastAsia"/>
          <w:lang w:val="en-US" w:eastAsia="zh-CN"/>
        </w:rPr>
        <w:t>00%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 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产品和指数的对应关系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指数     | 产品         | ProductName   | 产品性质 | 券商（上海、深圳）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|----------|--------------|---------------|----------|--------------------------|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沪深300  | 克洛格1号     | korok1        | 指增     | 国信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金选沪深300   | zjiffund1     | 指增     | 东证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中泰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中证1000 | 旅行者中证1000| lvxz2         | 指增     | 东证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中泰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中证500  | 单利宝1号     | higgsfund1    | 中性     | 中泰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旅行者1号     | lvxz1         | 指增     | 东证（旅行者1号东证）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中泰（旅行者中证1000）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机遇3号       | jyhiggs3      | 中性     | 中投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机遇6号       | zxqhjy6       | 中性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机遇7号       | gxhljy7       | 中性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稳健2号       | zywjfund2     | 中性     | 国泰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             |               |          | 中信       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| 量化对冲1号   | subfund1      | 中性     | 国泰                     |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 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产品和指数的对应关系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N2MwNTZiYmJiMDhjNjU3ZTcwNjk1YzkzMmM1YTMifQ=="/>
    <w:docVar w:name="KSO_WPS_MARK_KEY" w:val="ccfe9665-698d-4372-bb96-b1d4c3be9510"/>
  </w:docVars>
  <w:rsids>
    <w:rsidRoot w:val="492004DF"/>
    <w:rsid w:val="0B6909B2"/>
    <w:rsid w:val="3E626E69"/>
    <w:rsid w:val="492004DF"/>
    <w:rsid w:val="61F7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4059</Words>
  <Characters>5363</Characters>
  <Lines>0</Lines>
  <Paragraphs>0</Paragraphs>
  <TotalTime>2</TotalTime>
  <ScaleCrop>false</ScaleCrop>
  <LinksUpToDate>false</LinksUpToDate>
  <CharactersWithSpaces>6888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2025-03-10T05:36:00Z</dcterms:created>
  <dc:creator>叶珏玲</dc:creator>
  <cp:lastModifiedBy>叶珏玲</cp:lastModifiedBy>
  <dcterms:modified xsi:type="dcterms:W3CDTF">2025-03-17T02:39:35Z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B9014D8F8566482DB323A7E8E684E86B</vt:lpwstr>
  </property>
</Properties>
</file>